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2.1Exploring the Cypress Project Framework</w:t>
      </w:r>
      <w:r w:rsidDel="00000000" w:rsidR="00000000" w:rsidRPr="00000000">
        <w:rPr>
          <w:rtl w:val="0"/>
        </w:rPr>
        <w:t xml:space="preserve">: This includes understanding the structure of a Cypress project, such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 directory,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fixtures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folders, configuration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cypress.env.json</w:t>
      </w:r>
      <w:r w:rsidDel="00000000" w:rsidR="00000000" w:rsidRPr="00000000">
        <w:rPr>
          <w:rtl w:val="0"/>
        </w:rPr>
        <w:t xml:space="preserve">), plugins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), and support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commands.js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