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2.1a Executing the Code Using CLI (Command Line)</w:t>
      </w:r>
      <w:r w:rsidDel="00000000" w:rsidR="00000000" w:rsidRPr="00000000">
        <w:rPr>
          <w:rtl w:val="0"/>
        </w:rPr>
        <w:t xml:space="preserve">: This involves running Cypress tests from the command line interface (CLI) using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cypress open</w:t>
      </w:r>
      <w:r w:rsidDel="00000000" w:rsidR="00000000" w:rsidRPr="00000000">
        <w:rPr>
          <w:rtl w:val="0"/>
        </w:rPr>
        <w:t xml:space="preserve"> to open the Cypress Test Runner,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cypress run</w:t>
      </w:r>
      <w:r w:rsidDel="00000000" w:rsidR="00000000" w:rsidRPr="00000000">
        <w:rPr>
          <w:rtl w:val="0"/>
        </w:rPr>
        <w:t xml:space="preserve"> to run tests in headless mode,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cypress run --spec path/to/spec.js</w:t>
      </w:r>
      <w:r w:rsidDel="00000000" w:rsidR="00000000" w:rsidRPr="00000000">
        <w:rPr>
          <w:rtl w:val="0"/>
        </w:rPr>
        <w:t xml:space="preserve"> to run a specific test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