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61" w:rsidRPr="007020B9" w:rsidRDefault="00F147AE" w:rsidP="007020B9">
      <w:pPr>
        <w:spacing w:after="0"/>
        <w:jc w:val="center"/>
        <w:rPr>
          <w:rFonts w:ascii="Bradley Hand ITC" w:hAnsi="Bradley Hand ITC"/>
          <w:b/>
          <w:sz w:val="36"/>
          <w:szCs w:val="36"/>
          <w:u w:val="single"/>
        </w:rPr>
      </w:pPr>
      <w:bookmarkStart w:id="0" w:name="_GoBack"/>
      <w:r w:rsidRPr="007020B9">
        <w:rPr>
          <w:rFonts w:ascii="Bradley Hand ITC" w:hAnsi="Bradley Hand ITC"/>
          <w:b/>
          <w:sz w:val="36"/>
          <w:szCs w:val="36"/>
          <w:u w:val="single"/>
        </w:rPr>
        <w:t>PROCES-VERBAL SEANCE DU 11 JUIN 2012</w:t>
      </w:r>
    </w:p>
    <w:p w:rsidR="00901822" w:rsidRDefault="00901822" w:rsidP="00901822">
      <w:pPr>
        <w:spacing w:after="0"/>
        <w:rPr>
          <w:rFonts w:ascii="Bradley Hand ITC" w:hAnsi="Bradley Hand ITC"/>
          <w:sz w:val="24"/>
          <w:szCs w:val="24"/>
        </w:rPr>
      </w:pPr>
    </w:p>
    <w:p w:rsidR="00901822" w:rsidRPr="00901822" w:rsidRDefault="00901822" w:rsidP="00901822">
      <w:pPr>
        <w:pStyle w:val="Titre2"/>
        <w:jc w:val="both"/>
        <w:rPr>
          <w:rFonts w:ascii="Bradley Hand ITC" w:hAnsi="Bradley Hand ITC"/>
        </w:rPr>
      </w:pPr>
      <w:r w:rsidRPr="00901822">
        <w:rPr>
          <w:rFonts w:ascii="Bradley Hand ITC" w:hAnsi="Bradley Hand ITC"/>
        </w:rPr>
        <w:t>L’AN DEUX MIL DOUZE</w:t>
      </w:r>
    </w:p>
    <w:p w:rsidR="00901822" w:rsidRPr="00901822" w:rsidRDefault="00901822" w:rsidP="00901822">
      <w:pPr>
        <w:spacing w:after="0"/>
        <w:jc w:val="both"/>
        <w:rPr>
          <w:rFonts w:ascii="Bradley Hand ITC" w:hAnsi="Bradley Hand ITC"/>
          <w:b/>
        </w:rPr>
      </w:pPr>
      <w:r w:rsidRPr="00901822">
        <w:rPr>
          <w:rFonts w:ascii="Bradley Hand ITC" w:hAnsi="Bradley Hand ITC"/>
        </w:rPr>
        <w:t xml:space="preserve">Le </w:t>
      </w:r>
      <w:r w:rsidRPr="00901822">
        <w:rPr>
          <w:rFonts w:ascii="Bradley Hand ITC" w:hAnsi="Bradley Hand ITC"/>
          <w:b/>
        </w:rPr>
        <w:t>ONZE DU MOIS DE JUIN à 20 H 00</w:t>
      </w:r>
    </w:p>
    <w:p w:rsidR="00901822" w:rsidRPr="00901822" w:rsidRDefault="00901822" w:rsidP="00901822">
      <w:pPr>
        <w:spacing w:after="0"/>
        <w:jc w:val="both"/>
        <w:rPr>
          <w:rFonts w:ascii="Bradley Hand ITC" w:hAnsi="Bradley Hand ITC"/>
          <w:b/>
          <w:bCs/>
        </w:rPr>
      </w:pPr>
      <w:r w:rsidRPr="00901822">
        <w:rPr>
          <w:rFonts w:ascii="Bradley Hand ITC" w:hAnsi="Bradley Hand ITC"/>
        </w:rPr>
        <w:t xml:space="preserve">Le Conseil Municipal de la commune de BROCAS, dûment convoqué, s’est réuni en session ordinaire à la Mairie, sous la présidence de </w:t>
      </w:r>
      <w:r w:rsidRPr="00901822">
        <w:rPr>
          <w:rFonts w:ascii="Bradley Hand ITC" w:hAnsi="Bradley Hand ITC"/>
          <w:b/>
          <w:bCs/>
        </w:rPr>
        <w:t>Monsieur Jean-Luc BLANC-SIMON,</w:t>
      </w:r>
      <w:r w:rsidRPr="00901822">
        <w:rPr>
          <w:rFonts w:ascii="Bradley Hand ITC" w:hAnsi="Bradley Hand ITC"/>
        </w:rPr>
        <w:t xml:space="preserve"> </w:t>
      </w:r>
      <w:r w:rsidRPr="00901822">
        <w:rPr>
          <w:rFonts w:ascii="Bradley Hand ITC" w:hAnsi="Bradley Hand ITC"/>
          <w:b/>
          <w:bCs/>
        </w:rPr>
        <w:t>Maire.</w:t>
      </w:r>
    </w:p>
    <w:p w:rsidR="00901822" w:rsidRPr="00901822" w:rsidRDefault="00901822" w:rsidP="00901822">
      <w:pPr>
        <w:spacing w:after="0"/>
        <w:rPr>
          <w:rFonts w:ascii="Bradley Hand ITC" w:hAnsi="Bradley Hand ITC"/>
          <w:b/>
          <w:bCs/>
          <w:u w:val="single"/>
        </w:rPr>
      </w:pPr>
    </w:p>
    <w:p w:rsidR="00901822" w:rsidRPr="00901822" w:rsidRDefault="00901822" w:rsidP="00901822">
      <w:pPr>
        <w:spacing w:after="0"/>
        <w:rPr>
          <w:rFonts w:ascii="Bradley Hand ITC" w:hAnsi="Bradley Hand ITC"/>
        </w:rPr>
      </w:pPr>
      <w:r w:rsidRPr="00901822">
        <w:rPr>
          <w:rFonts w:ascii="Bradley Hand ITC" w:hAnsi="Bradley Hand ITC"/>
          <w:b/>
          <w:bCs/>
          <w:u w:val="single"/>
        </w:rPr>
        <w:t>Date de la convocation</w:t>
      </w:r>
      <w:r w:rsidRPr="00901822">
        <w:rPr>
          <w:rFonts w:ascii="Bradley Hand ITC" w:hAnsi="Bradley Hand ITC"/>
        </w:rPr>
        <w:t> : 5 JUIN 2012</w:t>
      </w:r>
    </w:p>
    <w:p w:rsidR="00901822" w:rsidRPr="00901822" w:rsidRDefault="00901822" w:rsidP="00901822">
      <w:pPr>
        <w:spacing w:after="0"/>
        <w:jc w:val="both"/>
        <w:rPr>
          <w:rFonts w:ascii="Bradley Hand ITC" w:hAnsi="Bradley Hand ITC"/>
          <w:b/>
          <w:bCs/>
          <w:u w:val="single"/>
        </w:rPr>
      </w:pPr>
    </w:p>
    <w:p w:rsidR="00901822" w:rsidRPr="00901822" w:rsidRDefault="00901822" w:rsidP="00901822">
      <w:pPr>
        <w:spacing w:after="0"/>
        <w:jc w:val="both"/>
        <w:rPr>
          <w:rFonts w:ascii="Bradley Hand ITC" w:hAnsi="Bradley Hand ITC"/>
        </w:rPr>
      </w:pPr>
      <w:r w:rsidRPr="00901822">
        <w:rPr>
          <w:rFonts w:ascii="Bradley Hand ITC" w:hAnsi="Bradley Hand ITC"/>
          <w:b/>
          <w:bCs/>
          <w:u w:val="single"/>
        </w:rPr>
        <w:t>ETAIENT PRESENTS</w:t>
      </w:r>
      <w:r w:rsidRPr="00901822">
        <w:rPr>
          <w:rFonts w:ascii="Bradley Hand ITC" w:hAnsi="Bradley Hand ITC"/>
        </w:rPr>
        <w:t xml:space="preserve"> : M. Jean-Luc BLANC-SIMON – MME Angélina SOURIGUES – </w:t>
      </w:r>
    </w:p>
    <w:p w:rsidR="00901822" w:rsidRPr="00901822" w:rsidRDefault="00901822" w:rsidP="00901822">
      <w:pPr>
        <w:spacing w:after="0"/>
        <w:jc w:val="both"/>
        <w:rPr>
          <w:rFonts w:ascii="Bradley Hand ITC" w:hAnsi="Bradley Hand ITC"/>
        </w:rPr>
      </w:pPr>
      <w:r w:rsidRPr="00901822">
        <w:rPr>
          <w:rFonts w:ascii="Bradley Hand ITC" w:hAnsi="Bradley Hand ITC"/>
        </w:rPr>
        <w:t xml:space="preserve">M. Serge DUPOUY – MME Valérie GARDEILS – MME Nelly GILLET – M. Jean FORNIER de LACHAUX – M. Jean-Pierre LASSALLE – MME Fabienne SCHAERER –  M. Gilles LAPORTE – M. Jacques LAFITTE – M. Jean-Jacques LESBATS – MME Jessy PEAN – </w:t>
      </w:r>
    </w:p>
    <w:p w:rsidR="00901822" w:rsidRPr="00901822" w:rsidRDefault="00901822" w:rsidP="00901822">
      <w:pPr>
        <w:spacing w:after="0"/>
        <w:jc w:val="both"/>
        <w:rPr>
          <w:rFonts w:ascii="Bradley Hand ITC" w:hAnsi="Bradley Hand ITC"/>
          <w:b/>
          <w:u w:val="single"/>
        </w:rPr>
      </w:pPr>
    </w:p>
    <w:p w:rsidR="00901822" w:rsidRPr="00901822" w:rsidRDefault="00901822" w:rsidP="00901822">
      <w:pPr>
        <w:spacing w:after="0"/>
        <w:jc w:val="both"/>
        <w:rPr>
          <w:rFonts w:ascii="Bradley Hand ITC" w:hAnsi="Bradley Hand ITC"/>
        </w:rPr>
      </w:pPr>
      <w:r w:rsidRPr="00901822">
        <w:rPr>
          <w:rFonts w:ascii="Bradley Hand ITC" w:hAnsi="Bradley Hand ITC"/>
          <w:b/>
          <w:u w:val="single"/>
        </w:rPr>
        <w:t>ABSENTS EXCUSES</w:t>
      </w:r>
      <w:r w:rsidRPr="00901822">
        <w:rPr>
          <w:rFonts w:ascii="Bradley Hand ITC" w:hAnsi="Bradley Hand ITC"/>
        </w:rPr>
        <w:t> : M. Alain MARCHAL – M. Jean-Christophe ELINEAU –</w:t>
      </w:r>
    </w:p>
    <w:p w:rsidR="00901822" w:rsidRPr="00901822" w:rsidRDefault="00901822" w:rsidP="00901822">
      <w:pPr>
        <w:spacing w:after="0"/>
        <w:jc w:val="both"/>
        <w:rPr>
          <w:rFonts w:ascii="Bradley Hand ITC" w:hAnsi="Bradley Hand ITC"/>
          <w:b/>
          <w:u w:val="single"/>
        </w:rPr>
      </w:pPr>
    </w:p>
    <w:p w:rsidR="00901822" w:rsidRDefault="00901822" w:rsidP="00901822">
      <w:pPr>
        <w:spacing w:after="0"/>
        <w:jc w:val="both"/>
        <w:rPr>
          <w:rFonts w:ascii="Bradley Hand ITC" w:hAnsi="Bradley Hand ITC"/>
        </w:rPr>
      </w:pPr>
      <w:r w:rsidRPr="00901822">
        <w:rPr>
          <w:rFonts w:ascii="Bradley Hand ITC" w:hAnsi="Bradley Hand ITC"/>
          <w:b/>
          <w:u w:val="single"/>
        </w:rPr>
        <w:t>ABSENT NON EXCUSE</w:t>
      </w:r>
      <w:r w:rsidRPr="00901822">
        <w:rPr>
          <w:rFonts w:ascii="Bradley Hand ITC" w:hAnsi="Bradley Hand ITC"/>
        </w:rPr>
        <w:t> : M. Laurent MARTINEZ –</w:t>
      </w:r>
    </w:p>
    <w:p w:rsidR="00E8499C" w:rsidRPr="00E8499C" w:rsidRDefault="00E8499C" w:rsidP="00901822">
      <w:pPr>
        <w:spacing w:after="0"/>
        <w:jc w:val="both"/>
        <w:rPr>
          <w:rFonts w:ascii="Bradley Hand ITC" w:hAnsi="Bradley Hand ITC"/>
          <w:b/>
          <w:sz w:val="28"/>
          <w:szCs w:val="28"/>
        </w:rPr>
      </w:pPr>
    </w:p>
    <w:p w:rsidR="00E8499C" w:rsidRPr="00E8499C" w:rsidRDefault="00E8499C" w:rsidP="00901822">
      <w:pPr>
        <w:spacing w:after="0"/>
        <w:jc w:val="both"/>
        <w:rPr>
          <w:rFonts w:ascii="Bradley Hand ITC" w:hAnsi="Bradley Hand ITC"/>
          <w:b/>
          <w:sz w:val="28"/>
          <w:szCs w:val="28"/>
        </w:rPr>
      </w:pPr>
      <w:r w:rsidRPr="00E8499C">
        <w:rPr>
          <w:rFonts w:ascii="Bradley Hand ITC" w:hAnsi="Bradley Hand ITC"/>
          <w:b/>
          <w:sz w:val="28"/>
          <w:szCs w:val="28"/>
          <w:u w:val="single"/>
        </w:rPr>
        <w:t>ORDRE DU JOUR</w:t>
      </w:r>
      <w:r w:rsidRPr="00E8499C">
        <w:rPr>
          <w:rFonts w:ascii="Bradley Hand ITC" w:hAnsi="Bradley Hand ITC"/>
          <w:b/>
          <w:sz w:val="28"/>
          <w:szCs w:val="28"/>
        </w:rPr>
        <w:t> :</w:t>
      </w:r>
    </w:p>
    <w:p w:rsidR="00E8499C" w:rsidRDefault="00E8499C" w:rsidP="00901822">
      <w:pPr>
        <w:spacing w:after="0"/>
        <w:jc w:val="both"/>
        <w:rPr>
          <w:rFonts w:ascii="Bradley Hand ITC" w:hAnsi="Bradley Hand ITC"/>
        </w:rPr>
      </w:pPr>
    </w:p>
    <w:p w:rsidR="00E8499C" w:rsidRDefault="00E8499C" w:rsidP="00E8499C">
      <w:pPr>
        <w:pStyle w:val="Paragraphedeliste"/>
        <w:numPr>
          <w:ilvl w:val="0"/>
          <w:numId w:val="10"/>
        </w:numPr>
        <w:jc w:val="both"/>
        <w:rPr>
          <w:rFonts w:ascii="Bradley Hand ITC" w:hAnsi="Bradley Hand ITC"/>
        </w:rPr>
      </w:pPr>
      <w:r w:rsidRPr="00E8499C">
        <w:rPr>
          <w:rFonts w:ascii="Bradley Hand ITC" w:hAnsi="Bradley Hand ITC"/>
          <w:b/>
          <w:u w:val="double"/>
        </w:rPr>
        <w:t>N° 21/12</w:t>
      </w:r>
      <w:r>
        <w:rPr>
          <w:rFonts w:ascii="Bradley Hand ITC" w:hAnsi="Bradley Hand ITC"/>
        </w:rPr>
        <w:t> : Délégation au Souvenir Français pour l’entretien à perpétuité des Tombes des Soldats et du Carré Militaire.</w:t>
      </w:r>
    </w:p>
    <w:p w:rsidR="00E8499C" w:rsidRDefault="00E8499C" w:rsidP="00E8499C">
      <w:pPr>
        <w:pStyle w:val="Paragraphedeliste"/>
        <w:numPr>
          <w:ilvl w:val="0"/>
          <w:numId w:val="10"/>
        </w:numPr>
        <w:jc w:val="both"/>
        <w:rPr>
          <w:rFonts w:ascii="Bradley Hand ITC" w:hAnsi="Bradley Hand ITC"/>
        </w:rPr>
      </w:pPr>
      <w:r w:rsidRPr="00E8499C">
        <w:rPr>
          <w:rFonts w:ascii="Bradley Hand ITC" w:hAnsi="Bradley Hand ITC"/>
          <w:b/>
          <w:u w:val="double"/>
        </w:rPr>
        <w:t>N° 22/12 </w:t>
      </w:r>
      <w:r>
        <w:rPr>
          <w:rFonts w:ascii="Bradley Hand ITC" w:hAnsi="Bradley Hand ITC"/>
        </w:rPr>
        <w:t>: Forêt communale : soumission partielle à l’O.N.F. (parcelles sinistrées).</w:t>
      </w:r>
    </w:p>
    <w:p w:rsidR="00E8499C" w:rsidRDefault="00E8499C" w:rsidP="00E8499C">
      <w:pPr>
        <w:pStyle w:val="Paragraphedeliste"/>
        <w:numPr>
          <w:ilvl w:val="0"/>
          <w:numId w:val="10"/>
        </w:numPr>
        <w:jc w:val="both"/>
        <w:rPr>
          <w:rFonts w:ascii="Bradley Hand ITC" w:hAnsi="Bradley Hand ITC"/>
        </w:rPr>
      </w:pPr>
      <w:r w:rsidRPr="00E8499C">
        <w:rPr>
          <w:rFonts w:ascii="Bradley Hand ITC" w:hAnsi="Bradley Hand ITC"/>
          <w:b/>
          <w:u w:val="double"/>
        </w:rPr>
        <w:t>N° 23/12</w:t>
      </w:r>
      <w:r>
        <w:rPr>
          <w:rFonts w:ascii="Bradley Hand ITC" w:hAnsi="Bradley Hand ITC"/>
        </w:rPr>
        <w:t> : Création du Syndicat Mixte « de la Haute Landes ».</w:t>
      </w:r>
    </w:p>
    <w:p w:rsidR="00E8499C" w:rsidRDefault="00E8499C" w:rsidP="00E8499C">
      <w:pPr>
        <w:pStyle w:val="Paragraphedeliste"/>
        <w:numPr>
          <w:ilvl w:val="0"/>
          <w:numId w:val="10"/>
        </w:numPr>
        <w:jc w:val="both"/>
        <w:rPr>
          <w:rFonts w:ascii="Bradley Hand ITC" w:hAnsi="Bradley Hand ITC"/>
        </w:rPr>
      </w:pPr>
      <w:r>
        <w:rPr>
          <w:rFonts w:ascii="Bradley Hand ITC" w:hAnsi="Bradley Hand ITC"/>
        </w:rPr>
        <w:t>Questions diverses.</w:t>
      </w:r>
    </w:p>
    <w:p w:rsidR="00E8499C" w:rsidRDefault="00E8499C" w:rsidP="00E8499C">
      <w:pPr>
        <w:pStyle w:val="Paragraphedeliste"/>
        <w:jc w:val="both"/>
        <w:rPr>
          <w:rFonts w:ascii="Bradley Hand ITC" w:hAnsi="Bradley Hand ITC"/>
        </w:rPr>
      </w:pPr>
    </w:p>
    <w:p w:rsidR="00E8499C" w:rsidRDefault="00E8499C" w:rsidP="00E8499C">
      <w:pPr>
        <w:jc w:val="both"/>
        <w:rPr>
          <w:rFonts w:ascii="Bradley Hand ITC" w:hAnsi="Bradley Hand ITC"/>
          <w:sz w:val="24"/>
          <w:szCs w:val="24"/>
        </w:rPr>
      </w:pPr>
      <w:r w:rsidRPr="00E8499C">
        <w:rPr>
          <w:rFonts w:ascii="Bradley Hand ITC" w:hAnsi="Bradley Hand ITC"/>
          <w:sz w:val="24"/>
          <w:szCs w:val="24"/>
        </w:rPr>
        <w:t>Avant d’ouv</w:t>
      </w:r>
      <w:r>
        <w:rPr>
          <w:rFonts w:ascii="Bradley Hand ITC" w:hAnsi="Bradley Hand ITC"/>
          <w:sz w:val="24"/>
          <w:szCs w:val="24"/>
        </w:rPr>
        <w:t xml:space="preserve">rir la séance, Monsieur le Maire demande à l’assemblée l’autorisation d’ajouter </w:t>
      </w:r>
      <w:r w:rsidR="00C33A3F">
        <w:rPr>
          <w:rFonts w:ascii="Bradley Hand ITC" w:hAnsi="Bradley Hand ITC"/>
          <w:sz w:val="24"/>
          <w:szCs w:val="24"/>
        </w:rPr>
        <w:t xml:space="preserve">trois </w:t>
      </w:r>
      <w:r>
        <w:rPr>
          <w:rFonts w:ascii="Bradley Hand ITC" w:hAnsi="Bradley Hand ITC"/>
          <w:sz w:val="24"/>
          <w:szCs w:val="24"/>
        </w:rPr>
        <w:t>points à l’ordre du jour :</w:t>
      </w:r>
    </w:p>
    <w:p w:rsidR="00E8499C" w:rsidRDefault="00E8499C" w:rsidP="00E8499C">
      <w:pPr>
        <w:pStyle w:val="Paragraphedeliste"/>
        <w:numPr>
          <w:ilvl w:val="0"/>
          <w:numId w:val="10"/>
        </w:numPr>
        <w:jc w:val="both"/>
        <w:rPr>
          <w:rFonts w:ascii="Bradley Hand ITC" w:hAnsi="Bradley Hand ITC"/>
        </w:rPr>
      </w:pPr>
      <w:r>
        <w:rPr>
          <w:rFonts w:ascii="Bradley Hand ITC" w:hAnsi="Bradley Hand ITC"/>
        </w:rPr>
        <w:t>Le recrutement temporaire d’un agent pour accroissement d’activité</w:t>
      </w:r>
      <w:r w:rsidR="00C33A3F">
        <w:rPr>
          <w:rFonts w:ascii="Bradley Hand ITC" w:hAnsi="Bradley Hand ITC"/>
        </w:rPr>
        <w:t> ;</w:t>
      </w:r>
    </w:p>
    <w:p w:rsidR="00E8499C" w:rsidRDefault="00E8499C" w:rsidP="00E8499C">
      <w:pPr>
        <w:pStyle w:val="Paragraphedeliste"/>
        <w:numPr>
          <w:ilvl w:val="0"/>
          <w:numId w:val="10"/>
        </w:numPr>
        <w:jc w:val="both"/>
        <w:rPr>
          <w:rFonts w:ascii="Bradley Hand ITC" w:hAnsi="Bradley Hand ITC"/>
        </w:rPr>
      </w:pPr>
      <w:r>
        <w:rPr>
          <w:rFonts w:ascii="Bradley Hand ITC" w:hAnsi="Bradley Hand ITC"/>
        </w:rPr>
        <w:t>La demande d’installation d’</w:t>
      </w:r>
      <w:r w:rsidR="00C33A3F">
        <w:rPr>
          <w:rFonts w:ascii="Bradley Hand ITC" w:hAnsi="Bradley Hand ITC"/>
        </w:rPr>
        <w:t>une palombière ;</w:t>
      </w:r>
    </w:p>
    <w:p w:rsidR="00C33A3F" w:rsidRDefault="00C33A3F" w:rsidP="00E8499C">
      <w:pPr>
        <w:pStyle w:val="Paragraphedeliste"/>
        <w:numPr>
          <w:ilvl w:val="0"/>
          <w:numId w:val="10"/>
        </w:numPr>
        <w:jc w:val="both"/>
        <w:rPr>
          <w:rFonts w:ascii="Bradley Hand ITC" w:hAnsi="Bradley Hand ITC"/>
        </w:rPr>
      </w:pPr>
      <w:r>
        <w:rPr>
          <w:rFonts w:ascii="Bradley Hand ITC" w:hAnsi="Bradley Hand ITC"/>
        </w:rPr>
        <w:t>La fixation d’un tarif de location pour les nouvelles tables et bancs.</w:t>
      </w:r>
    </w:p>
    <w:p w:rsidR="00E8499C" w:rsidRDefault="00E8499C" w:rsidP="00E8499C">
      <w:pPr>
        <w:pStyle w:val="Paragraphedeliste"/>
        <w:jc w:val="both"/>
        <w:rPr>
          <w:rFonts w:ascii="Bradley Hand ITC" w:hAnsi="Bradley Hand ITC"/>
        </w:rPr>
      </w:pPr>
    </w:p>
    <w:p w:rsidR="00E8499C" w:rsidRPr="00E8499C" w:rsidRDefault="00E8499C" w:rsidP="00E8499C">
      <w:pPr>
        <w:jc w:val="both"/>
        <w:rPr>
          <w:rFonts w:ascii="Bradley Hand ITC" w:hAnsi="Bradley Hand ITC"/>
          <w:sz w:val="24"/>
          <w:szCs w:val="24"/>
        </w:rPr>
      </w:pPr>
      <w:r w:rsidRPr="00E8499C">
        <w:rPr>
          <w:rFonts w:ascii="Bradley Hand ITC" w:hAnsi="Bradley Hand ITC"/>
          <w:sz w:val="24"/>
          <w:szCs w:val="24"/>
        </w:rPr>
        <w:t>Le Conseil Municipal donne son accord à l’unanimité</w:t>
      </w:r>
      <w:r>
        <w:rPr>
          <w:rFonts w:ascii="Bradley Hand ITC" w:hAnsi="Bradley Hand ITC"/>
          <w:sz w:val="24"/>
          <w:szCs w:val="24"/>
        </w:rPr>
        <w:t xml:space="preserve"> pour délibérer</w:t>
      </w:r>
      <w:r w:rsidR="00C33A3F">
        <w:rPr>
          <w:rFonts w:ascii="Bradley Hand ITC" w:hAnsi="Bradley Hand ITC"/>
          <w:sz w:val="24"/>
          <w:szCs w:val="24"/>
        </w:rPr>
        <w:t>,</w:t>
      </w:r>
      <w:r>
        <w:rPr>
          <w:rFonts w:ascii="Bradley Hand ITC" w:hAnsi="Bradley Hand ITC"/>
          <w:sz w:val="24"/>
          <w:szCs w:val="24"/>
        </w:rPr>
        <w:t xml:space="preserve"> ce jour</w:t>
      </w:r>
      <w:r w:rsidR="00C33A3F">
        <w:rPr>
          <w:rFonts w:ascii="Bradley Hand ITC" w:hAnsi="Bradley Hand ITC"/>
          <w:sz w:val="24"/>
          <w:szCs w:val="24"/>
        </w:rPr>
        <w:t>,</w:t>
      </w:r>
      <w:r>
        <w:rPr>
          <w:rFonts w:ascii="Bradley Hand ITC" w:hAnsi="Bradley Hand ITC"/>
          <w:sz w:val="24"/>
          <w:szCs w:val="24"/>
        </w:rPr>
        <w:t xml:space="preserve"> sur ces </w:t>
      </w:r>
      <w:r w:rsidR="00C33A3F">
        <w:rPr>
          <w:rFonts w:ascii="Bradley Hand ITC" w:hAnsi="Bradley Hand ITC"/>
          <w:sz w:val="24"/>
          <w:szCs w:val="24"/>
        </w:rPr>
        <w:t xml:space="preserve">trois </w:t>
      </w:r>
      <w:r>
        <w:rPr>
          <w:rFonts w:ascii="Bradley Hand ITC" w:hAnsi="Bradley Hand ITC"/>
          <w:sz w:val="24"/>
          <w:szCs w:val="24"/>
        </w:rPr>
        <w:t>questions.</w:t>
      </w:r>
    </w:p>
    <w:p w:rsidR="00D36B89" w:rsidRPr="00E8499C" w:rsidRDefault="00D36B89" w:rsidP="00901822">
      <w:pPr>
        <w:spacing w:after="0"/>
        <w:jc w:val="both"/>
        <w:rPr>
          <w:rFonts w:ascii="Bradley Hand ITC" w:hAnsi="Bradley Hand ITC"/>
        </w:rPr>
      </w:pPr>
    </w:p>
    <w:p w:rsidR="00D36B89" w:rsidRPr="00E8499C" w:rsidRDefault="00E8499C" w:rsidP="00D36B89">
      <w:pPr>
        <w:spacing w:after="0"/>
        <w:rPr>
          <w:rFonts w:ascii="Bradley Hand ITC" w:hAnsi="Bradley Hand ITC"/>
          <w:b/>
          <w:sz w:val="28"/>
          <w:szCs w:val="28"/>
          <w:u w:val="single"/>
        </w:rPr>
      </w:pPr>
      <w:r w:rsidRPr="00E8499C">
        <w:rPr>
          <w:rFonts w:ascii="Bradley Hand ITC" w:hAnsi="Bradley Hand ITC"/>
          <w:b/>
          <w:sz w:val="28"/>
          <w:szCs w:val="28"/>
          <w:u w:val="double"/>
        </w:rPr>
        <w:t>N° 21/12</w:t>
      </w:r>
      <w:r w:rsidRPr="00E8499C">
        <w:rPr>
          <w:rFonts w:ascii="Bradley Hand ITC" w:hAnsi="Bradley Hand ITC"/>
          <w:b/>
          <w:sz w:val="28"/>
          <w:szCs w:val="28"/>
        </w:rPr>
        <w:t xml:space="preserve"> : </w:t>
      </w:r>
      <w:r w:rsidR="00D36B89" w:rsidRPr="00E8499C">
        <w:rPr>
          <w:rFonts w:ascii="Bradley Hand ITC" w:hAnsi="Bradley Hand ITC"/>
          <w:b/>
          <w:sz w:val="28"/>
          <w:szCs w:val="28"/>
          <w:u w:val="single"/>
        </w:rPr>
        <w:t>DELEGATION AU « SOUVENIR FRANÇAIS » POUR L’ENTRETIEN A PERPETUITE DES TOMBES DES SOLDATS ET DU CARRE MILITAIRE</w:t>
      </w:r>
      <w:r>
        <w:rPr>
          <w:rFonts w:ascii="Bradley Hand ITC" w:hAnsi="Bradley Hand ITC"/>
          <w:b/>
          <w:sz w:val="28"/>
          <w:szCs w:val="28"/>
          <w:u w:val="single"/>
        </w:rPr>
        <w:t>.</w:t>
      </w:r>
    </w:p>
    <w:p w:rsidR="00D36B89" w:rsidRPr="00D36B89" w:rsidRDefault="00D36B89" w:rsidP="00D36B89">
      <w:pPr>
        <w:spacing w:after="0"/>
        <w:rPr>
          <w:rFonts w:ascii="Bradley Hand ITC" w:hAnsi="Bradley Hand ITC"/>
        </w:rPr>
      </w:pPr>
    </w:p>
    <w:p w:rsidR="00D36B89" w:rsidRPr="00117745" w:rsidRDefault="00D36B89" w:rsidP="00D36B89">
      <w:pPr>
        <w:spacing w:after="0"/>
        <w:jc w:val="both"/>
        <w:rPr>
          <w:rFonts w:ascii="Bradley Hand ITC" w:hAnsi="Bradley Hand ITC"/>
          <w:sz w:val="24"/>
          <w:szCs w:val="24"/>
        </w:rPr>
      </w:pPr>
      <w:r w:rsidRPr="00117745">
        <w:rPr>
          <w:rFonts w:ascii="Bradley Hand ITC" w:hAnsi="Bradley Hand ITC"/>
          <w:sz w:val="24"/>
          <w:szCs w:val="24"/>
        </w:rPr>
        <w:t>Sur proposition de Monsieur le Général Jean-Pierre SABATH</w:t>
      </w:r>
      <w:r w:rsidR="00117745" w:rsidRPr="00117745">
        <w:rPr>
          <w:rFonts w:ascii="Bradley Hand ITC" w:hAnsi="Bradley Hand ITC"/>
          <w:sz w:val="24"/>
          <w:szCs w:val="24"/>
        </w:rPr>
        <w:t>I</w:t>
      </w:r>
      <w:r w:rsidRPr="00117745">
        <w:rPr>
          <w:rFonts w:ascii="Bradley Hand ITC" w:hAnsi="Bradley Hand ITC"/>
          <w:sz w:val="24"/>
          <w:szCs w:val="24"/>
        </w:rPr>
        <w:t>E</w:t>
      </w:r>
      <w:r w:rsidR="00117745" w:rsidRPr="00117745">
        <w:rPr>
          <w:rFonts w:ascii="Bradley Hand ITC" w:hAnsi="Bradley Hand ITC"/>
          <w:sz w:val="24"/>
          <w:szCs w:val="24"/>
        </w:rPr>
        <w:t>R</w:t>
      </w:r>
      <w:r w:rsidRPr="00117745">
        <w:rPr>
          <w:rFonts w:ascii="Bradley Hand ITC" w:hAnsi="Bradley Hand ITC"/>
          <w:sz w:val="24"/>
          <w:szCs w:val="24"/>
        </w:rPr>
        <w:t>-DAGES, Délégué Départemental de l’Association  Nationale « Le Souvenir Français », le Conseil Municipal, à l’unanimité, décide :</w:t>
      </w:r>
    </w:p>
    <w:p w:rsidR="00D36B89" w:rsidRPr="00D36B89" w:rsidRDefault="00D36B89" w:rsidP="00D36B89">
      <w:pPr>
        <w:spacing w:after="0"/>
        <w:jc w:val="both"/>
        <w:rPr>
          <w:rFonts w:ascii="Bradley Hand ITC" w:hAnsi="Bradley Hand ITC"/>
        </w:rPr>
      </w:pPr>
    </w:p>
    <w:p w:rsidR="00D36B89" w:rsidRPr="00D36B89" w:rsidRDefault="00D36B89" w:rsidP="00D36B89">
      <w:pPr>
        <w:pStyle w:val="Paragraphedeliste"/>
        <w:numPr>
          <w:ilvl w:val="0"/>
          <w:numId w:val="8"/>
        </w:numPr>
        <w:jc w:val="both"/>
        <w:rPr>
          <w:rFonts w:ascii="Bradley Hand ITC" w:hAnsi="Bradley Hand ITC"/>
        </w:rPr>
      </w:pPr>
      <w:r w:rsidRPr="00D36B89">
        <w:rPr>
          <w:rFonts w:ascii="Bradley Hand ITC" w:hAnsi="Bradley Hand ITC"/>
        </w:rPr>
        <w:lastRenderedPageBreak/>
        <w:t>De déléguer, à perpétuité, à l’Association Nationale « Le Souvenir Français », l’entretien et la conservation des Tombes des Soldats et du Carré Militaire</w:t>
      </w:r>
      <w:r w:rsidR="00E8499C">
        <w:rPr>
          <w:rFonts w:ascii="Bradley Hand ITC" w:hAnsi="Bradley Hand ITC"/>
        </w:rPr>
        <w:t xml:space="preserve"> </w:t>
      </w:r>
      <w:r w:rsidR="005D3CD7">
        <w:rPr>
          <w:rFonts w:ascii="Bradley Hand ITC" w:hAnsi="Bradley Hand ITC"/>
        </w:rPr>
        <w:t xml:space="preserve">(soit 14 tombes), </w:t>
      </w:r>
      <w:r w:rsidRPr="00D36B89">
        <w:rPr>
          <w:rFonts w:ascii="Bradley Hand ITC" w:hAnsi="Bradley Hand ITC"/>
        </w:rPr>
        <w:t xml:space="preserve"> sis dans le cimetière communal de la commune de  Brocas.</w:t>
      </w:r>
    </w:p>
    <w:p w:rsidR="00D36B89" w:rsidRPr="00901822" w:rsidRDefault="00D36B89" w:rsidP="00901822">
      <w:pPr>
        <w:spacing w:after="0"/>
        <w:jc w:val="both"/>
        <w:rPr>
          <w:rFonts w:ascii="Bradley Hand ITC" w:hAnsi="Bradley Hand ITC"/>
        </w:rPr>
      </w:pPr>
    </w:p>
    <w:p w:rsidR="00901822" w:rsidRPr="00E8499C" w:rsidRDefault="00E8499C" w:rsidP="00901822">
      <w:pPr>
        <w:spacing w:after="0"/>
        <w:rPr>
          <w:rFonts w:ascii="Bradley Hand ITC" w:hAnsi="Bradley Hand ITC"/>
          <w:b/>
          <w:sz w:val="28"/>
          <w:szCs w:val="28"/>
          <w:u w:val="single"/>
        </w:rPr>
      </w:pPr>
      <w:r>
        <w:rPr>
          <w:rFonts w:ascii="Bradley Hand ITC" w:hAnsi="Bradley Hand ITC"/>
          <w:b/>
          <w:sz w:val="28"/>
          <w:szCs w:val="28"/>
        </w:rPr>
        <w:t xml:space="preserve"> </w:t>
      </w:r>
      <w:r w:rsidRPr="00E8499C">
        <w:rPr>
          <w:rFonts w:ascii="Bradley Hand ITC" w:hAnsi="Bradley Hand ITC"/>
          <w:b/>
          <w:sz w:val="28"/>
          <w:szCs w:val="28"/>
          <w:u w:val="double"/>
        </w:rPr>
        <w:t>N° 22/12</w:t>
      </w:r>
      <w:r>
        <w:rPr>
          <w:rFonts w:ascii="Bradley Hand ITC" w:hAnsi="Bradley Hand ITC"/>
          <w:b/>
          <w:sz w:val="28"/>
          <w:szCs w:val="28"/>
        </w:rPr>
        <w:t xml:space="preserve"> : </w:t>
      </w:r>
      <w:r w:rsidR="00901822" w:rsidRPr="00E8499C">
        <w:rPr>
          <w:rFonts w:ascii="Bradley Hand ITC" w:hAnsi="Bradley Hand ITC"/>
          <w:b/>
          <w:sz w:val="28"/>
          <w:szCs w:val="28"/>
          <w:u w:val="single"/>
        </w:rPr>
        <w:t>FORET COMMUNALE : SOUMISSION PARTIELLE A L’O.N.F.</w:t>
      </w:r>
    </w:p>
    <w:p w:rsidR="00901822" w:rsidRDefault="00901822" w:rsidP="00901822">
      <w:pPr>
        <w:spacing w:after="0"/>
        <w:rPr>
          <w:rFonts w:ascii="Bradley Hand ITC" w:hAnsi="Bradley Hand ITC"/>
          <w:b/>
          <w:sz w:val="28"/>
          <w:szCs w:val="28"/>
          <w:u w:val="single"/>
        </w:rPr>
      </w:pPr>
      <w:r w:rsidRPr="00E8499C">
        <w:rPr>
          <w:rFonts w:ascii="Bradley Hand ITC" w:hAnsi="Bradley Hand ITC"/>
          <w:b/>
          <w:sz w:val="28"/>
          <w:szCs w:val="28"/>
          <w:u w:val="single"/>
        </w:rPr>
        <w:t>(parcelles sinistrées)</w:t>
      </w:r>
      <w:r w:rsidR="00E8499C">
        <w:rPr>
          <w:rFonts w:ascii="Bradley Hand ITC" w:hAnsi="Bradley Hand ITC"/>
          <w:b/>
          <w:sz w:val="28"/>
          <w:szCs w:val="28"/>
          <w:u w:val="single"/>
        </w:rPr>
        <w:t>.</w:t>
      </w:r>
    </w:p>
    <w:p w:rsidR="00357543" w:rsidRDefault="00357543" w:rsidP="00901822">
      <w:pPr>
        <w:spacing w:after="0"/>
        <w:rPr>
          <w:rFonts w:ascii="Bradley Hand ITC" w:hAnsi="Bradley Hand ITC"/>
          <w:b/>
          <w:sz w:val="24"/>
          <w:szCs w:val="24"/>
          <w:u w:val="single"/>
        </w:rPr>
      </w:pP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rPr>
        <w:t>Souvent évoquée lors de précédents débats, la question de  la soumission partielle à l’O.N.F. des parcelles communales sinistrées est à nouveau posée à l’assemblée.</w:t>
      </w:r>
    </w:p>
    <w:p w:rsidR="00901822" w:rsidRPr="00901822" w:rsidRDefault="00901822" w:rsidP="00901822">
      <w:pPr>
        <w:spacing w:after="0"/>
        <w:jc w:val="both"/>
        <w:rPr>
          <w:rFonts w:ascii="Bradley Hand ITC" w:hAnsi="Bradley Hand ITC"/>
          <w:sz w:val="24"/>
          <w:szCs w:val="24"/>
        </w:rPr>
      </w:pP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rPr>
        <w:t>Monsieur le Maire propose un vote pour ou contre, à bulletin secret, sur ce point délicat.</w:t>
      </w:r>
    </w:p>
    <w:p w:rsidR="00901822" w:rsidRPr="00901822" w:rsidRDefault="00901822" w:rsidP="00901822">
      <w:pPr>
        <w:spacing w:after="0"/>
        <w:jc w:val="both"/>
        <w:rPr>
          <w:rFonts w:ascii="Bradley Hand ITC" w:hAnsi="Bradley Hand ITC"/>
          <w:sz w:val="24"/>
          <w:szCs w:val="24"/>
        </w:rPr>
      </w:pP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rPr>
        <w:t>Le dépouillement des votes donne les résultats suivants :</w:t>
      </w:r>
    </w:p>
    <w:p w:rsidR="00901822" w:rsidRPr="00901822" w:rsidRDefault="00901822" w:rsidP="00901822">
      <w:pPr>
        <w:spacing w:after="0"/>
        <w:jc w:val="both"/>
        <w:rPr>
          <w:rFonts w:ascii="Bradley Hand ITC" w:hAnsi="Bradley Hand ITC"/>
          <w:sz w:val="24"/>
          <w:szCs w:val="24"/>
        </w:rPr>
      </w:pP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u w:val="single"/>
        </w:rPr>
        <w:t>Nombre de votants</w:t>
      </w:r>
      <w:r w:rsidRPr="00901822">
        <w:rPr>
          <w:rFonts w:ascii="Bradley Hand ITC" w:hAnsi="Bradley Hand ITC"/>
          <w:sz w:val="24"/>
          <w:szCs w:val="24"/>
        </w:rPr>
        <w:t> : 12</w:t>
      </w: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u w:val="single"/>
        </w:rPr>
        <w:t>Nombre de bulletins</w:t>
      </w:r>
      <w:r w:rsidRPr="00901822">
        <w:rPr>
          <w:rFonts w:ascii="Bradley Hand ITC" w:hAnsi="Bradley Hand ITC"/>
          <w:sz w:val="24"/>
          <w:szCs w:val="24"/>
        </w:rPr>
        <w:t> : 12</w:t>
      </w: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u w:val="single"/>
        </w:rPr>
        <w:t>Pour la soumission</w:t>
      </w:r>
      <w:r w:rsidRPr="00901822">
        <w:rPr>
          <w:rFonts w:ascii="Bradley Hand ITC" w:hAnsi="Bradley Hand ITC"/>
          <w:sz w:val="24"/>
          <w:szCs w:val="24"/>
        </w:rPr>
        <w:t> : 10</w:t>
      </w: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u w:val="single"/>
        </w:rPr>
        <w:t>Contre la soumission</w:t>
      </w:r>
      <w:r w:rsidRPr="00901822">
        <w:rPr>
          <w:rFonts w:ascii="Bradley Hand ITC" w:hAnsi="Bradley Hand ITC"/>
          <w:sz w:val="24"/>
          <w:szCs w:val="24"/>
        </w:rPr>
        <w:t> : 2</w:t>
      </w:r>
    </w:p>
    <w:p w:rsidR="00901822" w:rsidRPr="00901822" w:rsidRDefault="00901822" w:rsidP="00901822">
      <w:pPr>
        <w:spacing w:after="0"/>
        <w:jc w:val="both"/>
        <w:rPr>
          <w:rFonts w:ascii="Bradley Hand ITC" w:hAnsi="Bradley Hand ITC"/>
          <w:sz w:val="24"/>
          <w:szCs w:val="24"/>
        </w:rPr>
      </w:pPr>
    </w:p>
    <w:p w:rsidR="00034BD3" w:rsidRDefault="00901822" w:rsidP="00901822">
      <w:pPr>
        <w:spacing w:after="0"/>
        <w:jc w:val="both"/>
        <w:rPr>
          <w:rFonts w:ascii="Bradley Hand ITC" w:hAnsi="Bradley Hand ITC"/>
          <w:sz w:val="24"/>
          <w:szCs w:val="24"/>
        </w:rPr>
      </w:pPr>
      <w:r w:rsidRPr="00901822">
        <w:rPr>
          <w:rFonts w:ascii="Bradley Hand ITC" w:hAnsi="Bradley Hand ITC"/>
          <w:sz w:val="24"/>
          <w:szCs w:val="24"/>
        </w:rPr>
        <w:t xml:space="preserve">Le Conseil Municipal, </w:t>
      </w:r>
    </w:p>
    <w:p w:rsidR="00034BD3" w:rsidRDefault="00034BD3" w:rsidP="00901822">
      <w:pPr>
        <w:spacing w:after="0"/>
        <w:jc w:val="both"/>
        <w:rPr>
          <w:rFonts w:ascii="Bradley Hand ITC" w:hAnsi="Bradley Hand ITC"/>
          <w:sz w:val="24"/>
          <w:szCs w:val="24"/>
        </w:rPr>
      </w:pPr>
    </w:p>
    <w:p w:rsidR="00034BD3" w:rsidRPr="00357543" w:rsidRDefault="00034BD3" w:rsidP="00034BD3">
      <w:pPr>
        <w:pStyle w:val="Paragraphedeliste"/>
        <w:numPr>
          <w:ilvl w:val="0"/>
          <w:numId w:val="9"/>
        </w:numPr>
        <w:spacing w:after="200" w:line="276" w:lineRule="auto"/>
        <w:jc w:val="both"/>
        <w:rPr>
          <w:rFonts w:ascii="Bradley Hand ITC" w:hAnsi="Bradley Hand ITC"/>
        </w:rPr>
      </w:pPr>
      <w:r w:rsidRPr="00357543">
        <w:rPr>
          <w:rFonts w:ascii="Bradley Hand ITC" w:hAnsi="Bradley Hand ITC"/>
        </w:rPr>
        <w:t>soucieux de reconstituer, au plus vite, dans l’intérêt des générations futures, son patrimoine forestier très endommagé par la tempête du 24 janvier 2009 ( plus de 40% des surfaces de pins maritimes, propriété de la commune de Brocas doivent être reboisés),</w:t>
      </w:r>
    </w:p>
    <w:p w:rsidR="00034BD3" w:rsidRPr="00357543" w:rsidRDefault="00034BD3" w:rsidP="00034BD3">
      <w:pPr>
        <w:pStyle w:val="Paragraphedeliste"/>
        <w:numPr>
          <w:ilvl w:val="0"/>
          <w:numId w:val="9"/>
        </w:numPr>
        <w:spacing w:after="200" w:line="276" w:lineRule="auto"/>
        <w:jc w:val="both"/>
        <w:rPr>
          <w:rFonts w:ascii="Bradley Hand ITC" w:hAnsi="Bradley Hand ITC"/>
        </w:rPr>
      </w:pPr>
      <w:r w:rsidRPr="00357543">
        <w:rPr>
          <w:rFonts w:ascii="Bradley Hand ITC" w:hAnsi="Bradley Hand ITC"/>
        </w:rPr>
        <w:t>après avoir débattu des différentes possibilités de reconstitution de son patrimoine forestier par ses propres moyens,</w:t>
      </w:r>
    </w:p>
    <w:p w:rsidR="00034BD3" w:rsidRPr="00357543" w:rsidRDefault="00034BD3" w:rsidP="00034BD3">
      <w:pPr>
        <w:pStyle w:val="Paragraphedeliste"/>
        <w:numPr>
          <w:ilvl w:val="0"/>
          <w:numId w:val="9"/>
        </w:numPr>
        <w:spacing w:after="200" w:line="276" w:lineRule="auto"/>
        <w:jc w:val="both"/>
        <w:rPr>
          <w:rFonts w:ascii="Bradley Hand ITC" w:hAnsi="Bradley Hand ITC"/>
        </w:rPr>
      </w:pPr>
      <w:r w:rsidRPr="00357543">
        <w:rPr>
          <w:rFonts w:ascii="Bradley Hand ITC" w:hAnsi="Bradley Hand ITC"/>
        </w:rPr>
        <w:t>constatant, qu’à ce jour, les aides au nettoyage et au reboisement des parcelles sinistrées octroyés par l’Etat, dans le cadre du Plan Chablis élaboré au printemps 2009, restent inaccessibles aux communes distraites du régime forestier,</w:t>
      </w:r>
    </w:p>
    <w:p w:rsidR="00034BD3" w:rsidRPr="00357543" w:rsidRDefault="00034BD3" w:rsidP="00034BD3">
      <w:pPr>
        <w:pStyle w:val="Paragraphedeliste"/>
        <w:numPr>
          <w:ilvl w:val="0"/>
          <w:numId w:val="9"/>
        </w:numPr>
        <w:spacing w:after="200" w:line="276" w:lineRule="auto"/>
        <w:jc w:val="both"/>
        <w:rPr>
          <w:rFonts w:ascii="Bradley Hand ITC" w:hAnsi="Bradley Hand ITC"/>
        </w:rPr>
      </w:pPr>
      <w:r w:rsidRPr="00357543">
        <w:rPr>
          <w:rFonts w:ascii="Bradley Hand ITC" w:hAnsi="Bradley Hand ITC"/>
        </w:rPr>
        <w:t>conscient de prendre une décision  majeure quant à la gestion de son patrimoine forestier qui va à l’encontre de la volonté du Conseil municipal de Brocas, en place en 1949, de distraire la propriété forestière communale du Régime  Forestier,</w:t>
      </w:r>
    </w:p>
    <w:p w:rsidR="00034BD3" w:rsidRDefault="00034BD3" w:rsidP="00901822">
      <w:pPr>
        <w:spacing w:after="0"/>
        <w:jc w:val="both"/>
        <w:rPr>
          <w:rFonts w:ascii="Bradley Hand ITC" w:hAnsi="Bradley Hand ITC"/>
          <w:sz w:val="24"/>
          <w:szCs w:val="24"/>
        </w:rPr>
      </w:pPr>
    </w:p>
    <w:p w:rsidR="00901822" w:rsidRPr="00901822" w:rsidRDefault="00901822" w:rsidP="00901822">
      <w:pPr>
        <w:spacing w:after="0"/>
        <w:jc w:val="both"/>
        <w:rPr>
          <w:rFonts w:ascii="Bradley Hand ITC" w:hAnsi="Bradley Hand ITC"/>
          <w:sz w:val="24"/>
          <w:szCs w:val="24"/>
        </w:rPr>
      </w:pPr>
      <w:r w:rsidRPr="00901822">
        <w:rPr>
          <w:rFonts w:ascii="Bradley Hand ITC" w:hAnsi="Bradley Hand ITC"/>
          <w:sz w:val="24"/>
          <w:szCs w:val="24"/>
        </w:rPr>
        <w:t>après délibération et à la majorité des membres présents, décide :</w:t>
      </w:r>
    </w:p>
    <w:p w:rsidR="00901822" w:rsidRPr="00901822" w:rsidRDefault="00901822" w:rsidP="00901822">
      <w:pPr>
        <w:spacing w:after="0"/>
        <w:jc w:val="both"/>
        <w:rPr>
          <w:rFonts w:ascii="Bradley Hand ITC" w:hAnsi="Bradley Hand ITC"/>
          <w:sz w:val="24"/>
          <w:szCs w:val="24"/>
        </w:rPr>
      </w:pPr>
    </w:p>
    <w:p w:rsidR="00901822" w:rsidRDefault="00901822" w:rsidP="00901822">
      <w:pPr>
        <w:pStyle w:val="Paragraphedeliste"/>
        <w:numPr>
          <w:ilvl w:val="0"/>
          <w:numId w:val="1"/>
        </w:numPr>
        <w:jc w:val="both"/>
        <w:rPr>
          <w:rFonts w:ascii="Bradley Hand ITC" w:hAnsi="Bradley Hand ITC"/>
        </w:rPr>
      </w:pPr>
      <w:r w:rsidRPr="00901822">
        <w:rPr>
          <w:rFonts w:ascii="Bradley Hand ITC" w:hAnsi="Bradley Hand ITC"/>
        </w:rPr>
        <w:t xml:space="preserve">De solliciter l’adhésion au Régime Forestier de parcelles actuellement classées au Plan d’Occupation des Sols en zone Nf (classement qui atteste de leur vocation forestière) et pour une surface totale de </w:t>
      </w:r>
      <w:r w:rsidR="006224BD">
        <w:rPr>
          <w:rFonts w:ascii="Bradley Hand ITC" w:hAnsi="Bradley Hand ITC"/>
        </w:rPr>
        <w:t>872</w:t>
      </w:r>
      <w:r w:rsidRPr="00901822">
        <w:rPr>
          <w:rFonts w:ascii="Bradley Hand ITC" w:hAnsi="Bradley Hand ITC"/>
        </w:rPr>
        <w:t xml:space="preserve"> ha </w:t>
      </w:r>
      <w:r w:rsidR="006224BD">
        <w:rPr>
          <w:rFonts w:ascii="Bradley Hand ITC" w:hAnsi="Bradley Hand ITC"/>
        </w:rPr>
        <w:t>55</w:t>
      </w:r>
      <w:r w:rsidRPr="00901822">
        <w:rPr>
          <w:rFonts w:ascii="Bradley Hand ITC" w:hAnsi="Bradley Hand ITC"/>
        </w:rPr>
        <w:t xml:space="preserve"> a </w:t>
      </w:r>
      <w:r w:rsidR="006224BD">
        <w:rPr>
          <w:rFonts w:ascii="Bradley Hand ITC" w:hAnsi="Bradley Hand ITC"/>
        </w:rPr>
        <w:t>83</w:t>
      </w:r>
      <w:r w:rsidRPr="00901822">
        <w:rPr>
          <w:rFonts w:ascii="Bradley Hand ITC" w:hAnsi="Bradley Hand ITC"/>
        </w:rPr>
        <w:t xml:space="preserve"> ca. Après étude avec les services de l’O.N.F. la liste des parcelles soumises a été dressée et sera annexée à la présente délibération ;</w:t>
      </w:r>
    </w:p>
    <w:p w:rsidR="00AF5AE5" w:rsidRDefault="00AF5AE5" w:rsidP="00F44C9F">
      <w:pPr>
        <w:pStyle w:val="Paragraphedeliste"/>
        <w:numPr>
          <w:ilvl w:val="0"/>
          <w:numId w:val="1"/>
        </w:numPr>
        <w:jc w:val="both"/>
        <w:rPr>
          <w:rFonts w:ascii="Bradley Hand ITC" w:hAnsi="Bradley Hand ITC"/>
        </w:rPr>
      </w:pPr>
      <w:r w:rsidRPr="00F44C9F">
        <w:rPr>
          <w:rFonts w:ascii="Bradley Hand ITC" w:hAnsi="Bradley Hand ITC"/>
        </w:rPr>
        <w:t>De demander à l’O.N.F. l’instruction de ce dossier auprès de Monsieur le Préfet des Landes.</w:t>
      </w:r>
    </w:p>
    <w:p w:rsidR="00F44C9F" w:rsidRDefault="00F44C9F" w:rsidP="00F44C9F">
      <w:pPr>
        <w:pStyle w:val="Paragraphedeliste"/>
        <w:numPr>
          <w:ilvl w:val="0"/>
          <w:numId w:val="1"/>
        </w:numPr>
        <w:jc w:val="both"/>
        <w:rPr>
          <w:rFonts w:ascii="Bradley Hand ITC" w:hAnsi="Bradley Hand ITC"/>
        </w:rPr>
      </w:pPr>
      <w:r>
        <w:rPr>
          <w:rFonts w:ascii="Bradley Hand ITC" w:hAnsi="Bradley Hand ITC"/>
        </w:rPr>
        <w:lastRenderedPageBreak/>
        <w:t>D’autoriser Monsieur le Maire à signer toutes les pièces nécessaires relatives à cette affaire.</w:t>
      </w:r>
    </w:p>
    <w:p w:rsidR="006224BD" w:rsidRDefault="006224BD" w:rsidP="006224BD">
      <w:pPr>
        <w:pStyle w:val="Paragraphedeliste"/>
        <w:jc w:val="both"/>
        <w:rPr>
          <w:rFonts w:ascii="Bradley Hand ITC" w:hAnsi="Bradley Hand ITC"/>
        </w:rPr>
      </w:pPr>
    </w:p>
    <w:p w:rsidR="00E8499C" w:rsidRDefault="00E8499C" w:rsidP="006224BD">
      <w:pPr>
        <w:pStyle w:val="Paragraphedeliste"/>
        <w:jc w:val="both"/>
        <w:rPr>
          <w:rFonts w:ascii="Bradley Hand ITC" w:hAnsi="Bradley Hand ITC"/>
        </w:rPr>
      </w:pPr>
    </w:p>
    <w:tbl>
      <w:tblPr>
        <w:tblW w:w="9571" w:type="dxa"/>
        <w:tblInd w:w="55" w:type="dxa"/>
        <w:tblCellMar>
          <w:left w:w="70" w:type="dxa"/>
          <w:right w:w="70" w:type="dxa"/>
        </w:tblCellMar>
        <w:tblLook w:val="04A0" w:firstRow="1" w:lastRow="0" w:firstColumn="1" w:lastColumn="0" w:noHBand="0" w:noVBand="1"/>
      </w:tblPr>
      <w:tblGrid>
        <w:gridCol w:w="863"/>
        <w:gridCol w:w="908"/>
        <w:gridCol w:w="1274"/>
        <w:gridCol w:w="1265"/>
        <w:gridCol w:w="860"/>
        <w:gridCol w:w="1000"/>
        <w:gridCol w:w="900"/>
        <w:gridCol w:w="960"/>
        <w:gridCol w:w="820"/>
        <w:gridCol w:w="1063"/>
      </w:tblGrid>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2060" w:type="dxa"/>
            <w:gridSpan w:val="2"/>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 xml:space="preserve">Proposition ONF </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2487" w:type="dxa"/>
            <w:gridSpan w:val="2"/>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12 Juin 2012</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Section</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 xml:space="preserve">Parcelle </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 xml:space="preserve">Subdivision </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Lieu-dit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Nature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Surface</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année</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Parfor</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Plan</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exclusion</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1,0220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0,3160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1,4457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0,0493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0,1045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0,4775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0,0503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0,0427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0,9285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0,2264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1,5399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0,0648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0,0291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0,0113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2,4521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1,1913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0,0881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0,0612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0,2579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0,3206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0,1092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1,5723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1,0439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0,1069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0,0807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1,0574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1,2450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1,5360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0,3340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5,3011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0,4489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0,7320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0,4860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0,3914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0,2386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1,4050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0,4550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0,6621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0,5424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0,1305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0,1760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0,2352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1,2418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0,1927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0,2623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0,5431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0,1369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0,2731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0,2969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1,9860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0,0207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0,1063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0,4187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0,4442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0,1271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0,3670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0,4494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0,2506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0,0980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1,0380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0,1380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0,2780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0,2570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0,6550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Pature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1,2320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0,0328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3,7375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0,5881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1,8738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0,2830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0,1294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0,1154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0,0436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2,5161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1,0411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0,9147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3,6119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0,0376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0,0574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2,1313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3,8763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0,1602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0,4838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0,8180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0,6077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0,0703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0,9130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4,2111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1,2189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1,9160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0,0108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18,8511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Luc</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0,6762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Luc</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2,2538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Guiraout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Guiraout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Gouhuron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2,1418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0,3460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0,1122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1,2878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8,1190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5,0710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0,4605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0,1750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0,6350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0,0055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0,5606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0,7623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2,9503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4,2654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2,4723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0,5391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0,1436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0,8190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0,4060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0,2749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0,9270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0,0545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2,7030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0,0950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0,8256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0,0844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0,0375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0,0427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1,8960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1,1138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1,0920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4,8450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1,8750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3,1780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j</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k</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1,1090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1,5590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0,5860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0,9364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3,1984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0,2778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0,0354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13,0953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1,6403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2,6872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0,5078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Angueys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0,0484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4,0200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0,1144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2,1294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4,4173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1,3291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0,9612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0,7846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23,5387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j</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15,9318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k</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0,1912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4,4346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22,6740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n</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n bis</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9,3230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o</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1,4348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8,9349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q</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2,4346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6,6166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15,2900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11,4790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u</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0,9502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v</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1,1525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w</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1,4136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1,3479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y</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1,0219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z</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6,3257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5,3500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7,7308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7,9700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Bario</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1,1150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0,0115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0,9030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0,7030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0,6721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0,3030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0,2201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0,5565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7,4505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1,9670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8,7112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1,7540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2,4233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0,0061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0,0247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0,2156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0,2975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9,3769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Bacouyes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0,8883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Sindères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Sindères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0,1464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Sindères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4,3036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Sindères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0,0025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1,3920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27,1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18,6070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0,3784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12,3788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0,6826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24,0611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j</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k</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0,0425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0,8945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Perrouta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0,0220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Parc de Libon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4,8700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Parc de Libon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8,6200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0,7950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0,6920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2,6050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 Lagune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2,0440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Espagne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0,9460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1,3571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2010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0,2650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9,3600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0,5930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0,0139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0,5631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1,7030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0,3613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0,7887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1,8438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0,4236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0,9540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0,1896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0,0546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1,1133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b/>
                <w:bCs/>
                <w:sz w:val="20"/>
                <w:szCs w:val="20"/>
                <w:lang w:eastAsia="fr-FR"/>
              </w:rPr>
            </w:pPr>
            <w:r w:rsidRPr="006224BD">
              <w:rPr>
                <w:rFonts w:ascii="Arial" w:eastAsia="Times New Roman" w:hAnsi="Arial" w:cs="Arial"/>
                <w:b/>
                <w:bCs/>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Trépédés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28,5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0,4670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0,8640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3,1200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2,6393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0,0679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6,1685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0,3698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0,5445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6,7565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0,1163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3,7721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0,0551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400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401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0,0085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419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7,6500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11,0980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0,3620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0,7790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0,0710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2,2976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0,4044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8,4378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9,6743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16,3693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2010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0,3591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0,0895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2,2017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0,7806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3,8796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j</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0,2553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0,5620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4,7339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478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0,0705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2010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0,3435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2,1291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9,5876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3,3477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4,4810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21,0897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4,4091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2,2557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7,0063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h</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14,0549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9,2892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27,1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j</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1,0460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k</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1,0014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27,3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1,0925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27,4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13,4196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n</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1,5797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24,2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o</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3,3451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25,2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10,6188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25,1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q</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13,8965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7,0338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0,9581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11,0700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u</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8,4233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v</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9,7161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w</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2,8477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6,8534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y</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16,1622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17,1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517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z</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Sinlères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3,9195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Perrouta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0,0313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607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Perrouta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0,5764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613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Esquerle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10,5000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872,5583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3125" w:type="dxa"/>
            <w:gridSpan w:val="3"/>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b/>
                <w:color w:val="FF0000"/>
                <w:sz w:val="20"/>
                <w:szCs w:val="20"/>
                <w:lang w:eastAsia="fr-FR"/>
              </w:rPr>
            </w:pPr>
            <w:r w:rsidRPr="006224BD">
              <w:rPr>
                <w:rFonts w:ascii="Arial" w:eastAsia="Times New Roman" w:hAnsi="Arial" w:cs="Arial"/>
                <w:b/>
                <w:color w:val="FF0000"/>
                <w:sz w:val="20"/>
                <w:szCs w:val="20"/>
                <w:lang w:eastAsia="fr-FR"/>
              </w:rPr>
              <w:t>Surfaces non soumises</w:t>
            </w:r>
            <w:r w:rsidR="00C33A3F">
              <w:rPr>
                <w:rFonts w:ascii="Arial" w:eastAsia="Times New Roman" w:hAnsi="Arial" w:cs="Arial"/>
                <w:b/>
                <w:color w:val="FF0000"/>
                <w:sz w:val="20"/>
                <w:szCs w:val="20"/>
                <w:lang w:eastAsia="fr-FR"/>
              </w:rPr>
              <w:t xml:space="preserve"> </w:t>
            </w:r>
            <w:r w:rsidRPr="006224BD">
              <w:rPr>
                <w:rFonts w:ascii="Arial" w:eastAsia="Times New Roman" w:hAnsi="Arial" w:cs="Arial"/>
                <w:b/>
                <w:color w:val="FF0000"/>
                <w:sz w:val="20"/>
                <w:szCs w:val="20"/>
                <w:lang w:eastAsia="fr-FR"/>
              </w:rPr>
              <w:t>:</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349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0,2220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Malabat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0,8270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pouchouta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1,5450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pouchouta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7,2284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4,3960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2,4443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948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Barbon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1,0547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Cabannes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4,9080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1999</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8,3450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0,7805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3,0400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 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0,1340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2,1700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0,6960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0,1700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BT</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0,1810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3,8362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6,9000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11,5714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2,4695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2,2717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0,1154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3,3860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3,6360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0,6993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4,1732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523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0,2380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0,0758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38,2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181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Au Ras</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Taillis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0,6503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39</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0,9890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0,2620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2,3211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f</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1,6425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0,2550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1,2062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Espagne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13,8388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Espagne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3,6885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1983</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Espagne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0,1827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Espagne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5,5440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0,1585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5,0148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1957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1,1052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0,6285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0,5935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0,3483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0,1366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0,6820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1,2545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0,1818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42,3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0,7758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49,1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0,9242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49,2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0,2650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1965</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0,4084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0,4360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1,9518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1,7353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0,8000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0,7600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2,0800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0,4500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0,1620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0,0385</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0,0780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0,0792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1,4650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1996</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51,3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6,2582</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1,1247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1,2916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0,2440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264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0,1908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7,2928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2004</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54</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1,5739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55,1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2,2639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55,2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0,2977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55,3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1,2200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7,1679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1,6994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1971</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56,2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lastRenderedPageBreak/>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0,9127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CR</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525</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Bor</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1,7990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5046</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536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0,3844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0,5630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0,5214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552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0,5923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561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3,2174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1998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191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0,0846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239</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0,0400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Champaou</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0,1697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0,2917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463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moulin</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lac</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1,0000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240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pouchouta</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0,5016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2A</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g</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1,4796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5,0978</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1962</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3,2233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0,0366</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9,2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7,0850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3,7391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251</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0,5650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1988</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10</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6,1707</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1960</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11,1</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4,2404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pins</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0,9473</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1947</w:t>
            </w: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11,2</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166</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1,2600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167</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0,4900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168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c</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1,3421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174</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0,9234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5058</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172</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aire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5063</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320</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b</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Lagun Ouest</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emprise</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0,0621</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5057</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1</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173</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i</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Tsi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0,1224</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Tsi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0,1100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D</w:t>
            </w: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258</w:t>
            </w: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e</w:t>
            </w: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Rioulèbe</w:t>
            </w: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Tsi</w:t>
            </w: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0,4300</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5</w:t>
            </w: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r w:rsidRPr="006224BD">
              <w:rPr>
                <w:rFonts w:ascii="Arial" w:eastAsia="Times New Roman" w:hAnsi="Arial" w:cs="Arial"/>
                <w:sz w:val="20"/>
                <w:szCs w:val="20"/>
                <w:lang w:eastAsia="fr-FR"/>
              </w:rPr>
              <w:t>3B</w:t>
            </w: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r w:rsidRPr="006224BD">
              <w:rPr>
                <w:rFonts w:ascii="Arial" w:eastAsia="Times New Roman" w:hAnsi="Arial" w:cs="Arial"/>
                <w:sz w:val="20"/>
                <w:szCs w:val="20"/>
                <w:lang w:eastAsia="fr-FR"/>
              </w:rPr>
              <w:t>x</w:t>
            </w: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right"/>
              <w:rPr>
                <w:rFonts w:ascii="Arial" w:eastAsia="Times New Roman" w:hAnsi="Arial" w:cs="Arial"/>
                <w:sz w:val="20"/>
                <w:szCs w:val="20"/>
                <w:lang w:eastAsia="fr-FR"/>
              </w:rPr>
            </w:pPr>
            <w:r w:rsidRPr="006224BD">
              <w:rPr>
                <w:rFonts w:ascii="Arial" w:eastAsia="Times New Roman" w:hAnsi="Arial" w:cs="Arial"/>
                <w:sz w:val="20"/>
                <w:szCs w:val="20"/>
                <w:lang w:eastAsia="fr-FR"/>
              </w:rPr>
              <w:t>223,5259</w:t>
            </w: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r w:rsidR="006224BD" w:rsidRPr="006224BD" w:rsidTr="006224BD">
        <w:trPr>
          <w:trHeight w:val="255"/>
        </w:trPr>
        <w:tc>
          <w:tcPr>
            <w:tcW w:w="7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38"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22"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265"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8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10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c>
          <w:tcPr>
            <w:tcW w:w="90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6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820"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jc w:val="center"/>
              <w:rPr>
                <w:rFonts w:ascii="Arial" w:eastAsia="Times New Roman" w:hAnsi="Arial" w:cs="Arial"/>
                <w:sz w:val="20"/>
                <w:szCs w:val="20"/>
                <w:lang w:eastAsia="fr-FR"/>
              </w:rPr>
            </w:pPr>
          </w:p>
        </w:tc>
        <w:tc>
          <w:tcPr>
            <w:tcW w:w="953" w:type="dxa"/>
            <w:tcBorders>
              <w:top w:val="nil"/>
              <w:left w:val="nil"/>
              <w:bottom w:val="nil"/>
              <w:right w:val="nil"/>
            </w:tcBorders>
            <w:shd w:val="clear" w:color="auto" w:fill="auto"/>
            <w:noWrap/>
            <w:vAlign w:val="bottom"/>
            <w:hideMark/>
          </w:tcPr>
          <w:p w:rsidR="006224BD" w:rsidRPr="006224BD" w:rsidRDefault="006224BD" w:rsidP="006224BD">
            <w:pPr>
              <w:spacing w:after="0" w:line="240" w:lineRule="auto"/>
              <w:rPr>
                <w:rFonts w:ascii="Arial" w:eastAsia="Times New Roman" w:hAnsi="Arial" w:cs="Arial"/>
                <w:sz w:val="20"/>
                <w:szCs w:val="20"/>
                <w:lang w:eastAsia="fr-FR"/>
              </w:rPr>
            </w:pPr>
          </w:p>
        </w:tc>
      </w:tr>
    </w:tbl>
    <w:p w:rsidR="00F44C9F" w:rsidRDefault="00F44C9F" w:rsidP="00F44C9F">
      <w:pPr>
        <w:jc w:val="both"/>
        <w:rPr>
          <w:rFonts w:ascii="Bradley Hand ITC" w:hAnsi="Bradley Hand ITC"/>
        </w:rPr>
      </w:pPr>
    </w:p>
    <w:p w:rsidR="00F44C9F" w:rsidRPr="00E8499C" w:rsidRDefault="00E8499C" w:rsidP="00F44C9F">
      <w:pPr>
        <w:rPr>
          <w:rFonts w:ascii="Bradley Hand ITC" w:hAnsi="Bradley Hand ITC"/>
          <w:b/>
          <w:sz w:val="28"/>
          <w:szCs w:val="28"/>
          <w:u w:val="single"/>
        </w:rPr>
      </w:pPr>
      <w:r w:rsidRPr="00E8499C">
        <w:rPr>
          <w:rFonts w:ascii="Bradley Hand ITC" w:hAnsi="Bradley Hand ITC"/>
          <w:b/>
          <w:sz w:val="28"/>
          <w:szCs w:val="28"/>
          <w:u w:val="double"/>
        </w:rPr>
        <w:t>N° 23/12</w:t>
      </w:r>
      <w:r w:rsidRPr="00E8499C">
        <w:rPr>
          <w:rFonts w:ascii="Bradley Hand ITC" w:hAnsi="Bradley Hand ITC"/>
          <w:b/>
          <w:sz w:val="28"/>
          <w:szCs w:val="28"/>
        </w:rPr>
        <w:t xml:space="preserve"> : </w:t>
      </w:r>
      <w:r w:rsidR="00F44C9F" w:rsidRPr="00E8499C">
        <w:rPr>
          <w:rFonts w:ascii="Bradley Hand ITC" w:hAnsi="Bradley Hand ITC"/>
          <w:b/>
          <w:sz w:val="28"/>
          <w:szCs w:val="28"/>
          <w:u w:val="single"/>
        </w:rPr>
        <w:t>CREATION DU SYNDICAT MIXTE « DE LA HAUTE LANDE »</w:t>
      </w:r>
      <w:r w:rsidR="0006642F">
        <w:rPr>
          <w:rFonts w:ascii="Bradley Hand ITC" w:hAnsi="Bradley Hand ITC"/>
          <w:b/>
          <w:sz w:val="28"/>
          <w:szCs w:val="28"/>
          <w:u w:val="single"/>
        </w:rPr>
        <w:t>.</w:t>
      </w:r>
    </w:p>
    <w:p w:rsidR="00F44C9F" w:rsidRPr="00F44C9F" w:rsidRDefault="00F44C9F" w:rsidP="00F44C9F">
      <w:pPr>
        <w:jc w:val="both"/>
        <w:rPr>
          <w:rFonts w:ascii="Bradley Hand ITC" w:hAnsi="Bradley Hand ITC"/>
        </w:rPr>
      </w:pPr>
      <w:r w:rsidRPr="00F44C9F">
        <w:rPr>
          <w:rFonts w:ascii="Bradley Hand ITC" w:hAnsi="Bradley Hand ITC"/>
          <w:b/>
        </w:rPr>
        <w:t>VU</w:t>
      </w:r>
      <w:r w:rsidRPr="00F44C9F">
        <w:rPr>
          <w:rFonts w:ascii="Bradley Hand ITC" w:hAnsi="Bradley Hand ITC"/>
        </w:rPr>
        <w:t xml:space="preserve"> le Code de l’Urbanisme, notamment les articles L 122-1-1 et suivants relatifs au Schéma de Cohérence Territoriale (SCoT) ;</w:t>
      </w:r>
    </w:p>
    <w:p w:rsidR="00F44C9F" w:rsidRPr="00F44C9F" w:rsidRDefault="00F44C9F" w:rsidP="00F44C9F">
      <w:pPr>
        <w:jc w:val="both"/>
        <w:rPr>
          <w:rFonts w:ascii="Bradley Hand ITC" w:hAnsi="Bradley Hand ITC"/>
        </w:rPr>
      </w:pPr>
      <w:r w:rsidRPr="00F44C9F">
        <w:rPr>
          <w:rFonts w:ascii="Bradley Hand ITC" w:hAnsi="Bradley Hand ITC"/>
          <w:b/>
        </w:rPr>
        <w:t>VU</w:t>
      </w:r>
      <w:r w:rsidRPr="00F44C9F">
        <w:rPr>
          <w:rFonts w:ascii="Bradley Hand ITC" w:hAnsi="Bradley Hand ITC"/>
        </w:rPr>
        <w:t xml:space="preserve"> le Code Général des Collectivités Territoriales, et notamment les articles L 5711-1 et suivants relatifs aux syndicats mixtes composés d’établissements publics de coopération intercommunale ;</w:t>
      </w:r>
    </w:p>
    <w:p w:rsidR="00F44C9F" w:rsidRPr="00F44C9F" w:rsidRDefault="00F44C9F" w:rsidP="00F44C9F">
      <w:pPr>
        <w:jc w:val="both"/>
        <w:rPr>
          <w:rFonts w:ascii="Bradley Hand ITC" w:hAnsi="Bradley Hand ITC"/>
        </w:rPr>
      </w:pPr>
      <w:r w:rsidRPr="00F44C9F">
        <w:rPr>
          <w:rFonts w:ascii="Bradley Hand ITC" w:hAnsi="Bradley Hand ITC"/>
          <w:b/>
        </w:rPr>
        <w:t>VU</w:t>
      </w:r>
      <w:r w:rsidRPr="00F44C9F">
        <w:rPr>
          <w:rFonts w:ascii="Bradley Hand ITC" w:hAnsi="Bradley Hand ITC"/>
        </w:rPr>
        <w:t xml:space="preserve"> l’article L 5214-27 du Code Général des Collectivités Territoriales, relatif à l’adhésion d’une Communauté de Communes à un Syndicat Mixte ;</w:t>
      </w:r>
    </w:p>
    <w:p w:rsidR="00F44C9F" w:rsidRPr="00F44C9F" w:rsidRDefault="00F44C9F" w:rsidP="00F44C9F">
      <w:pPr>
        <w:jc w:val="both"/>
        <w:rPr>
          <w:rFonts w:ascii="Bradley Hand ITC" w:hAnsi="Bradley Hand ITC"/>
        </w:rPr>
      </w:pPr>
      <w:r w:rsidRPr="00F44C9F">
        <w:rPr>
          <w:rFonts w:ascii="Bradley Hand ITC" w:hAnsi="Bradley Hand ITC"/>
          <w:b/>
        </w:rPr>
        <w:t>VU</w:t>
      </w:r>
      <w:r w:rsidRPr="00F44C9F">
        <w:rPr>
          <w:rFonts w:ascii="Bradley Hand ITC" w:hAnsi="Bradley Hand ITC"/>
        </w:rPr>
        <w:t xml:space="preserve"> l’arrêté préfectoral en date du 5 janvier 2012, portant compétence en matière de SCoT de la Communauté des Communes du Pays d’Albret ;</w:t>
      </w:r>
    </w:p>
    <w:p w:rsidR="00F44C9F" w:rsidRPr="00F44C9F" w:rsidRDefault="00F44C9F" w:rsidP="00F44C9F">
      <w:pPr>
        <w:jc w:val="both"/>
        <w:rPr>
          <w:rFonts w:ascii="Bradley Hand ITC" w:hAnsi="Bradley Hand ITC"/>
        </w:rPr>
      </w:pPr>
      <w:r w:rsidRPr="00F44C9F">
        <w:rPr>
          <w:rFonts w:ascii="Bradley Hand ITC" w:hAnsi="Bradley Hand ITC"/>
          <w:b/>
        </w:rPr>
        <w:lastRenderedPageBreak/>
        <w:t>VU</w:t>
      </w:r>
      <w:r w:rsidRPr="00F44C9F">
        <w:rPr>
          <w:rFonts w:ascii="Bradley Hand ITC" w:hAnsi="Bradley Hand ITC"/>
        </w:rPr>
        <w:t xml:space="preserve"> la délibération du Conseil Communautaire en date du 31 mai 2012, adoptant les statuts du Syndicat Mixte « de la Haute Lande » et approuvant l’adhésion de la Communauté de Communes à ce syndicat ;</w:t>
      </w:r>
    </w:p>
    <w:p w:rsidR="00F44C9F" w:rsidRPr="00F44C9F" w:rsidRDefault="00F44C9F" w:rsidP="00F44C9F">
      <w:pPr>
        <w:spacing w:after="0"/>
        <w:jc w:val="both"/>
        <w:rPr>
          <w:rFonts w:ascii="Bradley Hand ITC" w:hAnsi="Bradley Hand ITC"/>
        </w:rPr>
      </w:pPr>
      <w:r w:rsidRPr="00F44C9F">
        <w:rPr>
          <w:rFonts w:ascii="Bradley Hand ITC" w:hAnsi="Bradley Hand ITC"/>
        </w:rPr>
        <w:t>Exposé ces motifs :</w:t>
      </w:r>
    </w:p>
    <w:p w:rsidR="00F44C9F" w:rsidRPr="00F44C9F" w:rsidRDefault="00F44C9F" w:rsidP="00F44C9F">
      <w:pPr>
        <w:spacing w:after="0"/>
        <w:jc w:val="both"/>
        <w:rPr>
          <w:rFonts w:ascii="Bradley Hand ITC" w:hAnsi="Bradley Hand ITC"/>
        </w:rPr>
      </w:pPr>
    </w:p>
    <w:p w:rsidR="00F44C9F" w:rsidRPr="00F44C9F" w:rsidRDefault="00F44C9F" w:rsidP="00F44C9F">
      <w:pPr>
        <w:spacing w:after="0"/>
        <w:jc w:val="both"/>
        <w:rPr>
          <w:rFonts w:ascii="Bradley Hand ITC" w:hAnsi="Bradley Hand ITC"/>
        </w:rPr>
      </w:pPr>
      <w:r w:rsidRPr="00F44C9F">
        <w:rPr>
          <w:rFonts w:ascii="Bradley Hand ITC" w:hAnsi="Bradley Hand ITC"/>
        </w:rPr>
        <w:t>Le SCoT est le document de planification définissant, à une échelle intercommunale pertinente, les politiques publiques d’urbanisme en matière d’habitat, de développement économique et commercial, de transports et de déplacements. Il est encadré par les articles L 122-1-1 et suivants du Code de l’Urbanisme.</w:t>
      </w:r>
    </w:p>
    <w:p w:rsidR="00F44C9F" w:rsidRPr="00F44C9F" w:rsidRDefault="00F44C9F" w:rsidP="00F44C9F">
      <w:pPr>
        <w:spacing w:after="0"/>
        <w:jc w:val="both"/>
        <w:rPr>
          <w:rFonts w:ascii="Bradley Hand ITC" w:hAnsi="Bradley Hand ITC"/>
        </w:rPr>
      </w:pPr>
    </w:p>
    <w:p w:rsidR="00F44C9F" w:rsidRPr="00F44C9F" w:rsidRDefault="00F44C9F" w:rsidP="00F44C9F">
      <w:pPr>
        <w:pStyle w:val="Paragraphedeliste"/>
        <w:numPr>
          <w:ilvl w:val="0"/>
          <w:numId w:val="2"/>
        </w:numPr>
        <w:jc w:val="both"/>
        <w:rPr>
          <w:rFonts w:ascii="Bradley Hand ITC" w:hAnsi="Bradley Hand ITC"/>
        </w:rPr>
      </w:pPr>
      <w:r w:rsidRPr="00F44C9F">
        <w:rPr>
          <w:rFonts w:ascii="Bradley Hand ITC" w:hAnsi="Bradley Hand ITC"/>
        </w:rPr>
        <w:t>De nombreux enjeux justifient l’élaboration d’un SCoT à l’échelle des quatre Communautés de Communes de la Haute Lande, du Pays Morcenais, du Pays d’Albret et du Canton de Pissos :</w:t>
      </w:r>
    </w:p>
    <w:p w:rsidR="00F44C9F" w:rsidRPr="00F44C9F" w:rsidRDefault="00F44C9F" w:rsidP="00F44C9F">
      <w:pPr>
        <w:pStyle w:val="Paragraphedeliste"/>
        <w:jc w:val="both"/>
        <w:rPr>
          <w:rFonts w:ascii="Bradley Hand ITC" w:hAnsi="Bradley Hand ITC"/>
        </w:rPr>
      </w:pP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la poursuite d’un développement démographique dans un cadre maîtrisé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une gestion spatiale préservant les qualités naturelles et spécifiques de l’espace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le renforcement de pôles économiques pour garder un niveau d’offres d’emplois de proximité suffisant pour lutter contre la tendance au résidentiel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le renforcement des services de proximité, et de la présence commerciale pour la consolidation de l’armature urbaine très complémentaire sur ce territoire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la prise en compte de l’impact des nouvelles infrastructures (A63, A65, LGV) et des dessertes ferroviaires (modernisation des gares de Morcenx et Labouheyre)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la conduite d’une politique de l’habitat dynamique renforçant la cohésion territoriale et son identité ;</w:t>
      </w:r>
    </w:p>
    <w:p w:rsid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le renforcement de la biodiversité en préservant la continuité écologique existante (trames vertes et bleues).</w:t>
      </w:r>
    </w:p>
    <w:p w:rsidR="00E8499C" w:rsidRPr="00F44C9F" w:rsidRDefault="00E8499C" w:rsidP="00E8499C">
      <w:pPr>
        <w:pStyle w:val="Paragraphedeliste"/>
        <w:ind w:left="1080"/>
        <w:jc w:val="both"/>
        <w:rPr>
          <w:rFonts w:ascii="Bradley Hand ITC" w:hAnsi="Bradley Hand ITC"/>
        </w:rPr>
      </w:pPr>
    </w:p>
    <w:p w:rsidR="00F44C9F" w:rsidRPr="00F44C9F" w:rsidRDefault="00F44C9F" w:rsidP="00F44C9F">
      <w:pPr>
        <w:pStyle w:val="Paragraphedeliste"/>
        <w:numPr>
          <w:ilvl w:val="0"/>
          <w:numId w:val="2"/>
        </w:numPr>
        <w:jc w:val="both"/>
        <w:rPr>
          <w:rFonts w:ascii="Bradley Hand ITC" w:hAnsi="Bradley Hand ITC"/>
        </w:rPr>
      </w:pPr>
      <w:r w:rsidRPr="00F44C9F">
        <w:rPr>
          <w:rFonts w:ascii="Bradley Hand ITC" w:hAnsi="Bradley Hand ITC"/>
        </w:rPr>
        <w:t>Les quatre Communautés de Communes compétentes en matière d’élaboration, d’approbation, et de suivi et de révision de SCoT ont délibéré sur le principe de la mise en place d’un SCoT à l’échelle des quatre EPCI.</w:t>
      </w:r>
    </w:p>
    <w:p w:rsidR="00F44C9F" w:rsidRPr="00F44C9F" w:rsidRDefault="00F44C9F" w:rsidP="00F44C9F">
      <w:pPr>
        <w:pStyle w:val="Paragraphedeliste"/>
        <w:jc w:val="both"/>
        <w:rPr>
          <w:rFonts w:ascii="Bradley Hand ITC" w:hAnsi="Bradley Hand ITC"/>
        </w:rPr>
      </w:pPr>
    </w:p>
    <w:p w:rsidR="00F44C9F" w:rsidRPr="00F44C9F" w:rsidRDefault="00F44C9F" w:rsidP="00F44C9F">
      <w:pPr>
        <w:pStyle w:val="Paragraphedeliste"/>
        <w:numPr>
          <w:ilvl w:val="0"/>
          <w:numId w:val="2"/>
        </w:numPr>
        <w:jc w:val="both"/>
        <w:rPr>
          <w:rFonts w:ascii="Bradley Hand ITC" w:hAnsi="Bradley Hand ITC"/>
        </w:rPr>
      </w:pPr>
      <w:r w:rsidRPr="00F44C9F">
        <w:rPr>
          <w:rFonts w:ascii="Bradley Hand ITC" w:hAnsi="Bradley Hand ITC"/>
        </w:rPr>
        <w:t>Le lancement de l’élaboration du SCoT est désormais subordonné à la création d’un Syndicat Mixte fermé, composé des quatre Communautés de Communes, telle que le prévoit l’article L 122-4 du Code de l’Urbanisme.</w:t>
      </w:r>
    </w:p>
    <w:p w:rsidR="00F44C9F" w:rsidRPr="00F44C9F" w:rsidRDefault="00F44C9F" w:rsidP="00F44C9F">
      <w:pPr>
        <w:pStyle w:val="Paragraphedeliste"/>
        <w:rPr>
          <w:rFonts w:ascii="Bradley Hand ITC" w:hAnsi="Bradley Hand ITC"/>
        </w:rPr>
      </w:pPr>
    </w:p>
    <w:p w:rsidR="00F44C9F" w:rsidRPr="00F44C9F" w:rsidRDefault="00F44C9F" w:rsidP="00F44C9F">
      <w:pPr>
        <w:pStyle w:val="Paragraphedeliste"/>
        <w:numPr>
          <w:ilvl w:val="0"/>
          <w:numId w:val="2"/>
        </w:numPr>
        <w:jc w:val="both"/>
        <w:rPr>
          <w:rFonts w:ascii="Bradley Hand ITC" w:hAnsi="Bradley Hand ITC"/>
        </w:rPr>
      </w:pPr>
      <w:r w:rsidRPr="00F44C9F">
        <w:rPr>
          <w:rFonts w:ascii="Bradley Hand ITC" w:hAnsi="Bradley Hand ITC"/>
        </w:rPr>
        <w:t>La Communauté de Communes du Pays d’Albret a adopté les statuts du Syndicat Mixte « de la Haute Lande » lors de la réunion de son Conseil Communautaire réuni le 31 mai 2012.</w:t>
      </w:r>
    </w:p>
    <w:p w:rsidR="00F44C9F" w:rsidRPr="00F44C9F" w:rsidRDefault="00F44C9F" w:rsidP="00F44C9F">
      <w:pPr>
        <w:pStyle w:val="Paragraphedeliste"/>
        <w:rPr>
          <w:rFonts w:ascii="Bradley Hand ITC" w:hAnsi="Bradley Hand ITC"/>
        </w:rPr>
      </w:pPr>
    </w:p>
    <w:p w:rsidR="00F44C9F" w:rsidRPr="00F44C9F" w:rsidRDefault="00F44C9F" w:rsidP="00F44C9F">
      <w:pPr>
        <w:jc w:val="both"/>
        <w:rPr>
          <w:rFonts w:ascii="Bradley Hand ITC" w:hAnsi="Bradley Hand ITC"/>
        </w:rPr>
      </w:pPr>
      <w:r w:rsidRPr="00F44C9F">
        <w:rPr>
          <w:rFonts w:ascii="Bradley Hand ITC" w:hAnsi="Bradley Hand ITC"/>
        </w:rPr>
        <w:t>Bien que la Communauté de Communes soit compétente en matière d’élaboration, d’approbation, et de suivi et de révision de SCoT, son adhésion au Syndicat Mixte « de la Haute Lande » est subordonnée à l’accord des conseils municipaux des communes membres, dans les conditions de la majorité qualifiée requise : 2/3 au moins des conseils municipaux des communes membres représentant plus de la moitié de la population totale de celles-ci, ou par la moitié au moins des conseils municipaux des communes membres représentant les deux tiers de la population.</w:t>
      </w:r>
    </w:p>
    <w:p w:rsidR="00F44C9F" w:rsidRPr="00F44C9F" w:rsidRDefault="00F44C9F" w:rsidP="00F44C9F">
      <w:pPr>
        <w:jc w:val="both"/>
        <w:rPr>
          <w:rFonts w:ascii="Bradley Hand ITC" w:hAnsi="Bradley Hand ITC"/>
        </w:rPr>
      </w:pPr>
      <w:r w:rsidRPr="00F44C9F">
        <w:rPr>
          <w:rFonts w:ascii="Bradley Hand ITC" w:hAnsi="Bradley Hand ITC"/>
        </w:rPr>
        <w:lastRenderedPageBreak/>
        <w:t>Cette majorité doit nécessairement comprendre les conseils municipaux des communes dont la population est égale au quart de la population totale concernée.</w:t>
      </w:r>
    </w:p>
    <w:p w:rsidR="00F44C9F" w:rsidRPr="00F44C9F" w:rsidRDefault="00F44C9F" w:rsidP="00F44C9F">
      <w:pPr>
        <w:jc w:val="both"/>
        <w:rPr>
          <w:rFonts w:ascii="Bradley Hand ITC" w:hAnsi="Bradley Hand ITC"/>
        </w:rPr>
      </w:pPr>
      <w:r w:rsidRPr="00F44C9F">
        <w:rPr>
          <w:rFonts w:ascii="Bradley Hand ITC" w:hAnsi="Bradley Hand ITC"/>
        </w:rPr>
        <w:t>Sur proposition de Monsieur le Maire, le Conseil Municipal, à l’unanimité décide :</w:t>
      </w:r>
    </w:p>
    <w:p w:rsidR="00F44C9F" w:rsidRP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d’approuver l’adhésion de la Communauté de Communes du Pays d’Albret, au Syndicat Mixte « de la Haute Lande » ;</w:t>
      </w:r>
    </w:p>
    <w:p w:rsidR="00F44C9F" w:rsidRDefault="00F44C9F" w:rsidP="00F44C9F">
      <w:pPr>
        <w:pStyle w:val="Paragraphedeliste"/>
        <w:numPr>
          <w:ilvl w:val="0"/>
          <w:numId w:val="3"/>
        </w:numPr>
        <w:jc w:val="both"/>
        <w:rPr>
          <w:rFonts w:ascii="Bradley Hand ITC" w:hAnsi="Bradley Hand ITC"/>
        </w:rPr>
      </w:pPr>
      <w:r w:rsidRPr="00F44C9F">
        <w:rPr>
          <w:rFonts w:ascii="Bradley Hand ITC" w:hAnsi="Bradley Hand ITC"/>
        </w:rPr>
        <w:t>d’approuver le projet de statuts du Syndicat Mixte « de la Haute Lande » annexé à la présente délibération.</w:t>
      </w:r>
    </w:p>
    <w:p w:rsidR="00E8499C" w:rsidRDefault="00E8499C" w:rsidP="00E8499C">
      <w:pPr>
        <w:jc w:val="both"/>
        <w:rPr>
          <w:rFonts w:ascii="Bradley Hand ITC" w:hAnsi="Bradley Hand ITC"/>
        </w:rPr>
      </w:pPr>
    </w:p>
    <w:p w:rsidR="006E3DF5" w:rsidRDefault="00E8499C" w:rsidP="00E8499C">
      <w:pPr>
        <w:pStyle w:val="Paragraphedeliste"/>
        <w:ind w:left="1080"/>
        <w:jc w:val="both"/>
        <w:rPr>
          <w:rFonts w:ascii="Bradley Hand ITC" w:hAnsi="Bradley Hand ITC"/>
        </w:rPr>
      </w:pPr>
      <w:r>
        <w:rPr>
          <w:rFonts w:ascii="Bradley Hand ITC" w:hAnsi="Bradley Hand ITC"/>
        </w:rPr>
        <w:br/>
      </w:r>
    </w:p>
    <w:p w:rsidR="006E3DF5" w:rsidRDefault="006E3DF5" w:rsidP="006E3DF5">
      <w:pPr>
        <w:pStyle w:val="Titre"/>
      </w:pPr>
      <w:r>
        <w:t>ScoT Haute-Lande</w:t>
      </w:r>
    </w:p>
    <w:p w:rsidR="006E3DF5" w:rsidRDefault="006E3DF5" w:rsidP="006E3DF5">
      <w:pPr>
        <w:pBdr>
          <w:top w:val="single" w:sz="4" w:space="1" w:color="auto"/>
          <w:left w:val="single" w:sz="4" w:space="4" w:color="auto"/>
          <w:bottom w:val="single" w:sz="4" w:space="1" w:color="auto"/>
          <w:right w:val="single" w:sz="4" w:space="4" w:color="auto"/>
        </w:pBdr>
        <w:shd w:val="pct5" w:color="auto" w:fill="FFFFFF"/>
        <w:autoSpaceDE w:val="0"/>
        <w:autoSpaceDN w:val="0"/>
        <w:adjustRightInd w:val="0"/>
        <w:jc w:val="center"/>
        <w:rPr>
          <w:b/>
          <w:sz w:val="32"/>
        </w:rPr>
      </w:pPr>
      <w:r>
        <w:rPr>
          <w:b/>
          <w:sz w:val="32"/>
        </w:rPr>
        <w:t xml:space="preserve">PROJET de Statuts du </w:t>
      </w:r>
      <w:bookmarkStart w:id="1" w:name="OLE_LINK1"/>
      <w:r>
        <w:rPr>
          <w:b/>
          <w:sz w:val="32"/>
        </w:rPr>
        <w:t>Syndicat Mixte de la Haute-Lande</w:t>
      </w:r>
      <w:bookmarkEnd w:id="1"/>
    </w:p>
    <w:p w:rsidR="006E3DF5" w:rsidRDefault="006E3DF5" w:rsidP="006E3DF5">
      <w:pPr>
        <w:pStyle w:val="Titre3"/>
      </w:pPr>
      <w:r>
        <w:t>Titre premier : Création, siège, durée du syndicat</w:t>
      </w:r>
    </w:p>
    <w:p w:rsidR="006E3DF5" w:rsidRDefault="006E3DF5" w:rsidP="006E3DF5">
      <w:pPr>
        <w:autoSpaceDE w:val="0"/>
        <w:autoSpaceDN w:val="0"/>
        <w:adjustRightInd w:val="0"/>
        <w:jc w:val="both"/>
        <w:rPr>
          <w:b/>
          <w:sz w:val="24"/>
        </w:rPr>
      </w:pPr>
    </w:p>
    <w:p w:rsidR="006E3DF5" w:rsidRDefault="006E3DF5" w:rsidP="006E3DF5">
      <w:pPr>
        <w:autoSpaceDE w:val="0"/>
        <w:autoSpaceDN w:val="0"/>
        <w:adjustRightInd w:val="0"/>
        <w:spacing w:after="0"/>
        <w:jc w:val="both"/>
        <w:rPr>
          <w:b/>
          <w:sz w:val="24"/>
        </w:rPr>
      </w:pPr>
      <w:r>
        <w:rPr>
          <w:b/>
          <w:sz w:val="24"/>
        </w:rPr>
        <w:t>Article 1 – Constitution</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color w:val="000000"/>
          <w:sz w:val="24"/>
        </w:rPr>
      </w:pPr>
      <w:r>
        <w:rPr>
          <w:color w:val="000000"/>
          <w:sz w:val="24"/>
        </w:rPr>
        <w:t>En application des dispositions de l’article L5711-1 du Code général des collectivités territoriales relatives aux syndicats mixtes, ainsi que des articles L.122-1-1 et suivants du Code de l’Urbanisme, il est constitué entre :</w:t>
      </w:r>
    </w:p>
    <w:p w:rsidR="006E3DF5" w:rsidRDefault="006E3DF5" w:rsidP="006E3DF5">
      <w:pPr>
        <w:numPr>
          <w:ilvl w:val="0"/>
          <w:numId w:val="5"/>
        </w:numPr>
        <w:spacing w:after="0" w:line="240" w:lineRule="auto"/>
        <w:jc w:val="both"/>
        <w:rPr>
          <w:color w:val="000000"/>
          <w:sz w:val="24"/>
        </w:rPr>
      </w:pPr>
      <w:r>
        <w:rPr>
          <w:color w:val="000000"/>
          <w:sz w:val="24"/>
        </w:rPr>
        <w:t>la Communauté de Communes du Pays d'Albret</w:t>
      </w:r>
    </w:p>
    <w:p w:rsidR="006E3DF5" w:rsidRDefault="006E3DF5" w:rsidP="006E3DF5">
      <w:pPr>
        <w:numPr>
          <w:ilvl w:val="0"/>
          <w:numId w:val="5"/>
        </w:numPr>
        <w:spacing w:after="0" w:line="240" w:lineRule="auto"/>
        <w:jc w:val="both"/>
        <w:rPr>
          <w:color w:val="000000"/>
          <w:sz w:val="24"/>
        </w:rPr>
      </w:pPr>
      <w:r>
        <w:rPr>
          <w:sz w:val="24"/>
        </w:rPr>
        <w:t xml:space="preserve">la Communauté de Communes du Canton de Pissos </w:t>
      </w:r>
    </w:p>
    <w:p w:rsidR="006E3DF5" w:rsidRDefault="006E3DF5" w:rsidP="006E3DF5">
      <w:pPr>
        <w:numPr>
          <w:ilvl w:val="0"/>
          <w:numId w:val="5"/>
        </w:numPr>
        <w:spacing w:after="0" w:line="240" w:lineRule="auto"/>
        <w:jc w:val="both"/>
        <w:rPr>
          <w:sz w:val="24"/>
        </w:rPr>
      </w:pPr>
      <w:r>
        <w:rPr>
          <w:color w:val="000000"/>
          <w:sz w:val="24"/>
        </w:rPr>
        <w:t>la Communauté de Communes de la Haute Lande</w:t>
      </w:r>
    </w:p>
    <w:p w:rsidR="006E3DF5" w:rsidRDefault="006E3DF5" w:rsidP="006E3DF5">
      <w:pPr>
        <w:numPr>
          <w:ilvl w:val="0"/>
          <w:numId w:val="5"/>
        </w:numPr>
        <w:spacing w:after="0" w:line="240" w:lineRule="auto"/>
        <w:jc w:val="both"/>
        <w:rPr>
          <w:color w:val="000000"/>
          <w:sz w:val="24"/>
        </w:rPr>
      </w:pPr>
      <w:r>
        <w:rPr>
          <w:color w:val="000000"/>
          <w:sz w:val="24"/>
        </w:rPr>
        <w:t>la Communauté de Communes du Pays  Morcenais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sz w:val="24"/>
        </w:rPr>
        <w:t xml:space="preserve">un syndicat mixte qui prend la dénomination de </w:t>
      </w:r>
      <w:r>
        <w:rPr>
          <w:b/>
          <w:sz w:val="24"/>
        </w:rPr>
        <w:t>Syndicat Mixte « de la Haute-Lande».</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b/>
          <w:sz w:val="24"/>
        </w:rPr>
      </w:pPr>
      <w:r>
        <w:rPr>
          <w:b/>
          <w:sz w:val="24"/>
        </w:rPr>
        <w:t>Article 2 – Objet</w:t>
      </w:r>
    </w:p>
    <w:p w:rsidR="006E3DF5" w:rsidRDefault="006E3DF5" w:rsidP="006E3DF5">
      <w:pPr>
        <w:autoSpaceDE w:val="0"/>
        <w:autoSpaceDN w:val="0"/>
        <w:adjustRightInd w:val="0"/>
        <w:spacing w:after="0"/>
        <w:jc w:val="both"/>
        <w:rPr>
          <w:b/>
          <w:sz w:val="24"/>
        </w:rPr>
      </w:pPr>
    </w:p>
    <w:p w:rsidR="006E3DF5" w:rsidRDefault="006E3DF5" w:rsidP="006E3DF5">
      <w:pPr>
        <w:pStyle w:val="Corpsdetexte"/>
        <w:autoSpaceDE w:val="0"/>
        <w:autoSpaceDN w:val="0"/>
        <w:adjustRightInd w:val="0"/>
        <w:rPr>
          <w:rFonts w:ascii="Times New Roman" w:hAnsi="Times New Roman"/>
        </w:rPr>
      </w:pPr>
      <w:r>
        <w:rPr>
          <w:rFonts w:ascii="Times New Roman" w:hAnsi="Times New Roman"/>
        </w:rPr>
        <w:t>Le Syndicat mixte est compétent en matière de Schéma de Cohérence Territoriale (ScoT) sur l’ensemble du territoire compris dans le périmètre des quatre communautés de communes.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color w:val="000000"/>
          <w:sz w:val="24"/>
        </w:rPr>
      </w:pPr>
      <w:r>
        <w:rPr>
          <w:color w:val="000000"/>
          <w:sz w:val="24"/>
        </w:rPr>
        <w:t>Il est chargé de l’élaboration, de l’approbation, du suivi et de la révision du ScoT, en application des dispositions de l’article L.122-4 du code précité.</w:t>
      </w:r>
    </w:p>
    <w:p w:rsidR="006E3DF5" w:rsidRDefault="006E3DF5" w:rsidP="006E3DF5">
      <w:pPr>
        <w:autoSpaceDE w:val="0"/>
        <w:autoSpaceDN w:val="0"/>
        <w:adjustRightInd w:val="0"/>
        <w:spacing w:after="0"/>
        <w:jc w:val="both"/>
        <w:rPr>
          <w:color w:val="0000FF"/>
          <w:sz w:val="24"/>
        </w:rPr>
      </w:pPr>
    </w:p>
    <w:p w:rsidR="006E3DF5" w:rsidRDefault="006E3DF5" w:rsidP="006E3DF5">
      <w:pPr>
        <w:spacing w:after="0"/>
        <w:jc w:val="both"/>
        <w:rPr>
          <w:snapToGrid w:val="0"/>
          <w:color w:val="000000"/>
          <w:sz w:val="24"/>
        </w:rPr>
      </w:pPr>
      <w:r>
        <w:rPr>
          <w:snapToGrid w:val="0"/>
          <w:color w:val="000000"/>
          <w:sz w:val="24"/>
        </w:rPr>
        <w:t>Il exerce les activités d'études, d'animation ou de gestion nécessaires à l'élaboration et à la mise en oeuvre de programmes de développement local  en cohérence avec le  Projet d'Aménagement et de Développement  Durables (PADD) sur le territoire des quatre communautés de communes.</w:t>
      </w:r>
    </w:p>
    <w:p w:rsidR="006E3DF5" w:rsidRDefault="006E3DF5" w:rsidP="006E3DF5">
      <w:pPr>
        <w:spacing w:after="0"/>
        <w:jc w:val="both"/>
        <w:rPr>
          <w:snapToGrid w:val="0"/>
          <w:color w:val="000000"/>
          <w:sz w:val="24"/>
        </w:rPr>
      </w:pPr>
      <w:r>
        <w:rPr>
          <w:snapToGrid w:val="0"/>
          <w:color w:val="000000"/>
          <w:sz w:val="24"/>
        </w:rPr>
        <w:t xml:space="preserve">Il peut  assurer la maîtrise d'ouvrage  des nouvelles démarches collectives dans les domaines du développement économique, de l'habitat, de l'urbanisme, des services, et de programmes européens. </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lastRenderedPageBreak/>
        <w:t>Article 3 – Siège</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color w:val="000000"/>
          <w:sz w:val="24"/>
        </w:rPr>
      </w:pPr>
      <w:r>
        <w:rPr>
          <w:color w:val="000000"/>
          <w:sz w:val="24"/>
        </w:rPr>
        <w:t xml:space="preserve">Le siège du Syndicat mixte est fixé au siège de la Communauté de Communes du Pays d'Albret à Labrit </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t>Article 4 – Durée</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Le syndicat est créé pour une durée illimitée.</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8"/>
        </w:rPr>
      </w:pPr>
      <w:r>
        <w:rPr>
          <w:b/>
          <w:sz w:val="28"/>
        </w:rPr>
        <w:t>Titre 2 : Administration et fonctionnement du syndicat</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b/>
          <w:sz w:val="24"/>
        </w:rPr>
      </w:pPr>
      <w:r>
        <w:rPr>
          <w:b/>
          <w:sz w:val="24"/>
        </w:rPr>
        <w:t>Article 5 – Composition du Comité syndical</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sz w:val="24"/>
        </w:rPr>
      </w:pPr>
      <w:r>
        <w:rPr>
          <w:sz w:val="24"/>
        </w:rPr>
        <w:t>Le syndicat est administré par un comité de 17 membres assurant la représentation des groupements de communes membres du syndicat, selon les modalités suivantes :</w:t>
      </w:r>
    </w:p>
    <w:p w:rsidR="006E3DF5" w:rsidRDefault="006E3DF5" w:rsidP="006E3DF5">
      <w:pPr>
        <w:autoSpaceDE w:val="0"/>
        <w:autoSpaceDN w:val="0"/>
        <w:adjustRightInd w:val="0"/>
        <w:spacing w:after="0"/>
        <w:jc w:val="both"/>
        <w:rPr>
          <w:sz w:val="24"/>
        </w:rPr>
      </w:pPr>
    </w:p>
    <w:p w:rsidR="006E3DF5" w:rsidRDefault="006E3DF5" w:rsidP="006E3DF5">
      <w:pPr>
        <w:numPr>
          <w:ilvl w:val="0"/>
          <w:numId w:val="5"/>
        </w:numPr>
        <w:spacing w:after="0" w:line="240" w:lineRule="auto"/>
        <w:jc w:val="both"/>
        <w:rPr>
          <w:color w:val="000000"/>
          <w:sz w:val="24"/>
        </w:rPr>
      </w:pPr>
      <w:r>
        <w:rPr>
          <w:color w:val="000000"/>
          <w:sz w:val="24"/>
        </w:rPr>
        <w:t xml:space="preserve">la Communauté de Communes du Pays d'Albret : </w:t>
      </w:r>
    </w:p>
    <w:p w:rsidR="006E3DF5" w:rsidRDefault="006E3DF5" w:rsidP="006E3DF5">
      <w:pPr>
        <w:spacing w:after="0"/>
        <w:jc w:val="both"/>
        <w:rPr>
          <w:color w:val="000000"/>
          <w:sz w:val="24"/>
        </w:rPr>
      </w:pPr>
    </w:p>
    <w:p w:rsidR="006E3DF5" w:rsidRDefault="006E3DF5" w:rsidP="006E3DF5">
      <w:pPr>
        <w:numPr>
          <w:ilvl w:val="5"/>
          <w:numId w:val="4"/>
        </w:numPr>
        <w:autoSpaceDE w:val="0"/>
        <w:autoSpaceDN w:val="0"/>
        <w:adjustRightInd w:val="0"/>
        <w:spacing w:after="0" w:line="240" w:lineRule="auto"/>
        <w:jc w:val="both"/>
        <w:rPr>
          <w:sz w:val="24"/>
        </w:rPr>
      </w:pPr>
      <w:r>
        <w:rPr>
          <w:sz w:val="24"/>
        </w:rPr>
        <w:t>4 délégués titulaires et 4 suppléants</w:t>
      </w:r>
    </w:p>
    <w:p w:rsidR="006E3DF5" w:rsidRDefault="006E3DF5" w:rsidP="006E3DF5">
      <w:pPr>
        <w:spacing w:after="0"/>
        <w:jc w:val="both"/>
        <w:rPr>
          <w:color w:val="000000"/>
          <w:sz w:val="24"/>
        </w:rPr>
      </w:pPr>
    </w:p>
    <w:p w:rsidR="006E3DF5" w:rsidRDefault="006E3DF5" w:rsidP="006E3DF5">
      <w:pPr>
        <w:numPr>
          <w:ilvl w:val="0"/>
          <w:numId w:val="5"/>
        </w:numPr>
        <w:spacing w:after="0" w:line="240" w:lineRule="auto"/>
        <w:jc w:val="both"/>
        <w:rPr>
          <w:color w:val="000000"/>
          <w:sz w:val="24"/>
        </w:rPr>
      </w:pPr>
      <w:r>
        <w:rPr>
          <w:sz w:val="24"/>
        </w:rPr>
        <w:t>la Communauté de Communes du Canton de Pissos :</w:t>
      </w:r>
    </w:p>
    <w:p w:rsidR="006E3DF5" w:rsidRDefault="006E3DF5" w:rsidP="006E3DF5">
      <w:pPr>
        <w:spacing w:after="0"/>
        <w:jc w:val="both"/>
        <w:rPr>
          <w:color w:val="000000"/>
          <w:sz w:val="24"/>
        </w:rPr>
      </w:pPr>
    </w:p>
    <w:p w:rsidR="006E3DF5" w:rsidRDefault="006E3DF5" w:rsidP="006E3DF5">
      <w:pPr>
        <w:numPr>
          <w:ilvl w:val="5"/>
          <w:numId w:val="4"/>
        </w:numPr>
        <w:autoSpaceDE w:val="0"/>
        <w:autoSpaceDN w:val="0"/>
        <w:adjustRightInd w:val="0"/>
        <w:spacing w:after="0" w:line="240" w:lineRule="auto"/>
        <w:jc w:val="both"/>
        <w:rPr>
          <w:sz w:val="24"/>
        </w:rPr>
      </w:pPr>
      <w:r>
        <w:rPr>
          <w:sz w:val="24"/>
        </w:rPr>
        <w:t>3 délégués titulaires et 3  suppléants</w:t>
      </w:r>
    </w:p>
    <w:p w:rsidR="006E3DF5" w:rsidRDefault="006E3DF5" w:rsidP="006E3DF5">
      <w:pPr>
        <w:spacing w:after="0"/>
        <w:jc w:val="both"/>
        <w:rPr>
          <w:color w:val="000000"/>
          <w:sz w:val="24"/>
        </w:rPr>
      </w:pPr>
    </w:p>
    <w:p w:rsidR="006E3DF5" w:rsidRDefault="006E3DF5" w:rsidP="006E3DF5">
      <w:pPr>
        <w:numPr>
          <w:ilvl w:val="0"/>
          <w:numId w:val="5"/>
        </w:numPr>
        <w:spacing w:after="0" w:line="240" w:lineRule="auto"/>
        <w:jc w:val="both"/>
        <w:rPr>
          <w:sz w:val="24"/>
        </w:rPr>
      </w:pPr>
      <w:r>
        <w:rPr>
          <w:color w:val="000000"/>
          <w:sz w:val="24"/>
        </w:rPr>
        <w:t>la Communauté de Communes de la Haute Lande</w:t>
      </w:r>
    </w:p>
    <w:p w:rsidR="006E3DF5" w:rsidRDefault="006E3DF5" w:rsidP="006E3DF5">
      <w:pPr>
        <w:spacing w:after="0"/>
        <w:jc w:val="both"/>
        <w:rPr>
          <w:sz w:val="24"/>
        </w:rPr>
      </w:pPr>
    </w:p>
    <w:p w:rsidR="006E3DF5" w:rsidRDefault="006E3DF5" w:rsidP="006E3DF5">
      <w:pPr>
        <w:numPr>
          <w:ilvl w:val="5"/>
          <w:numId w:val="4"/>
        </w:numPr>
        <w:autoSpaceDE w:val="0"/>
        <w:autoSpaceDN w:val="0"/>
        <w:adjustRightInd w:val="0"/>
        <w:spacing w:after="0" w:line="240" w:lineRule="auto"/>
        <w:jc w:val="both"/>
        <w:rPr>
          <w:sz w:val="24"/>
        </w:rPr>
      </w:pPr>
      <w:r>
        <w:rPr>
          <w:sz w:val="24"/>
        </w:rPr>
        <w:t>4 délégués titulaires et 4 suppléants</w:t>
      </w:r>
    </w:p>
    <w:p w:rsidR="006E3DF5" w:rsidRDefault="006E3DF5" w:rsidP="006E3DF5">
      <w:pPr>
        <w:spacing w:after="0"/>
        <w:jc w:val="both"/>
        <w:rPr>
          <w:sz w:val="24"/>
        </w:rPr>
      </w:pPr>
    </w:p>
    <w:p w:rsidR="006E3DF5" w:rsidRDefault="006E3DF5" w:rsidP="006E3DF5">
      <w:pPr>
        <w:numPr>
          <w:ilvl w:val="0"/>
          <w:numId w:val="5"/>
        </w:numPr>
        <w:spacing w:after="0" w:line="240" w:lineRule="auto"/>
        <w:jc w:val="both"/>
        <w:rPr>
          <w:color w:val="000000"/>
          <w:sz w:val="24"/>
        </w:rPr>
      </w:pPr>
      <w:r>
        <w:rPr>
          <w:color w:val="000000"/>
          <w:sz w:val="24"/>
        </w:rPr>
        <w:t>la Communauté de Communes du Pays  Morcenais</w:t>
      </w:r>
    </w:p>
    <w:p w:rsidR="006E3DF5" w:rsidRDefault="006E3DF5" w:rsidP="006E3DF5">
      <w:pPr>
        <w:spacing w:after="0"/>
        <w:jc w:val="both"/>
        <w:rPr>
          <w:sz w:val="24"/>
        </w:rPr>
      </w:pPr>
    </w:p>
    <w:p w:rsidR="006E3DF5" w:rsidRDefault="006E3DF5" w:rsidP="006E3DF5">
      <w:pPr>
        <w:numPr>
          <w:ilvl w:val="5"/>
          <w:numId w:val="4"/>
        </w:numPr>
        <w:autoSpaceDE w:val="0"/>
        <w:autoSpaceDN w:val="0"/>
        <w:adjustRightInd w:val="0"/>
        <w:spacing w:after="0" w:line="240" w:lineRule="auto"/>
        <w:jc w:val="both"/>
        <w:rPr>
          <w:sz w:val="24"/>
        </w:rPr>
      </w:pPr>
      <w:r>
        <w:rPr>
          <w:sz w:val="24"/>
        </w:rPr>
        <w:t>6 délégués titulaires et 6  suppléants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sz w:val="24"/>
        </w:rPr>
      </w:pPr>
      <w:r>
        <w:rPr>
          <w:sz w:val="24"/>
        </w:rPr>
        <w:t>Les représentants de ces établissements publics sont désignés en leur sein par les organes</w:t>
      </w:r>
    </w:p>
    <w:p w:rsidR="006E3DF5" w:rsidRDefault="006E3DF5" w:rsidP="006E3DF5">
      <w:pPr>
        <w:autoSpaceDE w:val="0"/>
        <w:autoSpaceDN w:val="0"/>
        <w:adjustRightInd w:val="0"/>
        <w:spacing w:after="0"/>
        <w:jc w:val="both"/>
        <w:rPr>
          <w:sz w:val="24"/>
        </w:rPr>
      </w:pPr>
      <w:r>
        <w:rPr>
          <w:sz w:val="24"/>
        </w:rPr>
        <w:t>délibérants respectifs. Les groupements de communes désignent des représentants suppléants en même temps que les titulaires afin de pouvoir organiser les éventuels remplacements nécessaires en cas d’indisponibilité.</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t>Article 6 – Fonctionnement du Comité syndical</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Le Comité syndical règle par ses délibérations les affaires de la compétence du Syndicat mixte. Il se réunit au moins une fois par semestre. Le Comité syndical délibère sur toutes les questions qui intéressent le fonctionnement du syndicat. Il vote le budget, décide des études à mener, examine et approuve les comptes et décide des éventuelles créations d’emploi.</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sz w:val="24"/>
        </w:rPr>
      </w:pPr>
      <w:r>
        <w:rPr>
          <w:sz w:val="24"/>
        </w:rPr>
        <w:lastRenderedPageBreak/>
        <w:t>Le Comité syndical peut former, pour l’exercice de ses compétences, des commissions chargées d’étudier et de préparer ses décisions.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sz w:val="24"/>
        </w:rPr>
      </w:pPr>
      <w:r>
        <w:rPr>
          <w:sz w:val="24"/>
        </w:rPr>
        <w:t xml:space="preserve">Les pouvoirs sont admis entre délégués , sachant qu'un délégué ne peut disposer que d'un pouvoir. </w:t>
      </w:r>
    </w:p>
    <w:p w:rsidR="006E3DF5" w:rsidRDefault="006E3DF5" w:rsidP="006E3DF5">
      <w:pPr>
        <w:pStyle w:val="Corpsdetexte3"/>
        <w:jc w:val="both"/>
        <w:rPr>
          <w:rFonts w:ascii="Times New Roman" w:hAnsi="Times New Roman"/>
          <w:color w:val="000000"/>
        </w:rPr>
      </w:pPr>
    </w:p>
    <w:p w:rsidR="006E3DF5" w:rsidRDefault="006E3DF5" w:rsidP="006E3DF5">
      <w:pPr>
        <w:pStyle w:val="Corpsdetexte3"/>
        <w:jc w:val="both"/>
        <w:rPr>
          <w:rFonts w:ascii="Times New Roman" w:hAnsi="Times New Roman"/>
          <w:color w:val="000000"/>
        </w:rPr>
      </w:pPr>
      <w:r>
        <w:rPr>
          <w:rFonts w:ascii="Times New Roman" w:hAnsi="Times New Roman"/>
          <w:color w:val="000000"/>
        </w:rPr>
        <w:t xml:space="preserve">Il est expressément convenu que les fonctions des élus au sein du syndicat ne font pas l’objet d’une indemnisation. </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t>Article 7 – Le Bureau</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 xml:space="preserve">Le Comité syndical désigne en son sein un Bureau composé de 8 membres élus parmi les 17 membres du comité syndical : 1 président, 3 vice-présidents et 4 membres. Les membres du </w:t>
      </w:r>
      <w:r>
        <w:rPr>
          <w:color w:val="000000"/>
          <w:sz w:val="24"/>
        </w:rPr>
        <w:t>Bureau sont élus au scrutin secret à la majorité absolue. L'élection du bureau est présidée par</w:t>
      </w:r>
      <w:r>
        <w:rPr>
          <w:sz w:val="24"/>
        </w:rPr>
        <w:t xml:space="preserve"> le doyen d'âge, le secrétariat étant assuré par le benjamin. Il est procédé immédiatement et selon les mêmes modalités au remplacement de tout représentant dont le poste viendrait à être vacant pour quelque cause que ce soit.</w:t>
      </w:r>
    </w:p>
    <w:p w:rsidR="006E3DF5" w:rsidRDefault="006E3DF5" w:rsidP="006E3DF5">
      <w:pPr>
        <w:autoSpaceDE w:val="0"/>
        <w:autoSpaceDN w:val="0"/>
        <w:adjustRightInd w:val="0"/>
        <w:spacing w:after="0"/>
        <w:jc w:val="both"/>
        <w:rPr>
          <w:sz w:val="24"/>
        </w:rPr>
      </w:pPr>
      <w:r>
        <w:rPr>
          <w:sz w:val="24"/>
        </w:rPr>
        <w:t>Le Bureau se réunit sur convocation de son président, il prépare les décisions du Comité syndical.</w:t>
      </w:r>
    </w:p>
    <w:p w:rsidR="006E3DF5" w:rsidRDefault="006E3DF5" w:rsidP="006E3DF5">
      <w:pPr>
        <w:autoSpaceDE w:val="0"/>
        <w:autoSpaceDN w:val="0"/>
        <w:adjustRightInd w:val="0"/>
        <w:spacing w:after="0"/>
        <w:jc w:val="both"/>
        <w:rPr>
          <w:sz w:val="24"/>
        </w:rPr>
      </w:pPr>
      <w:r>
        <w:rPr>
          <w:sz w:val="24"/>
        </w:rPr>
        <w:t>Le Comité syndical fixe les délégations accordées au Bureau dans les conditions fixées à l’article L. 5211-10 du Code général des collectivités territoriales.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t>Article 8 - Le président</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Le président est l’organe exécutif du Syndicat mixte. Le président convoque le Comité Syndical aux réunions de travail. Il dirige les débats, prépare et exécute les délibérations du Comité. Sa voix est prépondérante, en cas d’égalité lors des votes. Il est l’ordonnateur des dépenses et il prescrit l’exécution des recettes du syndicat.</w:t>
      </w:r>
    </w:p>
    <w:p w:rsidR="006E3DF5" w:rsidRDefault="006E3DF5" w:rsidP="006E3DF5">
      <w:pPr>
        <w:autoSpaceDE w:val="0"/>
        <w:autoSpaceDN w:val="0"/>
        <w:adjustRightInd w:val="0"/>
        <w:spacing w:after="0"/>
        <w:jc w:val="both"/>
        <w:rPr>
          <w:sz w:val="24"/>
        </w:rPr>
      </w:pPr>
      <w:r>
        <w:rPr>
          <w:sz w:val="24"/>
        </w:rPr>
        <w:t>Le président est seul chargé de l’administration, mais il peut déléguer par arrêté, sous sa surveillance et sa responsabilité, l’exercice d’une partie de ses fonctions aux vice-présidents et, en l’absence ou en cas d’empêchement de ces derniers, ou dès lors que ceux-ci sont tous titulaires d’une délégation, à d’autres membres du Bureau ; ces délégations subsistent tant qu’elles ne sont pas rapportées.</w:t>
      </w:r>
    </w:p>
    <w:p w:rsidR="006E3DF5" w:rsidRDefault="006E3DF5" w:rsidP="006E3DF5">
      <w:pPr>
        <w:autoSpaceDE w:val="0"/>
        <w:autoSpaceDN w:val="0"/>
        <w:adjustRightInd w:val="0"/>
        <w:spacing w:after="0"/>
        <w:jc w:val="both"/>
        <w:rPr>
          <w:sz w:val="24"/>
        </w:rPr>
      </w:pPr>
      <w:r>
        <w:rPr>
          <w:sz w:val="24"/>
        </w:rPr>
        <w:t>Il peut également donner, par arrêté, sous sa surveillance et sa responsabilité, délégation de signature au directeur général du Syndicat mixte. Le président représente le syndicat en justice.</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sz w:val="24"/>
        </w:rPr>
      </w:pPr>
      <w:r>
        <w:rPr>
          <w:b/>
          <w:sz w:val="24"/>
        </w:rPr>
        <w:t>Titre 3 : Dispositions financières et comptables</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b/>
          <w:sz w:val="24"/>
        </w:rPr>
      </w:pPr>
      <w:r>
        <w:rPr>
          <w:b/>
          <w:sz w:val="24"/>
        </w:rPr>
        <w:t>Article 9 – Recettes</w:t>
      </w:r>
    </w:p>
    <w:p w:rsidR="006E3DF5" w:rsidRDefault="006E3DF5" w:rsidP="006E3DF5">
      <w:pPr>
        <w:autoSpaceDE w:val="0"/>
        <w:autoSpaceDN w:val="0"/>
        <w:adjustRightInd w:val="0"/>
        <w:spacing w:after="0"/>
        <w:jc w:val="both"/>
        <w:rPr>
          <w:sz w:val="24"/>
        </w:rPr>
      </w:pPr>
    </w:p>
    <w:p w:rsidR="006E3DF5" w:rsidRDefault="006E3DF5" w:rsidP="006E3DF5">
      <w:pPr>
        <w:pStyle w:val="Corpsdetexte"/>
        <w:rPr>
          <w:rFonts w:ascii="Times New Roman" w:hAnsi="Times New Roman"/>
        </w:rPr>
      </w:pPr>
      <w:r>
        <w:rPr>
          <w:rFonts w:ascii="Times New Roman" w:hAnsi="Times New Roman"/>
        </w:rPr>
        <w:t>Les recettes nécessaires à l’administration générale du Syndicat Mixte sont assurées notamment par :</w:t>
      </w:r>
    </w:p>
    <w:p w:rsidR="006E3DF5" w:rsidRDefault="006E3DF5" w:rsidP="006E3DF5">
      <w:pPr>
        <w:pStyle w:val="Corpsdetexte"/>
        <w:rPr>
          <w:rFonts w:ascii="Times New Roman" w:hAnsi="Times New Roman"/>
        </w:rPr>
      </w:pPr>
    </w:p>
    <w:p w:rsidR="006E3DF5" w:rsidRDefault="006E3DF5" w:rsidP="006E3DF5">
      <w:pPr>
        <w:pStyle w:val="Corpsdetexte"/>
        <w:numPr>
          <w:ilvl w:val="0"/>
          <w:numId w:val="6"/>
        </w:numPr>
        <w:rPr>
          <w:rFonts w:ascii="Times New Roman" w:hAnsi="Times New Roman"/>
        </w:rPr>
      </w:pPr>
      <w:r>
        <w:rPr>
          <w:rFonts w:ascii="Times New Roman" w:hAnsi="Times New Roman"/>
        </w:rPr>
        <w:lastRenderedPageBreak/>
        <w:t>les contributions des EPCI membres : elles sont calculées chaque année et décidées par délibération du Conseil du Syndicat Mixte selon le calcul suivant :</w:t>
      </w:r>
    </w:p>
    <w:p w:rsidR="006E3DF5" w:rsidRDefault="006E3DF5" w:rsidP="006E3DF5">
      <w:pPr>
        <w:pStyle w:val="Corpsdetexte"/>
        <w:ind w:left="708"/>
        <w:rPr>
          <w:rFonts w:ascii="Times New Roman" w:hAnsi="Times New Roman"/>
        </w:rPr>
      </w:pPr>
    </w:p>
    <w:p w:rsidR="006E3DF5" w:rsidRDefault="006E3DF5" w:rsidP="006E3DF5">
      <w:pPr>
        <w:pStyle w:val="Corpsdetexte"/>
        <w:numPr>
          <w:ilvl w:val="0"/>
          <w:numId w:val="7"/>
        </w:numPr>
        <w:tabs>
          <w:tab w:val="clear" w:pos="360"/>
          <w:tab w:val="num" w:pos="1068"/>
        </w:tabs>
        <w:ind w:left="1068"/>
        <w:rPr>
          <w:rFonts w:ascii="Times New Roman" w:hAnsi="Times New Roman"/>
        </w:rPr>
      </w:pPr>
      <w:r>
        <w:rPr>
          <w:rFonts w:ascii="Times New Roman" w:hAnsi="Times New Roman"/>
        </w:rPr>
        <w:t xml:space="preserve">au prorata du nombre d’habitants </w:t>
      </w:r>
      <w:r>
        <w:rPr>
          <w:rFonts w:ascii="Times New Roman" w:hAnsi="Times New Roman"/>
          <w:color w:val="000000"/>
        </w:rPr>
        <w:t>(population DGF  (INSEE + secondaire).</w:t>
      </w:r>
    </w:p>
    <w:p w:rsidR="006E3DF5" w:rsidRDefault="006E3DF5" w:rsidP="006E3DF5">
      <w:pPr>
        <w:pStyle w:val="Corpsdetexte"/>
        <w:rPr>
          <w:rFonts w:ascii="Times New Roman" w:hAnsi="Times New Roman"/>
        </w:rPr>
      </w:pPr>
    </w:p>
    <w:p w:rsidR="006E3DF5" w:rsidRDefault="006E3DF5" w:rsidP="006E3DF5">
      <w:pPr>
        <w:pStyle w:val="Corpsdetexte"/>
        <w:numPr>
          <w:ilvl w:val="0"/>
          <w:numId w:val="6"/>
        </w:numPr>
        <w:rPr>
          <w:rFonts w:ascii="Times New Roman" w:hAnsi="Times New Roman"/>
        </w:rPr>
      </w:pPr>
      <w:r>
        <w:rPr>
          <w:rFonts w:ascii="Times New Roman" w:hAnsi="Times New Roman"/>
        </w:rPr>
        <w:t>les subventions de l’Europe, de l’Etat, de la Région et du Département ou tout autre partenaire public.</w:t>
      </w:r>
    </w:p>
    <w:p w:rsidR="006E3DF5" w:rsidRDefault="006E3DF5" w:rsidP="006E3DF5">
      <w:pPr>
        <w:pStyle w:val="Corpsdetexte"/>
        <w:ind w:left="1080" w:hanging="720"/>
        <w:rPr>
          <w:rFonts w:ascii="Times New Roman" w:hAnsi="Times New Roman"/>
        </w:rPr>
      </w:pPr>
    </w:p>
    <w:p w:rsidR="006E3DF5" w:rsidRDefault="006E3DF5" w:rsidP="006E3DF5">
      <w:pPr>
        <w:autoSpaceDE w:val="0"/>
        <w:autoSpaceDN w:val="0"/>
        <w:adjustRightInd w:val="0"/>
        <w:spacing w:after="0"/>
        <w:jc w:val="both"/>
        <w:rPr>
          <w:b/>
          <w:sz w:val="24"/>
        </w:rPr>
      </w:pPr>
      <w:r>
        <w:rPr>
          <w:b/>
          <w:sz w:val="24"/>
        </w:rPr>
        <w:t>Titre 4 : Dispositions diverses</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b/>
          <w:color w:val="000000"/>
          <w:sz w:val="24"/>
        </w:rPr>
      </w:pPr>
      <w:r>
        <w:rPr>
          <w:b/>
          <w:color w:val="000000"/>
          <w:sz w:val="24"/>
        </w:rPr>
        <w:t>Article 10 – Droit applicable</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Sauf dispositions contraires contenues dans les statuts, le Syndicat mixte est soumis, conformément à l’article L. 5711-1 du Code général des collectivités territoriales, aux dispositions communes régissant les établissements publics de coopération intercommunale ainsi qu’aux règles applicables aux syndicats de communes.</w:t>
      </w:r>
    </w:p>
    <w:p w:rsidR="006E3DF5" w:rsidRDefault="006E3DF5" w:rsidP="006E3DF5">
      <w:pPr>
        <w:autoSpaceDE w:val="0"/>
        <w:autoSpaceDN w:val="0"/>
        <w:adjustRightInd w:val="0"/>
        <w:spacing w:after="0"/>
        <w:jc w:val="both"/>
        <w:rPr>
          <w:sz w:val="24"/>
        </w:rPr>
      </w:pPr>
    </w:p>
    <w:p w:rsidR="006E3DF5" w:rsidRDefault="006E3DF5" w:rsidP="006E3DF5">
      <w:pPr>
        <w:autoSpaceDE w:val="0"/>
        <w:autoSpaceDN w:val="0"/>
        <w:adjustRightInd w:val="0"/>
        <w:spacing w:after="0"/>
        <w:jc w:val="both"/>
        <w:rPr>
          <w:b/>
          <w:color w:val="000000"/>
          <w:sz w:val="24"/>
        </w:rPr>
      </w:pPr>
      <w:r>
        <w:rPr>
          <w:b/>
          <w:color w:val="000000"/>
          <w:sz w:val="24"/>
        </w:rPr>
        <w:t>Article 11 – Modification des statuts</w:t>
      </w:r>
    </w:p>
    <w:p w:rsidR="006E3DF5" w:rsidRDefault="006E3DF5" w:rsidP="006E3DF5">
      <w:pPr>
        <w:autoSpaceDE w:val="0"/>
        <w:autoSpaceDN w:val="0"/>
        <w:adjustRightInd w:val="0"/>
        <w:spacing w:after="0"/>
        <w:jc w:val="both"/>
        <w:rPr>
          <w:b/>
          <w:sz w:val="24"/>
        </w:rPr>
      </w:pPr>
    </w:p>
    <w:p w:rsidR="006E3DF5" w:rsidRDefault="006E3DF5" w:rsidP="006E3DF5">
      <w:pPr>
        <w:autoSpaceDE w:val="0"/>
        <w:autoSpaceDN w:val="0"/>
        <w:adjustRightInd w:val="0"/>
        <w:spacing w:after="0"/>
        <w:jc w:val="both"/>
        <w:rPr>
          <w:sz w:val="24"/>
        </w:rPr>
      </w:pPr>
      <w:r>
        <w:rPr>
          <w:sz w:val="24"/>
        </w:rPr>
        <w:t>Les modifications statutaires sont effectuées dans les conditions prévues par les articles L 5211-16 et suivants du Code général des collectivités territoriales.</w:t>
      </w:r>
    </w:p>
    <w:p w:rsidR="006E3DF5" w:rsidRDefault="006E3DF5" w:rsidP="006E3DF5">
      <w:pPr>
        <w:pStyle w:val="Corpsdetexte"/>
        <w:rPr>
          <w:rFonts w:ascii="Times New Roman" w:hAnsi="Times New Roman"/>
        </w:rPr>
      </w:pPr>
    </w:p>
    <w:p w:rsidR="006E3DF5" w:rsidRDefault="006E3DF5" w:rsidP="006E3DF5">
      <w:pPr>
        <w:autoSpaceDE w:val="0"/>
        <w:autoSpaceDN w:val="0"/>
        <w:adjustRightInd w:val="0"/>
        <w:spacing w:after="0"/>
        <w:jc w:val="both"/>
        <w:rPr>
          <w:b/>
          <w:color w:val="000000"/>
          <w:sz w:val="24"/>
        </w:rPr>
      </w:pPr>
      <w:r>
        <w:rPr>
          <w:b/>
          <w:color w:val="000000"/>
          <w:sz w:val="24"/>
        </w:rPr>
        <w:t>Article 12 – Admission et Retrait</w:t>
      </w:r>
    </w:p>
    <w:p w:rsidR="006E3DF5" w:rsidRDefault="006E3DF5" w:rsidP="006E3DF5">
      <w:pPr>
        <w:spacing w:after="0"/>
        <w:jc w:val="both"/>
        <w:rPr>
          <w:sz w:val="24"/>
        </w:rPr>
      </w:pPr>
    </w:p>
    <w:p w:rsidR="006E3DF5" w:rsidRDefault="006E3DF5" w:rsidP="006E3DF5">
      <w:pPr>
        <w:tabs>
          <w:tab w:val="left" w:pos="600"/>
        </w:tabs>
        <w:spacing w:after="0"/>
        <w:jc w:val="both"/>
        <w:rPr>
          <w:i/>
          <w:sz w:val="24"/>
          <w:u w:val="single"/>
        </w:rPr>
      </w:pPr>
      <w:r>
        <w:rPr>
          <w:sz w:val="24"/>
        </w:rPr>
        <w:tab/>
      </w:r>
      <w:r>
        <w:rPr>
          <w:i/>
          <w:sz w:val="24"/>
          <w:u w:val="single"/>
        </w:rPr>
        <w:t xml:space="preserve"> Admission</w:t>
      </w:r>
    </w:p>
    <w:p w:rsidR="006E3DF5" w:rsidRDefault="006E3DF5" w:rsidP="006E3DF5">
      <w:pPr>
        <w:spacing w:after="0"/>
        <w:jc w:val="both"/>
        <w:rPr>
          <w:sz w:val="24"/>
        </w:rPr>
      </w:pPr>
    </w:p>
    <w:p w:rsidR="006E3DF5" w:rsidRDefault="006E3DF5" w:rsidP="006E3DF5">
      <w:pPr>
        <w:spacing w:after="0"/>
        <w:jc w:val="both"/>
        <w:rPr>
          <w:color w:val="000000"/>
          <w:sz w:val="24"/>
        </w:rPr>
      </w:pPr>
      <w:r>
        <w:rPr>
          <w:color w:val="000000"/>
          <w:sz w:val="24"/>
        </w:rPr>
        <w:t>Le Comité Syndical propose l'adhésion de nouveaux membres au Syndicat Mixte, cette proposition, devant être ratifiée par arrêté préfectoral après accord exprimé par au moins 2/3 des membres du Syndicat représentant plus de la moitié de la population totale de ceux-ci, ou par la moitié au moins des membres de syndicat représentant les deux tiers de la population. Cette majorité doit nécessairement comprendre les conseils municipaux des communes dont la population est supérieure au quart de la population totale concernée.</w:t>
      </w:r>
    </w:p>
    <w:p w:rsidR="006E3DF5" w:rsidRDefault="006E3DF5" w:rsidP="006E3DF5">
      <w:pPr>
        <w:spacing w:after="0"/>
        <w:jc w:val="both"/>
        <w:rPr>
          <w:color w:val="0000FF"/>
          <w:sz w:val="24"/>
        </w:rPr>
      </w:pPr>
    </w:p>
    <w:p w:rsidR="006E3DF5" w:rsidRDefault="006E3DF5" w:rsidP="006E3DF5">
      <w:pPr>
        <w:spacing w:after="0"/>
        <w:jc w:val="both"/>
        <w:rPr>
          <w:i/>
          <w:strike/>
          <w:sz w:val="24"/>
          <w:u w:val="single"/>
        </w:rPr>
      </w:pPr>
      <w:r>
        <w:rPr>
          <w:sz w:val="24"/>
        </w:rPr>
        <w:t xml:space="preserve">          </w:t>
      </w:r>
      <w:r>
        <w:rPr>
          <w:i/>
          <w:sz w:val="24"/>
          <w:u w:val="single"/>
        </w:rPr>
        <w:t xml:space="preserve"> Retrait </w:t>
      </w:r>
    </w:p>
    <w:p w:rsidR="006E3DF5" w:rsidRDefault="006E3DF5" w:rsidP="006E3DF5">
      <w:pPr>
        <w:spacing w:after="0"/>
        <w:jc w:val="both"/>
        <w:rPr>
          <w:sz w:val="24"/>
        </w:rPr>
      </w:pPr>
    </w:p>
    <w:p w:rsidR="006E3DF5" w:rsidRDefault="006E3DF5" w:rsidP="006E3DF5">
      <w:pPr>
        <w:spacing w:after="0"/>
        <w:jc w:val="both"/>
        <w:rPr>
          <w:color w:val="0000FF"/>
          <w:sz w:val="24"/>
        </w:rPr>
      </w:pPr>
      <w:r>
        <w:rPr>
          <w:color w:val="000000"/>
          <w:sz w:val="24"/>
        </w:rPr>
        <w:t>La procédure de retrait d'un des membres est proposée au Comité Syndical, cette proposition devant être ratifiée par arrêté préfectoral après accord exprimé par au moins 2/3 des membres du Syndicat représentant plus de la moitié de la population totale de ceux-ci, ou par la moitié au moins des membres de syndicat représentant les deux tiers de la population. Cette majorité doit nécessairement comprendre les conseils municipaux des communes dont la population est supérieure au quart de la population totale concernée</w:t>
      </w:r>
      <w:r>
        <w:rPr>
          <w:color w:val="0000FF"/>
          <w:sz w:val="24"/>
        </w:rPr>
        <w:t>.</w:t>
      </w:r>
    </w:p>
    <w:p w:rsidR="006E3DF5" w:rsidRDefault="006E3DF5" w:rsidP="006E3DF5">
      <w:pPr>
        <w:pStyle w:val="Corpsdetexte2"/>
      </w:pPr>
    </w:p>
    <w:p w:rsidR="006E3DF5" w:rsidRDefault="006E3DF5" w:rsidP="006E3DF5">
      <w:pPr>
        <w:pStyle w:val="Corpsdetexte2"/>
      </w:pPr>
      <w:r>
        <w:t xml:space="preserve">Le retrait d’un adhérent du Syndicat mixte se fait avec l’accord du Comité syndical et des deux tiers des organes délibérants des collectivités membres qui doivent se prononcer sur ce </w:t>
      </w:r>
      <w:r w:rsidRPr="00E8499C">
        <w:rPr>
          <w:u w:val="single"/>
        </w:rPr>
        <w:t>retrait</w:t>
      </w:r>
      <w:r>
        <w:t xml:space="preserve"> dans les trois mois qui suivent la notification de délibération du Comité Syndical. </w:t>
      </w:r>
    </w:p>
    <w:p w:rsidR="006E3DF5" w:rsidRDefault="006E3DF5" w:rsidP="006E3DF5">
      <w:pPr>
        <w:pStyle w:val="Corpsdetexte3"/>
        <w:jc w:val="both"/>
        <w:rPr>
          <w:rFonts w:ascii="Times New Roman" w:hAnsi="Times New Roman"/>
          <w:color w:val="000000"/>
        </w:rPr>
      </w:pPr>
      <w:r>
        <w:rPr>
          <w:rFonts w:ascii="Times New Roman" w:hAnsi="Times New Roman"/>
          <w:color w:val="000000"/>
        </w:rPr>
        <w:lastRenderedPageBreak/>
        <w:t xml:space="preserve">L’adhérent qui est autorisé à se retirer continuera toutefois à contribuer à hauteur des engagements financiers pris par le Syndicat Mixte au moment du retrait, jusqu’à extinction de la dette. </w:t>
      </w:r>
    </w:p>
    <w:p w:rsidR="006E3DF5" w:rsidRDefault="006E3DF5" w:rsidP="006E3DF5">
      <w:pPr>
        <w:spacing w:after="0"/>
        <w:rPr>
          <w:b/>
          <w:sz w:val="28"/>
        </w:rPr>
      </w:pPr>
    </w:p>
    <w:p w:rsidR="00DB2BC1" w:rsidRPr="00E8499C" w:rsidRDefault="00E8499C" w:rsidP="00DB2BC1">
      <w:pPr>
        <w:spacing w:after="0"/>
        <w:rPr>
          <w:rFonts w:ascii="Bradley Hand ITC" w:hAnsi="Bradley Hand ITC"/>
          <w:b/>
          <w:sz w:val="28"/>
          <w:szCs w:val="28"/>
          <w:u w:val="single"/>
        </w:rPr>
      </w:pPr>
      <w:r w:rsidRPr="00E8499C">
        <w:rPr>
          <w:rFonts w:ascii="Bradley Hand ITC" w:hAnsi="Bradley Hand ITC"/>
          <w:b/>
          <w:sz w:val="28"/>
          <w:szCs w:val="28"/>
          <w:u w:val="double"/>
        </w:rPr>
        <w:t>N° 24/12</w:t>
      </w:r>
      <w:r w:rsidRPr="00E8499C">
        <w:rPr>
          <w:rFonts w:ascii="Bradley Hand ITC" w:hAnsi="Bradley Hand ITC"/>
          <w:b/>
          <w:sz w:val="28"/>
          <w:szCs w:val="28"/>
        </w:rPr>
        <w:t xml:space="preserve"> : </w:t>
      </w:r>
      <w:r w:rsidR="00DB2BC1" w:rsidRPr="00E8499C">
        <w:rPr>
          <w:rFonts w:ascii="Bradley Hand ITC" w:hAnsi="Bradley Hand ITC"/>
          <w:b/>
          <w:sz w:val="28"/>
          <w:szCs w:val="28"/>
          <w:u w:val="single"/>
        </w:rPr>
        <w:t>RECRUTEMENT TEMPORAIRE D’UN AGENT</w:t>
      </w:r>
      <w:r w:rsidR="0006642F">
        <w:rPr>
          <w:rFonts w:ascii="Bradley Hand ITC" w:hAnsi="Bradley Hand ITC"/>
          <w:b/>
          <w:sz w:val="28"/>
          <w:szCs w:val="28"/>
          <w:u w:val="single"/>
        </w:rPr>
        <w:t>.</w:t>
      </w:r>
    </w:p>
    <w:p w:rsidR="00DB2BC1" w:rsidRPr="00E8499C" w:rsidRDefault="00DB2BC1" w:rsidP="00DB2BC1">
      <w:pPr>
        <w:spacing w:after="0"/>
        <w:jc w:val="both"/>
        <w:rPr>
          <w:rFonts w:ascii="Bradley Hand ITC" w:hAnsi="Bradley Hand ITC"/>
          <w:u w:val="single"/>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Le Conseil Municipal,</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b/>
          <w:sz w:val="24"/>
          <w:szCs w:val="24"/>
        </w:rPr>
        <w:t>VU</w:t>
      </w:r>
      <w:r w:rsidRPr="00594C56">
        <w:rPr>
          <w:rFonts w:ascii="Bradley Hand ITC" w:hAnsi="Bradley Hand ITC"/>
          <w:sz w:val="24"/>
          <w:szCs w:val="24"/>
        </w:rPr>
        <w:t xml:space="preserve"> la loi n° 83-634 du 13 juillet 1983 modifiée portant droits et obligations des fonctionnaires,</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b/>
          <w:sz w:val="24"/>
          <w:szCs w:val="24"/>
        </w:rPr>
        <w:t>VU</w:t>
      </w:r>
      <w:r w:rsidRPr="00594C56">
        <w:rPr>
          <w:rFonts w:ascii="Bradley Hand ITC" w:hAnsi="Bradley Hand ITC"/>
          <w:sz w:val="24"/>
          <w:szCs w:val="24"/>
        </w:rPr>
        <w:t xml:space="preserve"> la loi n° 84-53 du 26 janvier 1984 modifiée portant dispositions statutaires relatives à la fonction publique territoriale, en particulier son article 3, 1</w:t>
      </w:r>
      <w:r w:rsidRPr="00594C56">
        <w:rPr>
          <w:rFonts w:ascii="Bradley Hand ITC" w:hAnsi="Bradley Hand ITC"/>
          <w:sz w:val="24"/>
          <w:szCs w:val="24"/>
          <w:vertAlign w:val="superscript"/>
        </w:rPr>
        <w:t>er</w:t>
      </w:r>
      <w:r w:rsidRPr="00594C56">
        <w:rPr>
          <w:rFonts w:ascii="Bradley Hand ITC" w:hAnsi="Bradley Hand ITC"/>
          <w:sz w:val="24"/>
          <w:szCs w:val="24"/>
        </w:rPr>
        <w:t>,</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b/>
          <w:sz w:val="24"/>
          <w:szCs w:val="24"/>
        </w:rPr>
        <w:t>VU</w:t>
      </w:r>
      <w:r w:rsidRPr="00594C56">
        <w:rPr>
          <w:rFonts w:ascii="Bradley Hand ITC" w:hAnsi="Bradley Hand ITC"/>
          <w:sz w:val="24"/>
          <w:szCs w:val="24"/>
        </w:rPr>
        <w:t xml:space="preserve"> le décret n° 88-145 du 15 février 1988 relatif aux agents non titulaires de la fonction publique territoriale,</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b/>
          <w:sz w:val="24"/>
          <w:szCs w:val="24"/>
        </w:rPr>
        <w:t>CONSIDERANT</w:t>
      </w:r>
      <w:r w:rsidRPr="00594C56">
        <w:rPr>
          <w:rFonts w:ascii="Bradley Hand ITC" w:hAnsi="Bradley Hand ITC"/>
          <w:sz w:val="24"/>
          <w:szCs w:val="24"/>
        </w:rPr>
        <w:t xml:space="preserve"> la nécessité d’un recrutement temporaire pour faire face à l’accroissement de l’activité dans les services techniques,</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b/>
          <w:sz w:val="24"/>
          <w:szCs w:val="24"/>
        </w:rPr>
        <w:t>DECIDE</w:t>
      </w:r>
      <w:r w:rsidRPr="00594C56">
        <w:rPr>
          <w:rFonts w:ascii="Bradley Hand ITC" w:hAnsi="Bradley Hand ITC"/>
          <w:sz w:val="24"/>
          <w:szCs w:val="24"/>
        </w:rPr>
        <w:t xml:space="preserve"> de créer, un poste temporaire d’Adjoint Technique 2</w:t>
      </w:r>
      <w:r w:rsidRPr="00594C56">
        <w:rPr>
          <w:rFonts w:ascii="Bradley Hand ITC" w:hAnsi="Bradley Hand ITC"/>
          <w:sz w:val="24"/>
          <w:szCs w:val="24"/>
          <w:vertAlign w:val="superscript"/>
        </w:rPr>
        <w:t>ème</w:t>
      </w:r>
      <w:r w:rsidRPr="00594C56">
        <w:rPr>
          <w:rFonts w:ascii="Bradley Hand ITC" w:hAnsi="Bradley Hand ITC"/>
          <w:sz w:val="24"/>
          <w:szCs w:val="24"/>
        </w:rPr>
        <w:t xml:space="preserve"> classe.</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La personne recrutée sera chargée de l’entretien des bâtiments communaux ; des espaces verts ; du parc roulant et diverses autres tâches selon les besoins et les nécessités d’astreintes du service.</w:t>
      </w: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Le contrat sera conclu pour une durée d’un an  à raison de 35 heures par semaine.</w:t>
      </w: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La rémunération sera basée sur l’indice brut 297 correspondant au 1</w:t>
      </w:r>
      <w:r w:rsidRPr="00594C56">
        <w:rPr>
          <w:rFonts w:ascii="Bradley Hand ITC" w:hAnsi="Bradley Hand ITC"/>
          <w:sz w:val="24"/>
          <w:szCs w:val="24"/>
          <w:vertAlign w:val="superscript"/>
        </w:rPr>
        <w:t>er</w:t>
      </w:r>
      <w:r w:rsidRPr="00594C56">
        <w:rPr>
          <w:rFonts w:ascii="Bradley Hand ITC" w:hAnsi="Bradley Hand ITC"/>
          <w:sz w:val="24"/>
          <w:szCs w:val="24"/>
        </w:rPr>
        <w:t xml:space="preserve"> échelon de l’échelonnement indiciaire du grade d’Adjoint Technique 2</w:t>
      </w:r>
      <w:r w:rsidRPr="00594C56">
        <w:rPr>
          <w:rFonts w:ascii="Bradley Hand ITC" w:hAnsi="Bradley Hand ITC"/>
          <w:sz w:val="24"/>
          <w:szCs w:val="24"/>
          <w:vertAlign w:val="superscript"/>
        </w:rPr>
        <w:t>ème</w:t>
      </w:r>
      <w:r w:rsidRPr="00594C56">
        <w:rPr>
          <w:rFonts w:ascii="Bradley Hand ITC" w:hAnsi="Bradley Hand ITC"/>
          <w:sz w:val="24"/>
          <w:szCs w:val="24"/>
        </w:rPr>
        <w:t xml:space="preserve"> Classe. Elle comprendra également, le cas échéant, le supplément familial de traitement.</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Les crédits nécessaires à la rémunération de cet agent seront inscrits au budget de la commune.</w:t>
      </w:r>
    </w:p>
    <w:p w:rsidR="00DB2BC1" w:rsidRPr="00594C56" w:rsidRDefault="00DB2BC1" w:rsidP="00DB2BC1">
      <w:pPr>
        <w:spacing w:after="0"/>
        <w:jc w:val="both"/>
        <w:rPr>
          <w:rFonts w:ascii="Bradley Hand ITC" w:hAnsi="Bradley Hand ITC"/>
          <w:sz w:val="24"/>
          <w:szCs w:val="24"/>
        </w:rPr>
      </w:pPr>
    </w:p>
    <w:p w:rsidR="00DB2BC1" w:rsidRPr="00594C56" w:rsidRDefault="00DB2BC1" w:rsidP="00DB2BC1">
      <w:pPr>
        <w:spacing w:after="0"/>
        <w:jc w:val="both"/>
        <w:rPr>
          <w:rFonts w:ascii="Bradley Hand ITC" w:hAnsi="Bradley Hand ITC"/>
          <w:sz w:val="24"/>
          <w:szCs w:val="24"/>
        </w:rPr>
      </w:pPr>
      <w:r w:rsidRPr="00594C56">
        <w:rPr>
          <w:rFonts w:ascii="Bradley Hand ITC" w:hAnsi="Bradley Hand ITC"/>
          <w:sz w:val="24"/>
          <w:szCs w:val="24"/>
        </w:rPr>
        <w:t>Monsieur le Maire est chargé du recrutement.</w:t>
      </w:r>
    </w:p>
    <w:p w:rsidR="007020B9" w:rsidRPr="00594C56" w:rsidRDefault="007020B9" w:rsidP="00DB2BC1">
      <w:pPr>
        <w:spacing w:after="0"/>
        <w:jc w:val="both"/>
        <w:rPr>
          <w:rFonts w:ascii="Bradley Hand ITC" w:hAnsi="Bradley Hand ITC"/>
          <w:sz w:val="24"/>
          <w:szCs w:val="24"/>
        </w:rPr>
      </w:pPr>
    </w:p>
    <w:p w:rsidR="007020B9" w:rsidRPr="00E8499C" w:rsidRDefault="00E8499C" w:rsidP="00DB2BC1">
      <w:pPr>
        <w:spacing w:after="0"/>
        <w:jc w:val="both"/>
        <w:rPr>
          <w:rFonts w:ascii="Bradley Hand ITC" w:hAnsi="Bradley Hand ITC"/>
          <w:b/>
          <w:sz w:val="28"/>
          <w:szCs w:val="28"/>
          <w:u w:val="single"/>
        </w:rPr>
      </w:pPr>
      <w:r w:rsidRPr="00E8499C">
        <w:rPr>
          <w:rFonts w:ascii="Bradley Hand ITC" w:hAnsi="Bradley Hand ITC"/>
          <w:b/>
          <w:sz w:val="28"/>
          <w:szCs w:val="28"/>
          <w:u w:val="double"/>
        </w:rPr>
        <w:t>N° 25/12</w:t>
      </w:r>
      <w:r w:rsidRPr="00E8499C">
        <w:rPr>
          <w:rFonts w:ascii="Bradley Hand ITC" w:hAnsi="Bradley Hand ITC"/>
          <w:b/>
          <w:sz w:val="28"/>
          <w:szCs w:val="28"/>
        </w:rPr>
        <w:t xml:space="preserve"> : </w:t>
      </w:r>
      <w:r w:rsidR="007020B9" w:rsidRPr="00E8499C">
        <w:rPr>
          <w:rFonts w:ascii="Bradley Hand ITC" w:hAnsi="Bradley Hand ITC"/>
          <w:b/>
          <w:sz w:val="28"/>
          <w:szCs w:val="28"/>
          <w:u w:val="single"/>
        </w:rPr>
        <w:t>DEMANDE D’INSTALLATION D’UNE PALOMBIERE</w:t>
      </w:r>
      <w:r w:rsidR="0006642F">
        <w:rPr>
          <w:rFonts w:ascii="Bradley Hand ITC" w:hAnsi="Bradley Hand ITC"/>
          <w:b/>
          <w:sz w:val="28"/>
          <w:szCs w:val="28"/>
          <w:u w:val="single"/>
        </w:rPr>
        <w:t>.</w:t>
      </w:r>
    </w:p>
    <w:p w:rsidR="007020B9" w:rsidRPr="00E8499C" w:rsidRDefault="007020B9" w:rsidP="00DB2BC1">
      <w:pPr>
        <w:spacing w:after="0"/>
        <w:jc w:val="both"/>
        <w:rPr>
          <w:rFonts w:ascii="Bradley Hand ITC" w:hAnsi="Bradley Hand ITC"/>
          <w:sz w:val="24"/>
          <w:szCs w:val="24"/>
          <w:u w:val="single"/>
        </w:rPr>
      </w:pPr>
    </w:p>
    <w:p w:rsidR="007020B9" w:rsidRDefault="007020B9" w:rsidP="00DB2BC1">
      <w:pPr>
        <w:spacing w:after="0"/>
        <w:jc w:val="both"/>
        <w:rPr>
          <w:rFonts w:ascii="Bradley Hand ITC" w:hAnsi="Bradley Hand ITC"/>
          <w:sz w:val="24"/>
          <w:szCs w:val="24"/>
        </w:rPr>
      </w:pPr>
      <w:r w:rsidRPr="00594C56">
        <w:rPr>
          <w:rFonts w:ascii="Bradley Hand ITC" w:hAnsi="Bradley Hand ITC"/>
          <w:sz w:val="24"/>
          <w:szCs w:val="24"/>
        </w:rPr>
        <w:t>Monsieur le Maire donne lecture d’un courrier de M. Patrice FUENTES domicilié à BROCAS « le Péroutat »</w:t>
      </w:r>
      <w:r w:rsidR="00594C56">
        <w:rPr>
          <w:rFonts w:ascii="Bradley Hand ITC" w:hAnsi="Bradley Hand ITC"/>
          <w:sz w:val="24"/>
          <w:szCs w:val="24"/>
        </w:rPr>
        <w:t>,</w:t>
      </w:r>
      <w:r w:rsidRPr="00594C56">
        <w:rPr>
          <w:rFonts w:ascii="Bradley Hand ITC" w:hAnsi="Bradley Hand ITC"/>
          <w:sz w:val="24"/>
          <w:szCs w:val="24"/>
        </w:rPr>
        <w:t xml:space="preserve"> lequel souhaiterait installer une </w:t>
      </w:r>
      <w:r w:rsidR="00594C56">
        <w:rPr>
          <w:rFonts w:ascii="Bradley Hand ITC" w:hAnsi="Bradley Hand ITC"/>
          <w:sz w:val="24"/>
          <w:szCs w:val="24"/>
        </w:rPr>
        <w:t>palombière sur la parcelle communale cadastrée section D N° 169  lieudit « Rioulèbe ».</w:t>
      </w:r>
    </w:p>
    <w:p w:rsidR="00594C56" w:rsidRDefault="00594C56" w:rsidP="00DB2BC1">
      <w:pPr>
        <w:spacing w:after="0"/>
        <w:jc w:val="both"/>
        <w:rPr>
          <w:rFonts w:ascii="Bradley Hand ITC" w:hAnsi="Bradley Hand ITC"/>
          <w:sz w:val="24"/>
          <w:szCs w:val="24"/>
        </w:rPr>
      </w:pPr>
    </w:p>
    <w:p w:rsidR="00594C56" w:rsidRDefault="00594C56" w:rsidP="00DB2BC1">
      <w:pPr>
        <w:spacing w:after="0"/>
        <w:jc w:val="both"/>
        <w:rPr>
          <w:rFonts w:ascii="Bradley Hand ITC" w:hAnsi="Bradley Hand ITC"/>
          <w:sz w:val="24"/>
          <w:szCs w:val="24"/>
        </w:rPr>
      </w:pPr>
      <w:r>
        <w:rPr>
          <w:rFonts w:ascii="Bradley Hand ITC" w:hAnsi="Bradley Hand ITC"/>
          <w:sz w:val="24"/>
          <w:szCs w:val="24"/>
        </w:rPr>
        <w:t>Le Conseil Municipal, après en avoir délibéré, à l’unanimité, donne son accord pour cette installation aux conditions suivantes :</w:t>
      </w:r>
    </w:p>
    <w:p w:rsidR="00594C56" w:rsidRDefault="00594C56" w:rsidP="00DB2BC1">
      <w:pPr>
        <w:spacing w:after="0"/>
        <w:jc w:val="both"/>
        <w:rPr>
          <w:rFonts w:ascii="Bradley Hand ITC" w:hAnsi="Bradley Hand ITC"/>
          <w:sz w:val="24"/>
          <w:szCs w:val="24"/>
        </w:rPr>
      </w:pPr>
    </w:p>
    <w:p w:rsidR="00594C56" w:rsidRPr="00594C56" w:rsidRDefault="00594C56" w:rsidP="00DB2BC1">
      <w:pPr>
        <w:pStyle w:val="Paragraphedeliste"/>
        <w:numPr>
          <w:ilvl w:val="0"/>
          <w:numId w:val="7"/>
        </w:numPr>
        <w:jc w:val="both"/>
        <w:rPr>
          <w:rFonts w:ascii="Bradley Hand ITC" w:hAnsi="Bradley Hand ITC"/>
        </w:rPr>
      </w:pPr>
      <w:r w:rsidRPr="00594C56">
        <w:rPr>
          <w:rFonts w:ascii="Bradley Hand ITC" w:hAnsi="Bradley Hand ITC"/>
        </w:rPr>
        <w:t>le droit de passage sur la parcelle concernée et alentours sera maintenu pour toute personne étrangère à ladite palombière ;</w:t>
      </w:r>
    </w:p>
    <w:p w:rsidR="00594C56" w:rsidRDefault="00594C56" w:rsidP="00594C56">
      <w:pPr>
        <w:pStyle w:val="Paragraphedeliste"/>
        <w:numPr>
          <w:ilvl w:val="0"/>
          <w:numId w:val="7"/>
        </w:numPr>
        <w:jc w:val="both"/>
        <w:rPr>
          <w:rFonts w:ascii="Bradley Hand ITC" w:hAnsi="Bradley Hand ITC"/>
        </w:rPr>
      </w:pPr>
      <w:r>
        <w:rPr>
          <w:rFonts w:ascii="Bradley Hand ITC" w:hAnsi="Bradley Hand ITC"/>
        </w:rPr>
        <w:t>une convention sera établie entre les deux parties</w:t>
      </w:r>
      <w:r w:rsidR="00C33A3F">
        <w:rPr>
          <w:rFonts w:ascii="Bradley Hand ITC" w:hAnsi="Bradley Hand ITC"/>
        </w:rPr>
        <w:t>.</w:t>
      </w:r>
    </w:p>
    <w:p w:rsidR="00202B0C" w:rsidRDefault="00202B0C" w:rsidP="00202B0C">
      <w:pPr>
        <w:jc w:val="both"/>
        <w:rPr>
          <w:rFonts w:ascii="Bradley Hand ITC" w:hAnsi="Bradley Hand ITC"/>
        </w:rPr>
      </w:pPr>
    </w:p>
    <w:p w:rsidR="00202B0C" w:rsidRPr="00202B0C" w:rsidRDefault="00202B0C" w:rsidP="00202B0C">
      <w:pPr>
        <w:spacing w:after="0"/>
        <w:jc w:val="both"/>
        <w:rPr>
          <w:rFonts w:ascii="Bradley Hand ITC" w:hAnsi="Bradley Hand ITC"/>
          <w:b/>
          <w:sz w:val="28"/>
          <w:szCs w:val="28"/>
        </w:rPr>
      </w:pPr>
      <w:r w:rsidRPr="00202B0C">
        <w:rPr>
          <w:rFonts w:ascii="Bradley Hand ITC" w:hAnsi="Bradley Hand ITC"/>
          <w:b/>
          <w:sz w:val="28"/>
          <w:szCs w:val="28"/>
          <w:u w:val="double"/>
        </w:rPr>
        <w:t>N° 26/12</w:t>
      </w:r>
      <w:r w:rsidRPr="00202B0C">
        <w:rPr>
          <w:rFonts w:ascii="Bradley Hand ITC" w:hAnsi="Bradley Hand ITC"/>
          <w:b/>
          <w:sz w:val="28"/>
          <w:szCs w:val="28"/>
        </w:rPr>
        <w:t xml:space="preserve"> : </w:t>
      </w:r>
      <w:r w:rsidRPr="00202B0C">
        <w:rPr>
          <w:rFonts w:ascii="Bradley Hand ITC" w:hAnsi="Bradley Hand ITC"/>
          <w:b/>
          <w:sz w:val="28"/>
          <w:szCs w:val="28"/>
          <w:u w:val="single"/>
        </w:rPr>
        <w:t>LOCATION DES NOUVELLES T</w:t>
      </w:r>
      <w:r w:rsidRPr="00202B0C">
        <w:rPr>
          <w:rFonts w:ascii="Bradley Hand ITC" w:hAnsi="Bradley Hand ITC"/>
          <w:b/>
          <w:sz w:val="28"/>
          <w:szCs w:val="28"/>
          <w:u w:val="single"/>
        </w:rPr>
        <w:tab/>
        <w:t>ABLES ET BANCS</w:t>
      </w:r>
      <w:r>
        <w:rPr>
          <w:rFonts w:ascii="Bradley Hand ITC" w:hAnsi="Bradley Hand ITC"/>
          <w:b/>
          <w:sz w:val="28"/>
          <w:szCs w:val="28"/>
          <w:u w:val="single"/>
        </w:rPr>
        <w:t>.</w:t>
      </w:r>
    </w:p>
    <w:p w:rsidR="00202B0C" w:rsidRDefault="00202B0C" w:rsidP="00202B0C">
      <w:pPr>
        <w:spacing w:after="0"/>
        <w:jc w:val="both"/>
        <w:rPr>
          <w:rFonts w:ascii="Bradley Hand ITC" w:hAnsi="Bradley Hand ITC"/>
          <w:sz w:val="24"/>
          <w:szCs w:val="24"/>
        </w:rPr>
      </w:pPr>
    </w:p>
    <w:p w:rsidR="00202B0C" w:rsidRDefault="00202B0C" w:rsidP="00202B0C">
      <w:pPr>
        <w:spacing w:after="0"/>
        <w:jc w:val="both"/>
        <w:rPr>
          <w:rFonts w:ascii="Bradley Hand ITC" w:hAnsi="Bradley Hand ITC"/>
          <w:sz w:val="24"/>
          <w:szCs w:val="24"/>
        </w:rPr>
      </w:pPr>
      <w:r w:rsidRPr="00202B0C">
        <w:rPr>
          <w:rFonts w:ascii="Bradley Hand ITC" w:hAnsi="Bradley Hand ITC"/>
          <w:sz w:val="24"/>
          <w:szCs w:val="24"/>
        </w:rPr>
        <w:t>S</w:t>
      </w:r>
      <w:r>
        <w:rPr>
          <w:rFonts w:ascii="Bradley Hand ITC" w:hAnsi="Bradley Hand ITC"/>
          <w:sz w:val="24"/>
          <w:szCs w:val="24"/>
        </w:rPr>
        <w:t>ur proposition de Monsieur le Maire, le Conseil Municipal, à l’unanimité, décide de faire payer la location des nouvelles tables et bancs, à compter de ce jour,  aux tarifs suivants :</w:t>
      </w:r>
    </w:p>
    <w:p w:rsidR="00202B0C" w:rsidRDefault="00202B0C" w:rsidP="00202B0C">
      <w:pPr>
        <w:spacing w:after="0"/>
        <w:jc w:val="both"/>
        <w:rPr>
          <w:rFonts w:ascii="Bradley Hand ITC" w:hAnsi="Bradley Hand ITC"/>
          <w:sz w:val="24"/>
          <w:szCs w:val="24"/>
        </w:rPr>
      </w:pPr>
    </w:p>
    <w:p w:rsidR="00202B0C" w:rsidRDefault="00202B0C" w:rsidP="00202B0C">
      <w:pPr>
        <w:pStyle w:val="Paragraphedeliste"/>
        <w:numPr>
          <w:ilvl w:val="0"/>
          <w:numId w:val="7"/>
        </w:numPr>
        <w:jc w:val="both"/>
        <w:rPr>
          <w:rFonts w:ascii="Bradley Hand ITC" w:hAnsi="Bradley Hand ITC"/>
        </w:rPr>
      </w:pPr>
      <w:r>
        <w:rPr>
          <w:rFonts w:ascii="Bradley Hand ITC" w:hAnsi="Bradley Hand ITC"/>
        </w:rPr>
        <w:t>5 € la table</w:t>
      </w:r>
    </w:p>
    <w:p w:rsidR="00202B0C" w:rsidRDefault="00202B0C" w:rsidP="00202B0C">
      <w:pPr>
        <w:pStyle w:val="Paragraphedeliste"/>
        <w:numPr>
          <w:ilvl w:val="0"/>
          <w:numId w:val="7"/>
        </w:numPr>
        <w:jc w:val="both"/>
        <w:rPr>
          <w:rFonts w:ascii="Bradley Hand ITC" w:hAnsi="Bradley Hand ITC"/>
        </w:rPr>
      </w:pPr>
      <w:r>
        <w:rPr>
          <w:rFonts w:ascii="Bradley Hand ITC" w:hAnsi="Bradley Hand ITC"/>
        </w:rPr>
        <w:t>2 € le banc</w:t>
      </w:r>
    </w:p>
    <w:p w:rsidR="00202B0C" w:rsidRDefault="00202B0C" w:rsidP="00202B0C">
      <w:pPr>
        <w:pStyle w:val="Paragraphedeliste"/>
        <w:numPr>
          <w:ilvl w:val="0"/>
          <w:numId w:val="7"/>
        </w:numPr>
        <w:jc w:val="both"/>
        <w:rPr>
          <w:rFonts w:ascii="Bradley Hand ITC" w:hAnsi="Bradley Hand ITC"/>
        </w:rPr>
      </w:pPr>
      <w:r>
        <w:rPr>
          <w:rFonts w:ascii="Bradley Hand ITC" w:hAnsi="Bradley Hand ITC"/>
        </w:rPr>
        <w:t>Une caution de 200 € par dizaine sera réclamée au moment du retrait du matériel.</w:t>
      </w:r>
    </w:p>
    <w:p w:rsidR="001E26CA" w:rsidRDefault="001E26CA" w:rsidP="001E26CA">
      <w:pPr>
        <w:pStyle w:val="Paragraphedeliste"/>
        <w:ind w:left="360"/>
        <w:jc w:val="both"/>
        <w:rPr>
          <w:rFonts w:ascii="Bradley Hand ITC" w:hAnsi="Bradley Hand ITC"/>
        </w:rPr>
      </w:pPr>
      <w:r>
        <w:rPr>
          <w:rFonts w:ascii="Bradley Hand ITC" w:hAnsi="Bradley Hand ITC"/>
        </w:rPr>
        <w:t>Soit 200 € pour 1 à 10 tables</w:t>
      </w:r>
    </w:p>
    <w:p w:rsidR="001E26CA" w:rsidRDefault="001E26CA" w:rsidP="001E26CA">
      <w:pPr>
        <w:pStyle w:val="Paragraphedeliste"/>
        <w:ind w:left="360"/>
        <w:jc w:val="both"/>
        <w:rPr>
          <w:rFonts w:ascii="Bradley Hand ITC" w:hAnsi="Bradley Hand ITC"/>
        </w:rPr>
      </w:pPr>
      <w:r>
        <w:rPr>
          <w:rFonts w:ascii="Bradley Hand ITC" w:hAnsi="Bradley Hand ITC"/>
        </w:rPr>
        <w:t xml:space="preserve">        400 € pour 11 à 20 tables</w:t>
      </w:r>
    </w:p>
    <w:p w:rsidR="001E26CA" w:rsidRDefault="001E26CA" w:rsidP="001E26CA">
      <w:pPr>
        <w:pStyle w:val="Paragraphedeliste"/>
        <w:ind w:left="360"/>
        <w:jc w:val="both"/>
        <w:rPr>
          <w:rFonts w:ascii="Bradley Hand ITC" w:hAnsi="Bradley Hand ITC"/>
        </w:rPr>
      </w:pPr>
      <w:r>
        <w:rPr>
          <w:rFonts w:ascii="Bradley Hand ITC" w:hAnsi="Bradley Hand ITC"/>
        </w:rPr>
        <w:t xml:space="preserve">        600 € pour 21 à 30 tables</w:t>
      </w:r>
    </w:p>
    <w:p w:rsidR="001E26CA" w:rsidRDefault="001E26CA" w:rsidP="001E26CA">
      <w:pPr>
        <w:pStyle w:val="Paragraphedeliste"/>
        <w:ind w:left="360"/>
        <w:jc w:val="both"/>
        <w:rPr>
          <w:rFonts w:ascii="Bradley Hand ITC" w:hAnsi="Bradley Hand ITC"/>
        </w:rPr>
      </w:pPr>
      <w:r>
        <w:rPr>
          <w:rFonts w:ascii="Bradley Hand ITC" w:hAnsi="Bradley Hand ITC"/>
        </w:rPr>
        <w:t xml:space="preserve">        800 € pour 31 à 40 tables</w:t>
      </w:r>
    </w:p>
    <w:p w:rsidR="00202B0C" w:rsidRDefault="00202B0C" w:rsidP="00202B0C">
      <w:pPr>
        <w:jc w:val="both"/>
        <w:rPr>
          <w:rFonts w:ascii="Bradley Hand ITC" w:hAnsi="Bradley Hand ITC"/>
        </w:rPr>
      </w:pPr>
    </w:p>
    <w:p w:rsidR="00202B0C" w:rsidRDefault="00202B0C" w:rsidP="00202B0C">
      <w:pPr>
        <w:jc w:val="both"/>
        <w:rPr>
          <w:rFonts w:ascii="Bradley Hand ITC" w:hAnsi="Bradley Hand ITC"/>
          <w:b/>
          <w:sz w:val="24"/>
          <w:szCs w:val="24"/>
          <w:u w:val="single"/>
        </w:rPr>
      </w:pPr>
      <w:r w:rsidRPr="00202B0C">
        <w:rPr>
          <w:rFonts w:ascii="Bradley Hand ITC" w:hAnsi="Bradley Hand ITC"/>
          <w:b/>
          <w:sz w:val="28"/>
          <w:szCs w:val="28"/>
          <w:u w:val="single"/>
        </w:rPr>
        <w:t>QUESTIONS DIVERSES</w:t>
      </w:r>
    </w:p>
    <w:p w:rsidR="00202B0C" w:rsidRPr="00C25305" w:rsidRDefault="00202B0C" w:rsidP="00202B0C">
      <w:pPr>
        <w:pStyle w:val="Paragraphedeliste"/>
        <w:numPr>
          <w:ilvl w:val="0"/>
          <w:numId w:val="7"/>
        </w:numPr>
        <w:jc w:val="both"/>
        <w:rPr>
          <w:rFonts w:ascii="Bradley Hand ITC" w:hAnsi="Bradley Hand ITC"/>
        </w:rPr>
      </w:pPr>
      <w:r w:rsidRPr="00C25305">
        <w:rPr>
          <w:rFonts w:ascii="Bradley Hand ITC" w:hAnsi="Bradley Hand ITC"/>
        </w:rPr>
        <w:t xml:space="preserve">Monsieur le Maire informe que le projet de réhabilitation du logement annexe de l’ancienne gendarmerie ne pourra bénéficier d’un prêt de la Caisse des Dépôts, n’étant pas éligible </w:t>
      </w:r>
      <w:r w:rsidR="001E26CA">
        <w:rPr>
          <w:rFonts w:ascii="Bradley Hand ITC" w:hAnsi="Bradley Hand ITC"/>
        </w:rPr>
        <w:t>à la procédure</w:t>
      </w:r>
      <w:r w:rsidRPr="00C25305">
        <w:rPr>
          <w:rFonts w:ascii="Bradley Hand ITC" w:hAnsi="Bradley Hand ITC"/>
        </w:rPr>
        <w:t xml:space="preserve"> PLUS.</w:t>
      </w:r>
    </w:p>
    <w:p w:rsidR="00202B0C" w:rsidRPr="00C25305" w:rsidRDefault="00202B0C" w:rsidP="00202B0C">
      <w:pPr>
        <w:pStyle w:val="Paragraphedeliste"/>
        <w:ind w:left="360"/>
        <w:jc w:val="both"/>
        <w:rPr>
          <w:rFonts w:ascii="Bradley Hand ITC" w:hAnsi="Bradley Hand ITC"/>
        </w:rPr>
      </w:pPr>
      <w:r w:rsidRPr="00C25305">
        <w:rPr>
          <w:rFonts w:ascii="Bradley Hand ITC" w:hAnsi="Bradley Hand ITC"/>
        </w:rPr>
        <w:t>Une nouvelle délibération devra intervenir pour choisir un autre plan de financement.</w:t>
      </w:r>
    </w:p>
    <w:p w:rsidR="00C25305" w:rsidRPr="00C25305" w:rsidRDefault="00C25305" w:rsidP="00202B0C">
      <w:pPr>
        <w:pStyle w:val="Paragraphedeliste"/>
        <w:ind w:left="360"/>
        <w:jc w:val="both"/>
        <w:rPr>
          <w:rFonts w:ascii="Bradley Hand ITC" w:hAnsi="Bradley Hand ITC"/>
        </w:rPr>
      </w:pPr>
    </w:p>
    <w:p w:rsidR="00C25305" w:rsidRDefault="00C25305" w:rsidP="00C25305">
      <w:pPr>
        <w:pStyle w:val="Paragraphedeliste"/>
        <w:numPr>
          <w:ilvl w:val="0"/>
          <w:numId w:val="7"/>
        </w:numPr>
        <w:jc w:val="both"/>
        <w:rPr>
          <w:rFonts w:ascii="Bradley Hand ITC" w:hAnsi="Bradley Hand ITC"/>
        </w:rPr>
      </w:pPr>
      <w:r w:rsidRPr="00C25305">
        <w:rPr>
          <w:rFonts w:ascii="Bradley Hand ITC" w:hAnsi="Bradley Hand ITC"/>
        </w:rPr>
        <w:t>Un nouveau prêtre et sa gouvernante devrai</w:t>
      </w:r>
      <w:r w:rsidR="001E26CA">
        <w:rPr>
          <w:rFonts w:ascii="Bradley Hand ITC" w:hAnsi="Bradley Hand ITC"/>
        </w:rPr>
        <w:t>en</w:t>
      </w:r>
      <w:r w:rsidRPr="00C25305">
        <w:rPr>
          <w:rFonts w:ascii="Bradley Hand ITC" w:hAnsi="Bradley Hand ITC"/>
        </w:rPr>
        <w:t>t arriver en septembre prochain.</w:t>
      </w:r>
    </w:p>
    <w:p w:rsidR="00C25305" w:rsidRPr="00C25305" w:rsidRDefault="00C25305" w:rsidP="00C25305">
      <w:pPr>
        <w:pStyle w:val="Paragraphedeliste"/>
        <w:ind w:left="360"/>
        <w:jc w:val="both"/>
        <w:rPr>
          <w:rFonts w:ascii="Bradley Hand ITC" w:hAnsi="Bradley Hand ITC"/>
        </w:rPr>
      </w:pPr>
    </w:p>
    <w:p w:rsidR="00C25305" w:rsidRPr="00C25305" w:rsidRDefault="00C25305" w:rsidP="00C25305">
      <w:pPr>
        <w:pStyle w:val="Paragraphedeliste"/>
        <w:numPr>
          <w:ilvl w:val="0"/>
          <w:numId w:val="7"/>
        </w:numPr>
        <w:jc w:val="both"/>
        <w:rPr>
          <w:rFonts w:ascii="Bradley Hand ITC" w:hAnsi="Bradley Hand ITC"/>
        </w:rPr>
      </w:pPr>
      <w:r w:rsidRPr="00C25305">
        <w:rPr>
          <w:rFonts w:ascii="Bradley Hand ITC" w:hAnsi="Bradley Hand ITC"/>
        </w:rPr>
        <w:t>Une réunion est prévue avec le personnel communal le mercredi 20 juin 2012 à 18 H 30. Ensuite, la commission communale du personnel se réunira le jeudi 28 juin 2012 à 18 h 30 également.</w:t>
      </w:r>
    </w:p>
    <w:p w:rsidR="00C25305" w:rsidRPr="00C25305" w:rsidRDefault="00C25305" w:rsidP="00C25305">
      <w:pPr>
        <w:pStyle w:val="Paragraphedeliste"/>
        <w:rPr>
          <w:rFonts w:ascii="Bradley Hand ITC" w:hAnsi="Bradley Hand ITC"/>
        </w:rPr>
      </w:pPr>
    </w:p>
    <w:p w:rsidR="00C25305" w:rsidRDefault="00C25305" w:rsidP="00C25305">
      <w:pPr>
        <w:jc w:val="center"/>
        <w:rPr>
          <w:rFonts w:ascii="Bradley Hand ITC" w:hAnsi="Bradley Hand ITC"/>
          <w:sz w:val="24"/>
          <w:szCs w:val="24"/>
        </w:rPr>
      </w:pPr>
      <w:r w:rsidRPr="00C25305">
        <w:rPr>
          <w:rFonts w:ascii="Bradley Hand ITC" w:hAnsi="Bradley Hand ITC"/>
          <w:sz w:val="24"/>
          <w:szCs w:val="24"/>
        </w:rPr>
        <w:t>L’ordre du jour étant épuisé, la séance est levée 23 heures 30.</w:t>
      </w:r>
    </w:p>
    <w:p w:rsidR="00C25305" w:rsidRDefault="00C25305" w:rsidP="00C25305">
      <w:pPr>
        <w:jc w:val="center"/>
        <w:rPr>
          <w:rFonts w:ascii="Bradley Hand ITC" w:hAnsi="Bradley Hand ITC"/>
          <w:sz w:val="24"/>
          <w:szCs w:val="24"/>
        </w:rPr>
      </w:pPr>
      <w:r>
        <w:rPr>
          <w:rFonts w:ascii="Bradley Hand ITC" w:hAnsi="Bradley Hand ITC"/>
          <w:sz w:val="24"/>
          <w:szCs w:val="24"/>
        </w:rPr>
        <w:t>Suivent les signatures.</w:t>
      </w:r>
    </w:p>
    <w:p w:rsidR="00F34A83" w:rsidRPr="00857A62" w:rsidRDefault="00F34A83" w:rsidP="00F34A83">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F34A83" w:rsidRPr="00857A62" w:rsidRDefault="00F34A83" w:rsidP="00F34A83">
      <w:pPr>
        <w:rPr>
          <w:rFonts w:ascii="Bradley Hand ITC" w:hAnsi="Bradley Hand ITC" w:cs="Calligraph421 BT"/>
          <w:b/>
          <w:bCs/>
          <w:u w:val="single"/>
        </w:rPr>
      </w:pPr>
    </w:p>
    <w:p w:rsidR="00F34A83" w:rsidRPr="00857A62" w:rsidRDefault="00F34A83" w:rsidP="00F34A83">
      <w:pPr>
        <w:rPr>
          <w:rFonts w:ascii="Bradley Hand ITC" w:hAnsi="Bradley Hand ITC" w:cs="Calligraph421 BT"/>
          <w:b/>
          <w:bCs/>
          <w:u w:val="single"/>
        </w:rPr>
      </w:pPr>
    </w:p>
    <w:p w:rsidR="00F34A83" w:rsidRPr="00857A62" w:rsidRDefault="00F34A83" w:rsidP="00F34A83">
      <w:pPr>
        <w:jc w:val="cente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r w:rsidRPr="00857A62">
        <w:rPr>
          <w:rFonts w:ascii="Bradley Hand ITC" w:hAnsi="Bradley Hand ITC" w:cs="Calligraph421 BT"/>
          <w:b/>
          <w:bCs/>
          <w:u w:val="single"/>
        </w:rPr>
        <w:lastRenderedPageBreak/>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F34A83" w:rsidRDefault="00F34A83" w:rsidP="00F34A83">
      <w:pPr>
        <w:rPr>
          <w:rFonts w:ascii="Bradley Hand ITC" w:hAnsi="Bradley Hand ITC" w:cs="Calligraph421 BT"/>
          <w:b/>
          <w:bCs/>
        </w:rPr>
      </w:pPr>
      <w:r w:rsidRPr="00857A62">
        <w:rPr>
          <w:rFonts w:ascii="Bradley Hand ITC" w:hAnsi="Bradley Hand ITC" w:cs="Calligraph421 BT"/>
          <w:b/>
          <w:bCs/>
          <w:u w:val="single"/>
        </w:rPr>
        <w:t>Fabienne SCHAERER</w:t>
      </w:r>
      <w:r w:rsidRPr="00857A62">
        <w:rPr>
          <w:rFonts w:ascii="Bradley Hand ITC" w:hAnsi="Bradley Hand ITC" w:cs="Calligraph421 BT"/>
          <w:b/>
          <w:bCs/>
        </w:rPr>
        <w:t xml:space="preserve">                                 </w:t>
      </w:r>
      <w:r w:rsidRPr="00F34A83">
        <w:rPr>
          <w:rFonts w:ascii="Bradley Hand ITC" w:hAnsi="Bradley Hand ITC" w:cs="Calligraph421 BT"/>
          <w:b/>
          <w:bCs/>
          <w:u w:val="single"/>
        </w:rPr>
        <w:t>Gilles LAPORTE</w:t>
      </w:r>
      <w:r w:rsidRPr="00F34A83">
        <w:rPr>
          <w:rFonts w:ascii="Bradley Hand ITC" w:hAnsi="Bradley Hand ITC" w:cs="Calligraph421 BT"/>
          <w:b/>
          <w:bCs/>
        </w:rPr>
        <w:t xml:space="preserve">                        </w:t>
      </w:r>
      <w:r w:rsidRPr="00F34A83">
        <w:rPr>
          <w:rFonts w:ascii="Bradley Hand ITC" w:hAnsi="Bradley Hand ITC" w:cs="Calligraph421 BT"/>
          <w:b/>
          <w:bCs/>
          <w:u w:val="single"/>
        </w:rPr>
        <w:t>Jacques LAFITTE</w:t>
      </w: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p>
    <w:p w:rsidR="00F34A83" w:rsidRPr="00857A62" w:rsidRDefault="00F34A83" w:rsidP="00F34A83">
      <w:pPr>
        <w:jc w:val="center"/>
        <w:rPr>
          <w:rFonts w:ascii="Bradley Hand ITC" w:hAnsi="Bradley Hand ITC" w:cs="Calligraph421 BT"/>
          <w:b/>
          <w:bCs/>
        </w:rPr>
      </w:pPr>
      <w:r w:rsidRPr="00857A62">
        <w:rPr>
          <w:rFonts w:ascii="Bradley Hand ITC" w:hAnsi="Bradley Hand ITC" w:cs="Calligraph421 BT"/>
          <w:b/>
          <w:bCs/>
          <w:u w:val="single"/>
        </w:rPr>
        <w:t>Jean-Jacques LESBATS</w:t>
      </w:r>
      <w:r w:rsidRPr="00857A62">
        <w:rPr>
          <w:rFonts w:ascii="Bradley Hand ITC" w:hAnsi="Bradley Hand ITC" w:cs="Calligraph421 BT"/>
          <w:b/>
          <w:bCs/>
        </w:rPr>
        <w:t xml:space="preserve">                                                     </w:t>
      </w:r>
      <w:r w:rsidRPr="00857A62">
        <w:rPr>
          <w:rFonts w:ascii="Bradley Hand ITC" w:hAnsi="Bradley Hand ITC" w:cs="Calligraph421 BT"/>
          <w:b/>
          <w:bCs/>
          <w:u w:val="single"/>
        </w:rPr>
        <w:t>Jessy PÉAN</w:t>
      </w:r>
    </w:p>
    <w:p w:rsidR="00F44C9F" w:rsidRPr="00F44C9F" w:rsidRDefault="00F44C9F" w:rsidP="00F44C9F">
      <w:pPr>
        <w:jc w:val="both"/>
        <w:rPr>
          <w:rFonts w:ascii="Bradley Hand ITC" w:hAnsi="Bradley Hand ITC"/>
        </w:rPr>
      </w:pPr>
    </w:p>
    <w:bookmarkEnd w:id="0"/>
    <w:p w:rsidR="001E26CA" w:rsidRPr="00F44C9F" w:rsidRDefault="001E26CA">
      <w:pPr>
        <w:jc w:val="both"/>
        <w:rPr>
          <w:rFonts w:ascii="Bradley Hand ITC" w:hAnsi="Bradley Hand ITC"/>
        </w:rPr>
      </w:pPr>
    </w:p>
    <w:sectPr w:rsidR="001E26CA" w:rsidRPr="00F44C9F" w:rsidSect="00594C56">
      <w:footerReference w:type="default" r:id="rId8"/>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DCE" w:rsidRDefault="00B85DCE" w:rsidP="00F34A83">
      <w:pPr>
        <w:spacing w:after="0" w:line="240" w:lineRule="auto"/>
      </w:pPr>
      <w:r>
        <w:separator/>
      </w:r>
    </w:p>
  </w:endnote>
  <w:endnote w:type="continuationSeparator" w:id="0">
    <w:p w:rsidR="00B85DCE" w:rsidRDefault="00B85DCE" w:rsidP="00F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iandra GD">
    <w:altName w:val="Candara"/>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986448"/>
      <w:docPartObj>
        <w:docPartGallery w:val="Page Numbers (Bottom of Page)"/>
        <w:docPartUnique/>
      </w:docPartObj>
    </w:sdtPr>
    <w:sdtEndPr/>
    <w:sdtContent>
      <w:p w:rsidR="00F34A83" w:rsidRDefault="00F34A83">
        <w:pPr>
          <w:pStyle w:val="Pieddepage"/>
          <w:jc w:val="right"/>
        </w:pPr>
        <w:r>
          <w:fldChar w:fldCharType="begin"/>
        </w:r>
        <w:r>
          <w:instrText>PAGE   \* MERGEFORMAT</w:instrText>
        </w:r>
        <w:r>
          <w:fldChar w:fldCharType="separate"/>
        </w:r>
        <w:r w:rsidR="00117745">
          <w:rPr>
            <w:noProof/>
          </w:rPr>
          <w:t>20</w:t>
        </w:r>
        <w:r>
          <w:fldChar w:fldCharType="end"/>
        </w:r>
      </w:p>
    </w:sdtContent>
  </w:sdt>
  <w:p w:rsidR="00F34A83" w:rsidRDefault="00F34A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DCE" w:rsidRDefault="00B85DCE" w:rsidP="00F34A83">
      <w:pPr>
        <w:spacing w:after="0" w:line="240" w:lineRule="auto"/>
      </w:pPr>
      <w:r>
        <w:separator/>
      </w:r>
    </w:p>
  </w:footnote>
  <w:footnote w:type="continuationSeparator" w:id="0">
    <w:p w:rsidR="00B85DCE" w:rsidRDefault="00B85DCE" w:rsidP="00F34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CE4"/>
    <w:multiLevelType w:val="hybridMultilevel"/>
    <w:tmpl w:val="11183F7C"/>
    <w:lvl w:ilvl="0" w:tplc="1D2467D0">
      <w:start w:val="13"/>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12FAC"/>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
    <w:nsid w:val="2633311F"/>
    <w:multiLevelType w:val="singleLevel"/>
    <w:tmpl w:val="93883682"/>
    <w:lvl w:ilvl="0">
      <w:numFmt w:val="bullet"/>
      <w:lvlText w:val="-"/>
      <w:lvlJc w:val="left"/>
      <w:pPr>
        <w:tabs>
          <w:tab w:val="num" w:pos="360"/>
        </w:tabs>
        <w:ind w:left="360" w:hanging="360"/>
      </w:pPr>
      <w:rPr>
        <w:rFonts w:hint="default"/>
      </w:rPr>
    </w:lvl>
  </w:abstractNum>
  <w:abstractNum w:abstractNumId="3">
    <w:nsid w:val="3AF62608"/>
    <w:multiLevelType w:val="hybridMultilevel"/>
    <w:tmpl w:val="582AAE2A"/>
    <w:lvl w:ilvl="0" w:tplc="F132AA36">
      <w:numFmt w:val="bullet"/>
      <w:lvlText w:val="-"/>
      <w:lvlJc w:val="left"/>
      <w:pPr>
        <w:ind w:left="720" w:hanging="360"/>
      </w:pPr>
      <w:rPr>
        <w:rFonts w:ascii="Times New Roman" w:eastAsia="Times New Roman" w:hAnsi="Times New Roman" w:cs="Times New Roman"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D546A8"/>
    <w:multiLevelType w:val="hybridMultilevel"/>
    <w:tmpl w:val="268C2F74"/>
    <w:lvl w:ilvl="0" w:tplc="E1B45674">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865F31"/>
    <w:multiLevelType w:val="singleLevel"/>
    <w:tmpl w:val="93883682"/>
    <w:lvl w:ilvl="0">
      <w:numFmt w:val="bullet"/>
      <w:lvlText w:val="-"/>
      <w:lvlJc w:val="left"/>
      <w:pPr>
        <w:tabs>
          <w:tab w:val="num" w:pos="360"/>
        </w:tabs>
        <w:ind w:left="360" w:hanging="360"/>
      </w:pPr>
      <w:rPr>
        <w:rFonts w:hint="default"/>
      </w:rPr>
    </w:lvl>
  </w:abstractNum>
  <w:abstractNum w:abstractNumId="6">
    <w:nsid w:val="4DA32C8A"/>
    <w:multiLevelType w:val="hybridMultilevel"/>
    <w:tmpl w:val="2D48781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C71B69"/>
    <w:multiLevelType w:val="multilevel"/>
    <w:tmpl w:val="DBCE2A1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7BD4955"/>
    <w:multiLevelType w:val="hybridMultilevel"/>
    <w:tmpl w:val="93AE0D60"/>
    <w:lvl w:ilvl="0" w:tplc="1A0A719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BE65FC0"/>
    <w:multiLevelType w:val="hybridMultilevel"/>
    <w:tmpl w:val="686216BC"/>
    <w:lvl w:ilvl="0" w:tplc="2D2417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7"/>
  </w:num>
  <w:num w:numId="5">
    <w:abstractNumId w:val="5"/>
  </w:num>
  <w:num w:numId="6">
    <w:abstractNumId w:val="1"/>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AE"/>
    <w:rsid w:val="00034BD3"/>
    <w:rsid w:val="0006642F"/>
    <w:rsid w:val="00117745"/>
    <w:rsid w:val="00144459"/>
    <w:rsid w:val="001E26CA"/>
    <w:rsid w:val="00202B0C"/>
    <w:rsid w:val="00357543"/>
    <w:rsid w:val="00594C56"/>
    <w:rsid w:val="005D3CD7"/>
    <w:rsid w:val="006224BD"/>
    <w:rsid w:val="006E3DF5"/>
    <w:rsid w:val="007020B9"/>
    <w:rsid w:val="00901822"/>
    <w:rsid w:val="00A46457"/>
    <w:rsid w:val="00AF5AE5"/>
    <w:rsid w:val="00B62E3E"/>
    <w:rsid w:val="00B85DCE"/>
    <w:rsid w:val="00C25305"/>
    <w:rsid w:val="00C33A3F"/>
    <w:rsid w:val="00CB1461"/>
    <w:rsid w:val="00D36B89"/>
    <w:rsid w:val="00DB2BC1"/>
    <w:rsid w:val="00E347C2"/>
    <w:rsid w:val="00E8499C"/>
    <w:rsid w:val="00F147AE"/>
    <w:rsid w:val="00F34A83"/>
    <w:rsid w:val="00F44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semiHidden/>
    <w:unhideWhenUsed/>
    <w:qFormat/>
    <w:rsid w:val="00901822"/>
    <w:pPr>
      <w:keepNext/>
      <w:spacing w:after="0" w:line="240" w:lineRule="auto"/>
      <w:outlineLvl w:val="1"/>
    </w:pPr>
    <w:rPr>
      <w:rFonts w:ascii="Times New Roman" w:eastAsia="Times New Roman" w:hAnsi="Times New Roman" w:cs="Times New Roman"/>
      <w:b/>
      <w:bCs/>
      <w:sz w:val="24"/>
      <w:szCs w:val="24"/>
      <w:lang w:eastAsia="fr-FR"/>
    </w:rPr>
  </w:style>
  <w:style w:type="paragraph" w:styleId="Titre3">
    <w:name w:val="heading 3"/>
    <w:basedOn w:val="Normal"/>
    <w:next w:val="Normal"/>
    <w:link w:val="Titre3Car"/>
    <w:uiPriority w:val="9"/>
    <w:semiHidden/>
    <w:unhideWhenUsed/>
    <w:qFormat/>
    <w:rsid w:val="006E3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901822"/>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6E3DF5"/>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901822"/>
    <w:pPr>
      <w:spacing w:after="0" w:line="240" w:lineRule="auto"/>
      <w:ind w:left="720"/>
      <w:contextualSpacing/>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F5AE5"/>
    <w:rPr>
      <w:color w:val="0000FF"/>
      <w:u w:val="single"/>
    </w:rPr>
  </w:style>
  <w:style w:type="character" w:styleId="Lienhypertextesuivivisit">
    <w:name w:val="FollowedHyperlink"/>
    <w:basedOn w:val="Policepardfaut"/>
    <w:uiPriority w:val="99"/>
    <w:semiHidden/>
    <w:unhideWhenUsed/>
    <w:rsid w:val="00AF5AE5"/>
    <w:rPr>
      <w:color w:val="800080"/>
      <w:u w:val="single"/>
    </w:rPr>
  </w:style>
  <w:style w:type="paragraph" w:customStyle="1" w:styleId="xl64">
    <w:name w:val="xl64"/>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5">
    <w:name w:val="xl65"/>
    <w:basedOn w:val="Normal"/>
    <w:rsid w:val="00AF5AE5"/>
    <w:pPr>
      <w:spacing w:before="100" w:beforeAutospacing="1" w:after="100" w:afterAutospacing="1" w:line="240" w:lineRule="auto"/>
      <w:jc w:val="center"/>
    </w:pPr>
    <w:rPr>
      <w:rFonts w:ascii="Arial" w:eastAsia="Times New Roman" w:hAnsi="Arial" w:cs="Arial"/>
      <w:sz w:val="24"/>
      <w:szCs w:val="24"/>
      <w:lang w:eastAsia="fr-FR"/>
    </w:rPr>
  </w:style>
  <w:style w:type="paragraph" w:customStyle="1" w:styleId="xl66">
    <w:name w:val="xl66"/>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7">
    <w:name w:val="xl67"/>
    <w:basedOn w:val="Normal"/>
    <w:rsid w:val="00AF5AE5"/>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9">
    <w:name w:val="xl69"/>
    <w:basedOn w:val="Normal"/>
    <w:rsid w:val="00AF5AE5"/>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70">
    <w:name w:val="xl70"/>
    <w:basedOn w:val="Normal"/>
    <w:rsid w:val="00AF5AE5"/>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1">
    <w:name w:val="xl71"/>
    <w:basedOn w:val="Normal"/>
    <w:rsid w:val="00AF5AE5"/>
    <w:pPr>
      <w:spacing w:before="100" w:beforeAutospacing="1" w:after="100" w:afterAutospacing="1" w:line="240" w:lineRule="auto"/>
      <w:jc w:val="center"/>
    </w:pPr>
    <w:rPr>
      <w:rFonts w:ascii="Arial" w:eastAsia="Times New Roman" w:hAnsi="Arial" w:cs="Arial"/>
      <w:sz w:val="24"/>
      <w:szCs w:val="24"/>
      <w:lang w:eastAsia="fr-FR"/>
    </w:rPr>
  </w:style>
  <w:style w:type="paragraph" w:styleId="Corpsdetexte">
    <w:name w:val="Body Text"/>
    <w:basedOn w:val="Normal"/>
    <w:link w:val="CorpsdetexteCar"/>
    <w:semiHidden/>
    <w:rsid w:val="006E3DF5"/>
    <w:pPr>
      <w:spacing w:after="0" w:line="240" w:lineRule="auto"/>
      <w:jc w:val="both"/>
    </w:pPr>
    <w:rPr>
      <w:rFonts w:ascii="Maiandra GD" w:eastAsia="Times New Roman" w:hAnsi="Maiandra GD" w:cs="Times New Roman"/>
      <w:sz w:val="24"/>
      <w:szCs w:val="20"/>
      <w:lang w:eastAsia="fr-FR"/>
    </w:rPr>
  </w:style>
  <w:style w:type="character" w:customStyle="1" w:styleId="CorpsdetexteCar">
    <w:name w:val="Corps de texte Car"/>
    <w:basedOn w:val="Policepardfaut"/>
    <w:link w:val="Corpsdetexte"/>
    <w:semiHidden/>
    <w:rsid w:val="006E3DF5"/>
    <w:rPr>
      <w:rFonts w:ascii="Maiandra GD" w:eastAsia="Times New Roman" w:hAnsi="Maiandra GD" w:cs="Times New Roman"/>
      <w:sz w:val="24"/>
      <w:szCs w:val="20"/>
      <w:lang w:eastAsia="fr-FR"/>
    </w:rPr>
  </w:style>
  <w:style w:type="paragraph" w:styleId="Corpsdetexte3">
    <w:name w:val="Body Text 3"/>
    <w:basedOn w:val="Normal"/>
    <w:next w:val="Normal"/>
    <w:link w:val="Corpsdetexte3Car"/>
    <w:semiHidden/>
    <w:rsid w:val="006E3DF5"/>
    <w:pPr>
      <w:spacing w:after="0" w:line="240" w:lineRule="auto"/>
    </w:pPr>
    <w:rPr>
      <w:rFonts w:ascii="Comic Sans MS" w:eastAsia="Times New Roman" w:hAnsi="Comic Sans MS" w:cs="Times New Roman"/>
      <w:snapToGrid w:val="0"/>
      <w:sz w:val="24"/>
      <w:szCs w:val="20"/>
      <w:lang w:eastAsia="fr-FR"/>
    </w:rPr>
  </w:style>
  <w:style w:type="character" w:customStyle="1" w:styleId="Corpsdetexte3Car">
    <w:name w:val="Corps de texte 3 Car"/>
    <w:basedOn w:val="Policepardfaut"/>
    <w:link w:val="Corpsdetexte3"/>
    <w:semiHidden/>
    <w:rsid w:val="006E3DF5"/>
    <w:rPr>
      <w:rFonts w:ascii="Comic Sans MS" w:eastAsia="Times New Roman" w:hAnsi="Comic Sans MS" w:cs="Times New Roman"/>
      <w:snapToGrid w:val="0"/>
      <w:sz w:val="24"/>
      <w:szCs w:val="20"/>
      <w:lang w:eastAsia="fr-FR"/>
    </w:rPr>
  </w:style>
  <w:style w:type="paragraph" w:styleId="Titre">
    <w:name w:val="Title"/>
    <w:basedOn w:val="Normal"/>
    <w:link w:val="TitreCar"/>
    <w:qFormat/>
    <w:rsid w:val="006E3DF5"/>
    <w:pPr>
      <w:pBdr>
        <w:top w:val="single" w:sz="4" w:space="1" w:color="auto"/>
        <w:left w:val="single" w:sz="4" w:space="4" w:color="auto"/>
        <w:bottom w:val="single" w:sz="4" w:space="1" w:color="auto"/>
        <w:right w:val="single" w:sz="4" w:space="4" w:color="auto"/>
      </w:pBdr>
      <w:shd w:val="pct5" w:color="auto" w:fill="FFFFFF"/>
      <w:autoSpaceDE w:val="0"/>
      <w:autoSpaceDN w:val="0"/>
      <w:adjustRightInd w:val="0"/>
      <w:spacing w:after="0" w:line="240" w:lineRule="auto"/>
      <w:jc w:val="center"/>
    </w:pPr>
    <w:rPr>
      <w:rFonts w:ascii="Times New Roman" w:eastAsia="Times New Roman" w:hAnsi="Times New Roman" w:cs="Times New Roman"/>
      <w:b/>
      <w:sz w:val="32"/>
      <w:szCs w:val="20"/>
      <w:lang w:eastAsia="fr-FR"/>
    </w:rPr>
  </w:style>
  <w:style w:type="character" w:customStyle="1" w:styleId="TitreCar">
    <w:name w:val="Titre Car"/>
    <w:basedOn w:val="Policepardfaut"/>
    <w:link w:val="Titre"/>
    <w:rsid w:val="006E3DF5"/>
    <w:rPr>
      <w:rFonts w:ascii="Times New Roman" w:eastAsia="Times New Roman" w:hAnsi="Times New Roman" w:cs="Times New Roman"/>
      <w:b/>
      <w:sz w:val="32"/>
      <w:szCs w:val="20"/>
      <w:shd w:val="pct5" w:color="auto" w:fill="FFFFFF"/>
      <w:lang w:eastAsia="fr-FR"/>
    </w:rPr>
  </w:style>
  <w:style w:type="paragraph" w:styleId="Corpsdetexte2">
    <w:name w:val="Body Text 2"/>
    <w:basedOn w:val="Normal"/>
    <w:link w:val="Corpsdetexte2Car"/>
    <w:semiHidden/>
    <w:rsid w:val="006E3DF5"/>
    <w:pPr>
      <w:spacing w:after="0" w:line="240" w:lineRule="auto"/>
      <w:jc w:val="both"/>
    </w:pPr>
    <w:rPr>
      <w:rFonts w:ascii="Times New Roman" w:eastAsia="Times New Roman" w:hAnsi="Times New Roman" w:cs="Times New Roman"/>
      <w:color w:val="000000"/>
      <w:sz w:val="24"/>
      <w:szCs w:val="20"/>
      <w:lang w:eastAsia="fr-FR"/>
    </w:rPr>
  </w:style>
  <w:style w:type="character" w:customStyle="1" w:styleId="Corpsdetexte2Car">
    <w:name w:val="Corps de texte 2 Car"/>
    <w:basedOn w:val="Policepardfaut"/>
    <w:link w:val="Corpsdetexte2"/>
    <w:semiHidden/>
    <w:rsid w:val="006E3DF5"/>
    <w:rPr>
      <w:rFonts w:ascii="Times New Roman" w:eastAsia="Times New Roman" w:hAnsi="Times New Roman" w:cs="Times New Roman"/>
      <w:color w:val="000000"/>
      <w:sz w:val="24"/>
      <w:szCs w:val="20"/>
      <w:lang w:eastAsia="fr-FR"/>
    </w:rPr>
  </w:style>
  <w:style w:type="paragraph" w:styleId="En-tte">
    <w:name w:val="header"/>
    <w:basedOn w:val="Normal"/>
    <w:link w:val="En-tteCar"/>
    <w:uiPriority w:val="99"/>
    <w:unhideWhenUsed/>
    <w:rsid w:val="00F34A83"/>
    <w:pPr>
      <w:tabs>
        <w:tab w:val="center" w:pos="4536"/>
        <w:tab w:val="right" w:pos="9072"/>
      </w:tabs>
      <w:spacing w:after="0" w:line="240" w:lineRule="auto"/>
    </w:pPr>
  </w:style>
  <w:style w:type="character" w:customStyle="1" w:styleId="En-tteCar">
    <w:name w:val="En-tête Car"/>
    <w:basedOn w:val="Policepardfaut"/>
    <w:link w:val="En-tte"/>
    <w:uiPriority w:val="99"/>
    <w:rsid w:val="00F34A83"/>
  </w:style>
  <w:style w:type="paragraph" w:styleId="Pieddepage">
    <w:name w:val="footer"/>
    <w:basedOn w:val="Normal"/>
    <w:link w:val="PieddepageCar"/>
    <w:uiPriority w:val="99"/>
    <w:unhideWhenUsed/>
    <w:rsid w:val="00F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A83"/>
  </w:style>
  <w:style w:type="paragraph" w:styleId="Textedebulles">
    <w:name w:val="Balloon Text"/>
    <w:basedOn w:val="Normal"/>
    <w:link w:val="TextedebullesCar"/>
    <w:uiPriority w:val="99"/>
    <w:semiHidden/>
    <w:unhideWhenUsed/>
    <w:rsid w:val="001177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77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semiHidden/>
    <w:unhideWhenUsed/>
    <w:qFormat/>
    <w:rsid w:val="00901822"/>
    <w:pPr>
      <w:keepNext/>
      <w:spacing w:after="0" w:line="240" w:lineRule="auto"/>
      <w:outlineLvl w:val="1"/>
    </w:pPr>
    <w:rPr>
      <w:rFonts w:ascii="Times New Roman" w:eastAsia="Times New Roman" w:hAnsi="Times New Roman" w:cs="Times New Roman"/>
      <w:b/>
      <w:bCs/>
      <w:sz w:val="24"/>
      <w:szCs w:val="24"/>
      <w:lang w:eastAsia="fr-FR"/>
    </w:rPr>
  </w:style>
  <w:style w:type="paragraph" w:styleId="Titre3">
    <w:name w:val="heading 3"/>
    <w:basedOn w:val="Normal"/>
    <w:next w:val="Normal"/>
    <w:link w:val="Titre3Car"/>
    <w:uiPriority w:val="9"/>
    <w:semiHidden/>
    <w:unhideWhenUsed/>
    <w:qFormat/>
    <w:rsid w:val="006E3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901822"/>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6E3DF5"/>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901822"/>
    <w:pPr>
      <w:spacing w:after="0" w:line="240" w:lineRule="auto"/>
      <w:ind w:left="720"/>
      <w:contextualSpacing/>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F5AE5"/>
    <w:rPr>
      <w:color w:val="0000FF"/>
      <w:u w:val="single"/>
    </w:rPr>
  </w:style>
  <w:style w:type="character" w:styleId="Lienhypertextesuivivisit">
    <w:name w:val="FollowedHyperlink"/>
    <w:basedOn w:val="Policepardfaut"/>
    <w:uiPriority w:val="99"/>
    <w:semiHidden/>
    <w:unhideWhenUsed/>
    <w:rsid w:val="00AF5AE5"/>
    <w:rPr>
      <w:color w:val="800080"/>
      <w:u w:val="single"/>
    </w:rPr>
  </w:style>
  <w:style w:type="paragraph" w:customStyle="1" w:styleId="xl64">
    <w:name w:val="xl64"/>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5">
    <w:name w:val="xl65"/>
    <w:basedOn w:val="Normal"/>
    <w:rsid w:val="00AF5AE5"/>
    <w:pPr>
      <w:spacing w:before="100" w:beforeAutospacing="1" w:after="100" w:afterAutospacing="1" w:line="240" w:lineRule="auto"/>
      <w:jc w:val="center"/>
    </w:pPr>
    <w:rPr>
      <w:rFonts w:ascii="Arial" w:eastAsia="Times New Roman" w:hAnsi="Arial" w:cs="Arial"/>
      <w:sz w:val="24"/>
      <w:szCs w:val="24"/>
      <w:lang w:eastAsia="fr-FR"/>
    </w:rPr>
  </w:style>
  <w:style w:type="paragraph" w:customStyle="1" w:styleId="xl66">
    <w:name w:val="xl66"/>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7">
    <w:name w:val="xl67"/>
    <w:basedOn w:val="Normal"/>
    <w:rsid w:val="00AF5AE5"/>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AF5AE5"/>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69">
    <w:name w:val="xl69"/>
    <w:basedOn w:val="Normal"/>
    <w:rsid w:val="00AF5AE5"/>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70">
    <w:name w:val="xl70"/>
    <w:basedOn w:val="Normal"/>
    <w:rsid w:val="00AF5AE5"/>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1">
    <w:name w:val="xl71"/>
    <w:basedOn w:val="Normal"/>
    <w:rsid w:val="00AF5AE5"/>
    <w:pPr>
      <w:spacing w:before="100" w:beforeAutospacing="1" w:after="100" w:afterAutospacing="1" w:line="240" w:lineRule="auto"/>
      <w:jc w:val="center"/>
    </w:pPr>
    <w:rPr>
      <w:rFonts w:ascii="Arial" w:eastAsia="Times New Roman" w:hAnsi="Arial" w:cs="Arial"/>
      <w:sz w:val="24"/>
      <w:szCs w:val="24"/>
      <w:lang w:eastAsia="fr-FR"/>
    </w:rPr>
  </w:style>
  <w:style w:type="paragraph" w:styleId="Corpsdetexte">
    <w:name w:val="Body Text"/>
    <w:basedOn w:val="Normal"/>
    <w:link w:val="CorpsdetexteCar"/>
    <w:semiHidden/>
    <w:rsid w:val="006E3DF5"/>
    <w:pPr>
      <w:spacing w:after="0" w:line="240" w:lineRule="auto"/>
      <w:jc w:val="both"/>
    </w:pPr>
    <w:rPr>
      <w:rFonts w:ascii="Maiandra GD" w:eastAsia="Times New Roman" w:hAnsi="Maiandra GD" w:cs="Times New Roman"/>
      <w:sz w:val="24"/>
      <w:szCs w:val="20"/>
      <w:lang w:eastAsia="fr-FR"/>
    </w:rPr>
  </w:style>
  <w:style w:type="character" w:customStyle="1" w:styleId="CorpsdetexteCar">
    <w:name w:val="Corps de texte Car"/>
    <w:basedOn w:val="Policepardfaut"/>
    <w:link w:val="Corpsdetexte"/>
    <w:semiHidden/>
    <w:rsid w:val="006E3DF5"/>
    <w:rPr>
      <w:rFonts w:ascii="Maiandra GD" w:eastAsia="Times New Roman" w:hAnsi="Maiandra GD" w:cs="Times New Roman"/>
      <w:sz w:val="24"/>
      <w:szCs w:val="20"/>
      <w:lang w:eastAsia="fr-FR"/>
    </w:rPr>
  </w:style>
  <w:style w:type="paragraph" w:styleId="Corpsdetexte3">
    <w:name w:val="Body Text 3"/>
    <w:basedOn w:val="Normal"/>
    <w:next w:val="Normal"/>
    <w:link w:val="Corpsdetexte3Car"/>
    <w:semiHidden/>
    <w:rsid w:val="006E3DF5"/>
    <w:pPr>
      <w:spacing w:after="0" w:line="240" w:lineRule="auto"/>
    </w:pPr>
    <w:rPr>
      <w:rFonts w:ascii="Comic Sans MS" w:eastAsia="Times New Roman" w:hAnsi="Comic Sans MS" w:cs="Times New Roman"/>
      <w:snapToGrid w:val="0"/>
      <w:sz w:val="24"/>
      <w:szCs w:val="20"/>
      <w:lang w:eastAsia="fr-FR"/>
    </w:rPr>
  </w:style>
  <w:style w:type="character" w:customStyle="1" w:styleId="Corpsdetexte3Car">
    <w:name w:val="Corps de texte 3 Car"/>
    <w:basedOn w:val="Policepardfaut"/>
    <w:link w:val="Corpsdetexte3"/>
    <w:semiHidden/>
    <w:rsid w:val="006E3DF5"/>
    <w:rPr>
      <w:rFonts w:ascii="Comic Sans MS" w:eastAsia="Times New Roman" w:hAnsi="Comic Sans MS" w:cs="Times New Roman"/>
      <w:snapToGrid w:val="0"/>
      <w:sz w:val="24"/>
      <w:szCs w:val="20"/>
      <w:lang w:eastAsia="fr-FR"/>
    </w:rPr>
  </w:style>
  <w:style w:type="paragraph" w:styleId="Titre">
    <w:name w:val="Title"/>
    <w:basedOn w:val="Normal"/>
    <w:link w:val="TitreCar"/>
    <w:qFormat/>
    <w:rsid w:val="006E3DF5"/>
    <w:pPr>
      <w:pBdr>
        <w:top w:val="single" w:sz="4" w:space="1" w:color="auto"/>
        <w:left w:val="single" w:sz="4" w:space="4" w:color="auto"/>
        <w:bottom w:val="single" w:sz="4" w:space="1" w:color="auto"/>
        <w:right w:val="single" w:sz="4" w:space="4" w:color="auto"/>
      </w:pBdr>
      <w:shd w:val="pct5" w:color="auto" w:fill="FFFFFF"/>
      <w:autoSpaceDE w:val="0"/>
      <w:autoSpaceDN w:val="0"/>
      <w:adjustRightInd w:val="0"/>
      <w:spacing w:after="0" w:line="240" w:lineRule="auto"/>
      <w:jc w:val="center"/>
    </w:pPr>
    <w:rPr>
      <w:rFonts w:ascii="Times New Roman" w:eastAsia="Times New Roman" w:hAnsi="Times New Roman" w:cs="Times New Roman"/>
      <w:b/>
      <w:sz w:val="32"/>
      <w:szCs w:val="20"/>
      <w:lang w:eastAsia="fr-FR"/>
    </w:rPr>
  </w:style>
  <w:style w:type="character" w:customStyle="1" w:styleId="TitreCar">
    <w:name w:val="Titre Car"/>
    <w:basedOn w:val="Policepardfaut"/>
    <w:link w:val="Titre"/>
    <w:rsid w:val="006E3DF5"/>
    <w:rPr>
      <w:rFonts w:ascii="Times New Roman" w:eastAsia="Times New Roman" w:hAnsi="Times New Roman" w:cs="Times New Roman"/>
      <w:b/>
      <w:sz w:val="32"/>
      <w:szCs w:val="20"/>
      <w:shd w:val="pct5" w:color="auto" w:fill="FFFFFF"/>
      <w:lang w:eastAsia="fr-FR"/>
    </w:rPr>
  </w:style>
  <w:style w:type="paragraph" w:styleId="Corpsdetexte2">
    <w:name w:val="Body Text 2"/>
    <w:basedOn w:val="Normal"/>
    <w:link w:val="Corpsdetexte2Car"/>
    <w:semiHidden/>
    <w:rsid w:val="006E3DF5"/>
    <w:pPr>
      <w:spacing w:after="0" w:line="240" w:lineRule="auto"/>
      <w:jc w:val="both"/>
    </w:pPr>
    <w:rPr>
      <w:rFonts w:ascii="Times New Roman" w:eastAsia="Times New Roman" w:hAnsi="Times New Roman" w:cs="Times New Roman"/>
      <w:color w:val="000000"/>
      <w:sz w:val="24"/>
      <w:szCs w:val="20"/>
      <w:lang w:eastAsia="fr-FR"/>
    </w:rPr>
  </w:style>
  <w:style w:type="character" w:customStyle="1" w:styleId="Corpsdetexte2Car">
    <w:name w:val="Corps de texte 2 Car"/>
    <w:basedOn w:val="Policepardfaut"/>
    <w:link w:val="Corpsdetexte2"/>
    <w:semiHidden/>
    <w:rsid w:val="006E3DF5"/>
    <w:rPr>
      <w:rFonts w:ascii="Times New Roman" w:eastAsia="Times New Roman" w:hAnsi="Times New Roman" w:cs="Times New Roman"/>
      <w:color w:val="000000"/>
      <w:sz w:val="24"/>
      <w:szCs w:val="20"/>
      <w:lang w:eastAsia="fr-FR"/>
    </w:rPr>
  </w:style>
  <w:style w:type="paragraph" w:styleId="En-tte">
    <w:name w:val="header"/>
    <w:basedOn w:val="Normal"/>
    <w:link w:val="En-tteCar"/>
    <w:uiPriority w:val="99"/>
    <w:unhideWhenUsed/>
    <w:rsid w:val="00F34A83"/>
    <w:pPr>
      <w:tabs>
        <w:tab w:val="center" w:pos="4536"/>
        <w:tab w:val="right" w:pos="9072"/>
      </w:tabs>
      <w:spacing w:after="0" w:line="240" w:lineRule="auto"/>
    </w:pPr>
  </w:style>
  <w:style w:type="character" w:customStyle="1" w:styleId="En-tteCar">
    <w:name w:val="En-tête Car"/>
    <w:basedOn w:val="Policepardfaut"/>
    <w:link w:val="En-tte"/>
    <w:uiPriority w:val="99"/>
    <w:rsid w:val="00F34A83"/>
  </w:style>
  <w:style w:type="paragraph" w:styleId="Pieddepage">
    <w:name w:val="footer"/>
    <w:basedOn w:val="Normal"/>
    <w:link w:val="PieddepageCar"/>
    <w:uiPriority w:val="99"/>
    <w:unhideWhenUsed/>
    <w:rsid w:val="00F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A83"/>
  </w:style>
  <w:style w:type="paragraph" w:styleId="Textedebulles">
    <w:name w:val="Balloon Text"/>
    <w:basedOn w:val="Normal"/>
    <w:link w:val="TextedebullesCar"/>
    <w:uiPriority w:val="99"/>
    <w:semiHidden/>
    <w:unhideWhenUsed/>
    <w:rsid w:val="001177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77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9972">
      <w:bodyDiv w:val="1"/>
      <w:marLeft w:val="0"/>
      <w:marRight w:val="0"/>
      <w:marTop w:val="0"/>
      <w:marBottom w:val="0"/>
      <w:divBdr>
        <w:top w:val="none" w:sz="0" w:space="0" w:color="auto"/>
        <w:left w:val="none" w:sz="0" w:space="0" w:color="auto"/>
        <w:bottom w:val="none" w:sz="0" w:space="0" w:color="auto"/>
        <w:right w:val="none" w:sz="0" w:space="0" w:color="auto"/>
      </w:divBdr>
    </w:div>
    <w:div w:id="7665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6219</Words>
  <Characters>34205</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12</cp:revision>
  <cp:lastPrinted>2012-06-27T15:15:00Z</cp:lastPrinted>
  <dcterms:created xsi:type="dcterms:W3CDTF">2012-06-13T08:32:00Z</dcterms:created>
  <dcterms:modified xsi:type="dcterms:W3CDTF">2012-06-27T15:20:00Z</dcterms:modified>
</cp:coreProperties>
</file>