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E47" w:rsidRDefault="00460E47" w:rsidP="00460E47">
      <w:pPr>
        <w:spacing w:after="0" w:line="240" w:lineRule="auto"/>
        <w:rPr>
          <w:rFonts w:ascii="Bradley Hand ITC" w:hAnsi="Bradley Hand ITC"/>
          <w:sz w:val="24"/>
          <w:szCs w:val="24"/>
        </w:rPr>
      </w:pPr>
    </w:p>
    <w:p w:rsidR="00460E47" w:rsidRPr="00964D5E" w:rsidRDefault="00460E47" w:rsidP="00460E47">
      <w:pPr>
        <w:spacing w:after="0"/>
        <w:jc w:val="center"/>
        <w:rPr>
          <w:rFonts w:ascii="Bradley Hand ITC" w:hAnsi="Bradley Hand ITC" w:cs="Bookman Old Style"/>
          <w:b/>
          <w:bCs/>
          <w:sz w:val="32"/>
          <w:szCs w:val="32"/>
          <w:u w:val="single"/>
        </w:rPr>
      </w:pPr>
      <w:r w:rsidRPr="00964D5E">
        <w:rPr>
          <w:rFonts w:ascii="Bradley Hand ITC" w:hAnsi="Bradley Hand ITC" w:cs="Bookman Old Style"/>
          <w:b/>
          <w:bCs/>
          <w:sz w:val="32"/>
          <w:szCs w:val="32"/>
          <w:u w:val="single"/>
        </w:rPr>
        <w:t>PROCES-VERBAL SEANCE DU 4AVRIL 2011</w:t>
      </w:r>
    </w:p>
    <w:p w:rsidR="00460E47" w:rsidRPr="00964D5E" w:rsidRDefault="00460E47" w:rsidP="00460E47">
      <w:pPr>
        <w:spacing w:after="0"/>
        <w:jc w:val="center"/>
        <w:rPr>
          <w:rFonts w:ascii="Bradley Hand ITC" w:hAnsi="Bradley Hand ITC" w:cs="Bookman Old Style"/>
          <w:b/>
          <w:bCs/>
          <w:sz w:val="28"/>
          <w:szCs w:val="28"/>
          <w:u w:val="single"/>
        </w:rPr>
      </w:pPr>
    </w:p>
    <w:p w:rsidR="00460E47" w:rsidRPr="00964D5E" w:rsidRDefault="00460E47" w:rsidP="00460E47">
      <w:pPr>
        <w:spacing w:after="0"/>
        <w:jc w:val="both"/>
        <w:rPr>
          <w:rFonts w:ascii="Bradley Hand ITC" w:hAnsi="Bradley Hand ITC" w:cs="Bookman Old Style"/>
          <w:b/>
          <w:bCs/>
          <w:sz w:val="24"/>
          <w:szCs w:val="24"/>
        </w:rPr>
      </w:pPr>
      <w:r w:rsidRPr="00964D5E">
        <w:rPr>
          <w:rFonts w:ascii="Bradley Hand ITC" w:hAnsi="Bradley Hand ITC" w:cs="Bookman Old Style"/>
          <w:b/>
          <w:bCs/>
          <w:sz w:val="24"/>
          <w:szCs w:val="24"/>
        </w:rPr>
        <w:t xml:space="preserve">L’an deux mil onze, le quatre du mois d’avril à 18 heures 30, </w:t>
      </w:r>
    </w:p>
    <w:p w:rsidR="00460E47" w:rsidRPr="00964D5E" w:rsidRDefault="00460E47" w:rsidP="00460E47">
      <w:pPr>
        <w:spacing w:after="0"/>
        <w:jc w:val="both"/>
        <w:rPr>
          <w:rFonts w:ascii="Bradley Hand ITC" w:hAnsi="Bradley Hand ITC" w:cs="Bookman Old Style"/>
          <w:bCs/>
          <w:sz w:val="24"/>
          <w:szCs w:val="24"/>
        </w:rPr>
      </w:pPr>
      <w:r w:rsidRPr="00964D5E">
        <w:rPr>
          <w:rFonts w:ascii="Bradley Hand ITC" w:hAnsi="Bradley Hand ITC" w:cs="Bookman Old Style"/>
          <w:bCs/>
          <w:sz w:val="24"/>
          <w:szCs w:val="24"/>
        </w:rPr>
        <w:t xml:space="preserve">Le conseil municipal de la commune de </w:t>
      </w:r>
      <w:proofErr w:type="spellStart"/>
      <w:r w:rsidRPr="00964D5E">
        <w:rPr>
          <w:rFonts w:ascii="Bradley Hand ITC" w:hAnsi="Bradley Hand ITC" w:cs="Bookman Old Style"/>
          <w:bCs/>
          <w:sz w:val="24"/>
          <w:szCs w:val="24"/>
        </w:rPr>
        <w:t>Brocas</w:t>
      </w:r>
      <w:proofErr w:type="spellEnd"/>
      <w:r w:rsidRPr="00964D5E">
        <w:rPr>
          <w:rFonts w:ascii="Bradley Hand ITC" w:hAnsi="Bradley Hand ITC" w:cs="Bookman Old Style"/>
          <w:bCs/>
          <w:sz w:val="24"/>
          <w:szCs w:val="24"/>
        </w:rPr>
        <w:t>, dûment convoqué, s’est réuni en session ordinaire à la Mairie, sous la présidence de Monsieur Jean-Luc BLANC-SIMON, Maire.</w:t>
      </w:r>
    </w:p>
    <w:p w:rsidR="00460E47" w:rsidRPr="00964D5E" w:rsidRDefault="00460E47" w:rsidP="00460E47">
      <w:pPr>
        <w:spacing w:after="0"/>
        <w:jc w:val="both"/>
        <w:rPr>
          <w:rFonts w:ascii="Bradley Hand ITC" w:hAnsi="Bradley Hand ITC" w:cs="Bookman Old Style"/>
          <w:bCs/>
          <w:sz w:val="24"/>
          <w:szCs w:val="24"/>
        </w:rPr>
      </w:pPr>
    </w:p>
    <w:p w:rsidR="00460E47" w:rsidRPr="00964D5E" w:rsidRDefault="00460E47" w:rsidP="00460E47">
      <w:pPr>
        <w:spacing w:after="0"/>
        <w:jc w:val="both"/>
        <w:rPr>
          <w:rFonts w:ascii="Bradley Hand ITC" w:hAnsi="Bradley Hand ITC" w:cs="Bookman Old Style"/>
          <w:bCs/>
          <w:sz w:val="24"/>
          <w:szCs w:val="24"/>
        </w:rPr>
      </w:pPr>
      <w:r w:rsidRPr="00964D5E">
        <w:rPr>
          <w:rFonts w:ascii="Bradley Hand ITC" w:hAnsi="Bradley Hand ITC" w:cs="Bookman Old Style"/>
          <w:b/>
          <w:bCs/>
          <w:sz w:val="24"/>
          <w:szCs w:val="24"/>
          <w:u w:val="single"/>
        </w:rPr>
        <w:t>Date de la convocation</w:t>
      </w:r>
      <w:r w:rsidRPr="00964D5E">
        <w:rPr>
          <w:rFonts w:ascii="Bradley Hand ITC" w:hAnsi="Bradley Hand ITC" w:cs="Bookman Old Style"/>
          <w:bCs/>
          <w:sz w:val="24"/>
          <w:szCs w:val="24"/>
        </w:rPr>
        <w:t> : 30 mars 2011</w:t>
      </w:r>
    </w:p>
    <w:p w:rsidR="00460E47" w:rsidRPr="00964D5E" w:rsidRDefault="00460E47" w:rsidP="00460E47">
      <w:pPr>
        <w:spacing w:after="0"/>
        <w:jc w:val="both"/>
        <w:rPr>
          <w:rFonts w:ascii="Bradley Hand ITC" w:hAnsi="Bradley Hand ITC" w:cs="Bookman Old Style"/>
          <w:bCs/>
          <w:sz w:val="24"/>
          <w:szCs w:val="24"/>
        </w:rPr>
      </w:pPr>
    </w:p>
    <w:p w:rsidR="00460E47" w:rsidRPr="00964D5E" w:rsidRDefault="00460E47" w:rsidP="00460E47">
      <w:pPr>
        <w:spacing w:after="0"/>
        <w:jc w:val="both"/>
        <w:rPr>
          <w:rFonts w:ascii="Bradley Hand ITC" w:hAnsi="Bradley Hand ITC" w:cs="Bookman Old Style"/>
          <w:bCs/>
          <w:sz w:val="24"/>
          <w:szCs w:val="24"/>
        </w:rPr>
      </w:pPr>
      <w:r w:rsidRPr="00964D5E">
        <w:rPr>
          <w:rFonts w:ascii="Bradley Hand ITC" w:hAnsi="Bradley Hand ITC" w:cs="Bookman Old Style"/>
          <w:b/>
          <w:bCs/>
          <w:sz w:val="24"/>
          <w:szCs w:val="24"/>
          <w:u w:val="single"/>
        </w:rPr>
        <w:t>ETAIENT PRESENTS</w:t>
      </w:r>
      <w:r w:rsidRPr="00964D5E">
        <w:rPr>
          <w:rFonts w:ascii="Bradley Hand ITC" w:hAnsi="Bradley Hand ITC" w:cs="Bookman Old Style"/>
          <w:bCs/>
          <w:sz w:val="24"/>
          <w:szCs w:val="24"/>
        </w:rPr>
        <w:t> : M. Jean-Luc BLANC-SIMON – M. Serge DUPOUY – MME Valérie GARDEILS – MME Nelly GILLET – M. Jean FORNIER de LACHAUX – M. Jean-Pierre LASSALLE – M. Alain MARCHAL – M. Gilles LAPORTE – M. Jean-Christophe ELINEAU – M. Jacques LAFITTE – M. Jean-Jacques LESBATS – MME Jessy PEAN –</w:t>
      </w:r>
    </w:p>
    <w:p w:rsidR="00460E47" w:rsidRPr="00964D5E" w:rsidRDefault="00460E47" w:rsidP="00460E47">
      <w:pPr>
        <w:spacing w:after="0"/>
        <w:jc w:val="both"/>
        <w:rPr>
          <w:rFonts w:ascii="Bradley Hand ITC" w:hAnsi="Bradley Hand ITC" w:cs="Bookman Old Style"/>
          <w:bCs/>
          <w:sz w:val="24"/>
          <w:szCs w:val="24"/>
        </w:rPr>
      </w:pPr>
      <w:r w:rsidRPr="00964D5E">
        <w:rPr>
          <w:rFonts w:ascii="Bradley Hand ITC" w:hAnsi="Bradley Hand ITC" w:cs="Bookman Old Style"/>
          <w:b/>
          <w:bCs/>
          <w:sz w:val="24"/>
          <w:szCs w:val="24"/>
          <w:u w:val="single"/>
        </w:rPr>
        <w:t>ABSENTS EXCUSES</w:t>
      </w:r>
      <w:r w:rsidRPr="00964D5E">
        <w:rPr>
          <w:rFonts w:ascii="Bradley Hand ITC" w:hAnsi="Bradley Hand ITC" w:cs="Bookman Old Style"/>
          <w:b/>
          <w:bCs/>
          <w:sz w:val="24"/>
          <w:szCs w:val="24"/>
        </w:rPr>
        <w:t xml:space="preserve"> : </w:t>
      </w:r>
      <w:r w:rsidRPr="00964D5E">
        <w:rPr>
          <w:rFonts w:ascii="Bradley Hand ITC" w:hAnsi="Bradley Hand ITC" w:cs="Bookman Old Style"/>
          <w:bCs/>
          <w:sz w:val="24"/>
          <w:szCs w:val="24"/>
        </w:rPr>
        <w:t xml:space="preserve">MME Angélina SOURIGUES – MME Fabienne SCHAERER – M. Laurent MARTINEZ – </w:t>
      </w:r>
    </w:p>
    <w:p w:rsidR="00460E47" w:rsidRPr="00964D5E" w:rsidRDefault="00460E47" w:rsidP="00460E47">
      <w:pPr>
        <w:spacing w:after="0"/>
        <w:jc w:val="both"/>
        <w:rPr>
          <w:rFonts w:ascii="Bradley Hand ITC" w:hAnsi="Bradley Hand ITC" w:cs="Bookman Old Style"/>
          <w:bCs/>
          <w:sz w:val="24"/>
          <w:szCs w:val="24"/>
        </w:rPr>
      </w:pPr>
    </w:p>
    <w:p w:rsidR="00460E47" w:rsidRPr="00964D5E" w:rsidRDefault="00460E47" w:rsidP="00460E47">
      <w:pPr>
        <w:spacing w:after="0"/>
        <w:jc w:val="both"/>
        <w:rPr>
          <w:rFonts w:ascii="Bradley Hand ITC" w:hAnsi="Bradley Hand ITC" w:cs="Bookman Old Style"/>
          <w:bCs/>
          <w:sz w:val="24"/>
          <w:szCs w:val="24"/>
        </w:rPr>
      </w:pPr>
      <w:r w:rsidRPr="00964D5E">
        <w:rPr>
          <w:rFonts w:ascii="Bradley Hand ITC" w:hAnsi="Bradley Hand ITC" w:cs="Bookman Old Style"/>
          <w:b/>
          <w:bCs/>
          <w:sz w:val="24"/>
          <w:szCs w:val="24"/>
          <w:u w:val="single"/>
        </w:rPr>
        <w:t>Secrétaire de séance</w:t>
      </w:r>
      <w:r w:rsidRPr="00964D5E">
        <w:rPr>
          <w:rFonts w:ascii="Bradley Hand ITC" w:hAnsi="Bradley Hand ITC" w:cs="Bookman Old Style"/>
          <w:bCs/>
          <w:sz w:val="24"/>
          <w:szCs w:val="24"/>
        </w:rPr>
        <w:t> : Madame Valérie GARDEILS –</w:t>
      </w:r>
    </w:p>
    <w:p w:rsidR="00460E47" w:rsidRDefault="00460E47" w:rsidP="00460E47">
      <w:pPr>
        <w:spacing w:after="0"/>
        <w:jc w:val="both"/>
        <w:rPr>
          <w:rFonts w:ascii="Bradley Hand ITC" w:hAnsi="Bradley Hand ITC" w:cs="Bookman Old Style"/>
          <w:bCs/>
          <w:sz w:val="28"/>
          <w:szCs w:val="28"/>
        </w:rPr>
      </w:pPr>
    </w:p>
    <w:p w:rsidR="00460E47" w:rsidRDefault="00460E47" w:rsidP="00460E47">
      <w:pPr>
        <w:spacing w:after="0"/>
        <w:rPr>
          <w:rFonts w:ascii="Bradley Hand ITC" w:hAnsi="Bradley Hand ITC" w:cs="Bookman Old Style"/>
          <w:bCs/>
          <w:sz w:val="28"/>
          <w:szCs w:val="28"/>
        </w:rPr>
      </w:pPr>
      <w:r w:rsidRPr="000A7AFD">
        <w:rPr>
          <w:rFonts w:ascii="Bradley Hand ITC" w:hAnsi="Bradley Hand ITC" w:cs="Bookman Old Style"/>
          <w:b/>
          <w:bCs/>
          <w:sz w:val="28"/>
          <w:szCs w:val="28"/>
          <w:u w:val="single"/>
        </w:rPr>
        <w:t>ORDRE DU JOUR</w:t>
      </w:r>
      <w:r>
        <w:rPr>
          <w:rFonts w:ascii="Bradley Hand ITC" w:hAnsi="Bradley Hand ITC" w:cs="Bookman Old Style"/>
          <w:bCs/>
          <w:sz w:val="28"/>
          <w:szCs w:val="28"/>
        </w:rPr>
        <w:t> :</w:t>
      </w:r>
    </w:p>
    <w:p w:rsidR="00CC62AF" w:rsidRDefault="00CC62AF" w:rsidP="00460E47">
      <w:pPr>
        <w:spacing w:after="0"/>
        <w:rPr>
          <w:rFonts w:ascii="Bradley Hand ITC" w:hAnsi="Bradley Hand ITC" w:cs="Bookman Old Style"/>
          <w:bCs/>
          <w:sz w:val="28"/>
          <w:szCs w:val="28"/>
        </w:rPr>
      </w:pPr>
    </w:p>
    <w:p w:rsidR="00CC62AF" w:rsidRDefault="00CC62AF" w:rsidP="00CC62AF">
      <w:pPr>
        <w:pStyle w:val="Paragraphedeliste"/>
        <w:numPr>
          <w:ilvl w:val="0"/>
          <w:numId w:val="1"/>
        </w:numPr>
        <w:spacing w:after="0"/>
        <w:rPr>
          <w:rFonts w:ascii="Bradley Hand ITC" w:hAnsi="Bradley Hand ITC" w:cs="Bookman Old Style"/>
          <w:bCs/>
          <w:sz w:val="24"/>
          <w:szCs w:val="24"/>
        </w:rPr>
      </w:pPr>
      <w:r>
        <w:rPr>
          <w:rFonts w:ascii="Bradley Hand ITC" w:hAnsi="Bradley Hand ITC" w:cs="Bookman Old Style"/>
          <w:bCs/>
          <w:sz w:val="24"/>
          <w:szCs w:val="24"/>
        </w:rPr>
        <w:t>Fiscalité locale : fixation des taux d’imposition 2011.</w:t>
      </w:r>
    </w:p>
    <w:p w:rsidR="00CC62AF" w:rsidRDefault="00CC62AF" w:rsidP="00CC62AF">
      <w:pPr>
        <w:pStyle w:val="Paragraphedeliste"/>
        <w:numPr>
          <w:ilvl w:val="0"/>
          <w:numId w:val="1"/>
        </w:numPr>
        <w:spacing w:after="0"/>
        <w:rPr>
          <w:rFonts w:ascii="Bradley Hand ITC" w:hAnsi="Bradley Hand ITC" w:cs="Bookman Old Style"/>
          <w:bCs/>
          <w:sz w:val="24"/>
          <w:szCs w:val="24"/>
        </w:rPr>
      </w:pPr>
      <w:r>
        <w:rPr>
          <w:rFonts w:ascii="Bradley Hand ITC" w:hAnsi="Bradley Hand ITC" w:cs="Bookman Old Style"/>
          <w:bCs/>
          <w:sz w:val="24"/>
          <w:szCs w:val="24"/>
        </w:rPr>
        <w:t>Travaux Mairie – Ancienne Ecole – W.C. Publics : résultats de l’appel d’offres.</w:t>
      </w:r>
    </w:p>
    <w:p w:rsidR="00CC62AF" w:rsidRDefault="00CC62AF" w:rsidP="00CC62AF">
      <w:pPr>
        <w:pStyle w:val="Paragraphedeliste"/>
        <w:numPr>
          <w:ilvl w:val="0"/>
          <w:numId w:val="1"/>
        </w:numPr>
        <w:spacing w:after="0"/>
        <w:rPr>
          <w:rFonts w:ascii="Bradley Hand ITC" w:hAnsi="Bradley Hand ITC" w:cs="Bookman Old Style"/>
          <w:bCs/>
          <w:sz w:val="24"/>
          <w:szCs w:val="24"/>
        </w:rPr>
      </w:pPr>
      <w:r>
        <w:rPr>
          <w:rFonts w:ascii="Bradley Hand ITC" w:hAnsi="Bradley Hand ITC" w:cs="Bookman Old Style"/>
          <w:bCs/>
          <w:sz w:val="24"/>
          <w:szCs w:val="24"/>
        </w:rPr>
        <w:t>Travaux Mairie – Ancienne Ecole – W.C. Publics : conditions des prêts bancaires et choix de l’organisme prêteur.</w:t>
      </w:r>
    </w:p>
    <w:p w:rsidR="00E6547E" w:rsidRPr="00E6547E" w:rsidRDefault="00753506" w:rsidP="00E6547E">
      <w:pPr>
        <w:pStyle w:val="Paragraphedeliste"/>
        <w:numPr>
          <w:ilvl w:val="0"/>
          <w:numId w:val="1"/>
        </w:numPr>
        <w:spacing w:after="0"/>
        <w:jc w:val="both"/>
        <w:rPr>
          <w:rFonts w:ascii="Bradley Hand ITC" w:hAnsi="Bradley Hand ITC" w:cs="Bookman Old Style"/>
          <w:b/>
          <w:bCs/>
          <w:sz w:val="28"/>
          <w:szCs w:val="28"/>
          <w:u w:val="single"/>
        </w:rPr>
      </w:pPr>
      <w:r w:rsidRPr="00E6547E">
        <w:rPr>
          <w:rFonts w:ascii="Bradley Hand ITC" w:hAnsi="Bradley Hand ITC" w:cs="Bookman Old Style"/>
          <w:bCs/>
          <w:sz w:val="24"/>
          <w:szCs w:val="24"/>
        </w:rPr>
        <w:t>Questions diverses.</w:t>
      </w:r>
    </w:p>
    <w:p w:rsidR="00E6547E" w:rsidRDefault="00E6547E" w:rsidP="00E6547E">
      <w:pPr>
        <w:spacing w:after="0"/>
        <w:ind w:left="360"/>
        <w:jc w:val="both"/>
        <w:rPr>
          <w:rFonts w:ascii="Bradley Hand ITC" w:hAnsi="Bradley Hand ITC" w:cs="Bookman Old Style"/>
          <w:b/>
          <w:bCs/>
          <w:sz w:val="28"/>
          <w:szCs w:val="28"/>
          <w:u w:val="single"/>
        </w:rPr>
      </w:pPr>
    </w:p>
    <w:p w:rsidR="00753506" w:rsidRPr="00964D5E" w:rsidRDefault="00753506" w:rsidP="00E6547E">
      <w:pPr>
        <w:spacing w:after="0"/>
        <w:ind w:left="360"/>
        <w:jc w:val="both"/>
        <w:rPr>
          <w:rFonts w:ascii="Bradley Hand ITC" w:hAnsi="Bradley Hand ITC" w:cs="Bookman Old Style"/>
          <w:b/>
          <w:bCs/>
          <w:sz w:val="28"/>
          <w:szCs w:val="28"/>
          <w:u w:val="single"/>
        </w:rPr>
      </w:pPr>
      <w:r w:rsidRPr="00964D5E">
        <w:rPr>
          <w:rFonts w:ascii="Bradley Hand ITC" w:hAnsi="Bradley Hand ITC" w:cs="Bookman Old Style"/>
          <w:b/>
          <w:bCs/>
          <w:sz w:val="28"/>
          <w:szCs w:val="28"/>
          <w:u w:val="single"/>
        </w:rPr>
        <w:t>FISCALITE LOCALE : FIXATION DES TAUX D’IMPOSITION 2011</w:t>
      </w:r>
    </w:p>
    <w:p w:rsidR="00753506" w:rsidRPr="00E6547E" w:rsidRDefault="00753506" w:rsidP="00E6547E">
      <w:pPr>
        <w:pStyle w:val="Paragraphedeliste"/>
        <w:spacing w:after="0"/>
        <w:rPr>
          <w:rFonts w:ascii="Bradley Hand ITC" w:hAnsi="Bradley Hand ITC" w:cs="Bookman Old Style"/>
          <w:b/>
          <w:bCs/>
          <w:sz w:val="28"/>
          <w:szCs w:val="28"/>
          <w:u w:val="single"/>
        </w:rPr>
      </w:pPr>
    </w:p>
    <w:p w:rsidR="00E6547E" w:rsidRPr="00964D5E" w:rsidRDefault="00753506" w:rsidP="00E6547E">
      <w:pPr>
        <w:spacing w:after="0"/>
        <w:jc w:val="both"/>
        <w:rPr>
          <w:rFonts w:ascii="Bradley Hand ITC" w:hAnsi="Bradley Hand ITC" w:cs="Bookman Old Style"/>
          <w:bCs/>
          <w:sz w:val="24"/>
          <w:szCs w:val="24"/>
        </w:rPr>
      </w:pPr>
      <w:r w:rsidRPr="00964D5E">
        <w:rPr>
          <w:rFonts w:ascii="Bradley Hand ITC" w:hAnsi="Bradley Hand ITC" w:cs="Bookman Old Style"/>
          <w:bCs/>
          <w:sz w:val="24"/>
          <w:szCs w:val="24"/>
        </w:rPr>
        <w:t>Monsieur le Maire présente à l’assemblée l’état FDL 1259 envoyé par les services fiscaux des Landes sur lequel sont notifiées les nouvelles bases d’imposition prévisionnelles pour 2011 relatives à la Taxe d’Habitation, à la Taxe Foncière (bâti), à la Taxe Foncière (non bâti) et la Cotisation Foncière des Entreprises (anciennement Taxe Professionnelle) ainsi que les taux moyens communaux, nationaux et départementaux 2010.</w:t>
      </w:r>
    </w:p>
    <w:p w:rsidR="00E6547E" w:rsidRPr="00964D5E" w:rsidRDefault="00E6547E" w:rsidP="00E6547E">
      <w:pPr>
        <w:spacing w:after="0"/>
        <w:jc w:val="both"/>
        <w:rPr>
          <w:rFonts w:ascii="Bradley Hand ITC" w:hAnsi="Bradley Hand ITC" w:cs="Bookman Old Style"/>
          <w:bCs/>
          <w:sz w:val="24"/>
          <w:szCs w:val="24"/>
        </w:rPr>
      </w:pPr>
    </w:p>
    <w:p w:rsidR="00E6547E" w:rsidRPr="00964D5E" w:rsidRDefault="00E6547E" w:rsidP="00E6547E">
      <w:pPr>
        <w:spacing w:after="0"/>
        <w:jc w:val="both"/>
        <w:rPr>
          <w:rFonts w:ascii="Bradley Hand ITC" w:hAnsi="Bradley Hand ITC" w:cs="Bookman Old Style"/>
          <w:bCs/>
          <w:sz w:val="24"/>
          <w:szCs w:val="24"/>
        </w:rPr>
      </w:pPr>
      <w:r w:rsidRPr="00964D5E">
        <w:rPr>
          <w:rFonts w:ascii="Bradley Hand ITC" w:hAnsi="Bradley Hand ITC" w:cs="Bookman Old Style"/>
          <w:bCs/>
          <w:sz w:val="24"/>
          <w:szCs w:val="24"/>
        </w:rPr>
        <w:t>C</w:t>
      </w:r>
      <w:r w:rsidR="00753506" w:rsidRPr="00964D5E">
        <w:rPr>
          <w:rFonts w:ascii="Bradley Hand ITC" w:hAnsi="Bradley Hand ITC" w:cs="Bookman Old Style"/>
          <w:bCs/>
          <w:sz w:val="24"/>
          <w:szCs w:val="24"/>
        </w:rPr>
        <w:t xml:space="preserve">eci exposé, Monsieur le Maire demande à l’assemblée de se prononcer sur une augmentation du produit de la fiscalité d’environ 2 % par rapport à 2010 </w:t>
      </w:r>
      <w:r w:rsidR="00753506" w:rsidRPr="00E6547E">
        <w:rPr>
          <w:rFonts w:ascii="Bradley Hand ITC" w:hAnsi="Bradley Hand ITC" w:cs="Bookman Old Style"/>
          <w:bCs/>
          <w:sz w:val="28"/>
          <w:szCs w:val="28"/>
        </w:rPr>
        <w:t xml:space="preserve">arguant des futurs gros investissements engagés pour l’exercice budgétaire 2011 et qui </w:t>
      </w:r>
      <w:r w:rsidR="00753506" w:rsidRPr="00964D5E">
        <w:rPr>
          <w:rFonts w:ascii="Bradley Hand ITC" w:hAnsi="Bradley Hand ITC" w:cs="Bookman Old Style"/>
          <w:bCs/>
          <w:sz w:val="24"/>
          <w:szCs w:val="24"/>
        </w:rPr>
        <w:lastRenderedPageBreak/>
        <w:t xml:space="preserve">donnerait </w:t>
      </w:r>
      <w:r w:rsidR="00753506" w:rsidRPr="00964D5E">
        <w:rPr>
          <w:rFonts w:ascii="Bradley Hand ITC" w:hAnsi="Bradley Hand ITC" w:cs="Bookman Old Style"/>
          <w:b/>
          <w:bCs/>
          <w:sz w:val="24"/>
          <w:szCs w:val="24"/>
        </w:rPr>
        <w:t>un coefficient de variation</w:t>
      </w:r>
      <w:r w:rsidR="00753506" w:rsidRPr="00964D5E">
        <w:rPr>
          <w:rFonts w:ascii="Bradley Hand ITC" w:hAnsi="Bradley Hand ITC" w:cs="Bookman Old Style"/>
          <w:bCs/>
          <w:sz w:val="24"/>
          <w:szCs w:val="24"/>
        </w:rPr>
        <w:t xml:space="preserve"> </w:t>
      </w:r>
      <w:r w:rsidR="00753506" w:rsidRPr="00964D5E">
        <w:rPr>
          <w:rFonts w:ascii="Bradley Hand ITC" w:hAnsi="Bradley Hand ITC" w:cs="Bookman Old Style"/>
          <w:b/>
          <w:bCs/>
          <w:sz w:val="24"/>
          <w:szCs w:val="24"/>
        </w:rPr>
        <w:t>proportionnelle de 1,019996</w:t>
      </w:r>
      <w:r w:rsidR="00753506" w:rsidRPr="00964D5E">
        <w:rPr>
          <w:rFonts w:ascii="Bradley Hand ITC" w:hAnsi="Bradley Hand ITC" w:cs="Bookman Old Style"/>
          <w:bCs/>
          <w:sz w:val="24"/>
          <w:szCs w:val="24"/>
        </w:rPr>
        <w:t xml:space="preserve"> du taux de chaque taxe locale.</w:t>
      </w:r>
    </w:p>
    <w:p w:rsidR="00942035" w:rsidRPr="00964D5E" w:rsidRDefault="00942035" w:rsidP="00E6547E">
      <w:pPr>
        <w:spacing w:after="0"/>
        <w:jc w:val="both"/>
        <w:rPr>
          <w:rFonts w:ascii="Bradley Hand ITC" w:hAnsi="Bradley Hand ITC" w:cs="Bookman Old Style"/>
          <w:bCs/>
          <w:sz w:val="24"/>
          <w:szCs w:val="24"/>
        </w:rPr>
      </w:pPr>
    </w:p>
    <w:p w:rsidR="00753506" w:rsidRPr="00964D5E" w:rsidRDefault="00753506" w:rsidP="00E6547E">
      <w:pPr>
        <w:spacing w:after="0"/>
        <w:jc w:val="both"/>
        <w:rPr>
          <w:rFonts w:ascii="Bradley Hand ITC" w:hAnsi="Bradley Hand ITC" w:cs="Bookman Old Style"/>
          <w:bCs/>
          <w:sz w:val="24"/>
          <w:szCs w:val="24"/>
        </w:rPr>
      </w:pPr>
      <w:r w:rsidRPr="00964D5E">
        <w:rPr>
          <w:rFonts w:ascii="Bradley Hand ITC" w:hAnsi="Bradley Hand ITC" w:cs="Bookman Old Style"/>
          <w:bCs/>
          <w:sz w:val="24"/>
          <w:szCs w:val="24"/>
        </w:rPr>
        <w:t>Après en avoir délibéré, à la majorité, le Conseil Municipal vote, ainsi qu’il suit, la fiscalité locale pour 2011 :</w:t>
      </w:r>
    </w:p>
    <w:p w:rsidR="00753506" w:rsidRPr="00E6547E" w:rsidRDefault="00753506" w:rsidP="00E6547E">
      <w:pPr>
        <w:spacing w:after="0"/>
        <w:jc w:val="both"/>
        <w:rPr>
          <w:rFonts w:ascii="Bradley Hand ITC" w:hAnsi="Bradley Hand ITC" w:cs="Bookman Old Style"/>
          <w:bCs/>
          <w:sz w:val="28"/>
          <w:szCs w:val="28"/>
        </w:rPr>
      </w:pPr>
    </w:p>
    <w:tbl>
      <w:tblPr>
        <w:tblStyle w:val="Grilledutableau"/>
        <w:tblW w:w="0" w:type="auto"/>
        <w:tblLook w:val="04A0" w:firstRow="1" w:lastRow="0" w:firstColumn="1" w:lastColumn="0" w:noHBand="0" w:noVBand="1"/>
      </w:tblPr>
      <w:tblGrid>
        <w:gridCol w:w="1837"/>
        <w:gridCol w:w="1959"/>
        <w:gridCol w:w="1817"/>
        <w:gridCol w:w="1818"/>
        <w:gridCol w:w="1857"/>
      </w:tblGrid>
      <w:tr w:rsidR="00753506" w:rsidRPr="00E6547E" w:rsidTr="007F1530">
        <w:tc>
          <w:tcPr>
            <w:tcW w:w="1842" w:type="dxa"/>
          </w:tcPr>
          <w:p w:rsidR="00753506" w:rsidRPr="00E6547E" w:rsidRDefault="00753506" w:rsidP="007F1530">
            <w:pPr>
              <w:jc w:val="both"/>
              <w:rPr>
                <w:rFonts w:ascii="Bradley Hand ITC" w:hAnsi="Bradley Hand ITC" w:cs="Bookman Old Style"/>
                <w:bCs/>
                <w:sz w:val="28"/>
                <w:szCs w:val="28"/>
              </w:rPr>
            </w:pPr>
          </w:p>
        </w:tc>
        <w:tc>
          <w:tcPr>
            <w:tcW w:w="1842" w:type="dxa"/>
          </w:tcPr>
          <w:p w:rsidR="00753506" w:rsidRPr="00E6547E" w:rsidRDefault="00753506" w:rsidP="007F1530">
            <w:pPr>
              <w:jc w:val="both"/>
              <w:rPr>
                <w:rFonts w:ascii="Bradley Hand ITC" w:hAnsi="Bradley Hand ITC" w:cs="Bookman Old Style"/>
                <w:bCs/>
                <w:sz w:val="28"/>
                <w:szCs w:val="28"/>
              </w:rPr>
            </w:pPr>
            <w:r w:rsidRPr="00E6547E">
              <w:rPr>
                <w:rFonts w:ascii="Bradley Hand ITC" w:hAnsi="Bradley Hand ITC" w:cs="Bookman Old Style"/>
                <w:bCs/>
                <w:sz w:val="28"/>
                <w:szCs w:val="28"/>
              </w:rPr>
              <w:t xml:space="preserve"> </w:t>
            </w:r>
          </w:p>
          <w:p w:rsidR="00753506" w:rsidRPr="00E6547E" w:rsidRDefault="00753506" w:rsidP="007F1530">
            <w:pPr>
              <w:jc w:val="center"/>
              <w:rPr>
                <w:rFonts w:ascii="Bradley Hand ITC" w:hAnsi="Bradley Hand ITC" w:cs="Bookman Old Style"/>
                <w:b/>
                <w:bCs/>
                <w:sz w:val="28"/>
                <w:szCs w:val="28"/>
              </w:rPr>
            </w:pPr>
            <w:r w:rsidRPr="00E6547E">
              <w:rPr>
                <w:rFonts w:ascii="Bradley Hand ITC" w:hAnsi="Bradley Hand ITC" w:cs="Bookman Old Style"/>
                <w:b/>
                <w:bCs/>
                <w:sz w:val="28"/>
                <w:szCs w:val="28"/>
              </w:rPr>
              <w:t>Bases Prévisionnelles 2011</w:t>
            </w:r>
          </w:p>
        </w:tc>
        <w:tc>
          <w:tcPr>
            <w:tcW w:w="1842" w:type="dxa"/>
          </w:tcPr>
          <w:p w:rsidR="00753506" w:rsidRPr="00E6547E" w:rsidRDefault="00753506" w:rsidP="007F1530">
            <w:pPr>
              <w:jc w:val="center"/>
              <w:rPr>
                <w:rFonts w:ascii="Bradley Hand ITC" w:hAnsi="Bradley Hand ITC" w:cs="Bookman Old Style"/>
                <w:b/>
                <w:bCs/>
                <w:sz w:val="28"/>
                <w:szCs w:val="28"/>
              </w:rPr>
            </w:pPr>
          </w:p>
          <w:p w:rsidR="00753506" w:rsidRPr="00E6547E" w:rsidRDefault="00753506" w:rsidP="007F1530">
            <w:pPr>
              <w:jc w:val="center"/>
              <w:rPr>
                <w:rFonts w:ascii="Bradley Hand ITC" w:hAnsi="Bradley Hand ITC" w:cs="Bookman Old Style"/>
                <w:b/>
                <w:bCs/>
                <w:sz w:val="28"/>
                <w:szCs w:val="28"/>
              </w:rPr>
            </w:pPr>
            <w:r w:rsidRPr="00E6547E">
              <w:rPr>
                <w:rFonts w:ascii="Bradley Hand ITC" w:hAnsi="Bradley Hand ITC" w:cs="Bookman Old Style"/>
                <w:b/>
                <w:bCs/>
                <w:sz w:val="28"/>
                <w:szCs w:val="28"/>
              </w:rPr>
              <w:t>TAUX 2010</w:t>
            </w:r>
          </w:p>
        </w:tc>
        <w:tc>
          <w:tcPr>
            <w:tcW w:w="1843" w:type="dxa"/>
          </w:tcPr>
          <w:p w:rsidR="00753506" w:rsidRPr="00E6547E" w:rsidRDefault="00753506" w:rsidP="007F1530">
            <w:pPr>
              <w:jc w:val="center"/>
              <w:rPr>
                <w:rFonts w:ascii="Bradley Hand ITC" w:hAnsi="Bradley Hand ITC" w:cs="Bookman Old Style"/>
                <w:b/>
                <w:bCs/>
                <w:sz w:val="28"/>
                <w:szCs w:val="28"/>
              </w:rPr>
            </w:pPr>
          </w:p>
          <w:p w:rsidR="00753506" w:rsidRPr="00E6547E" w:rsidRDefault="00753506" w:rsidP="007F1530">
            <w:pPr>
              <w:jc w:val="center"/>
              <w:rPr>
                <w:rFonts w:ascii="Bradley Hand ITC" w:hAnsi="Bradley Hand ITC" w:cs="Bookman Old Style"/>
                <w:b/>
                <w:bCs/>
                <w:sz w:val="28"/>
                <w:szCs w:val="28"/>
              </w:rPr>
            </w:pPr>
            <w:r w:rsidRPr="00E6547E">
              <w:rPr>
                <w:rFonts w:ascii="Bradley Hand ITC" w:hAnsi="Bradley Hand ITC" w:cs="Bookman Old Style"/>
                <w:b/>
                <w:bCs/>
                <w:sz w:val="28"/>
                <w:szCs w:val="28"/>
              </w:rPr>
              <w:t>TAUX 2011</w:t>
            </w:r>
          </w:p>
        </w:tc>
        <w:tc>
          <w:tcPr>
            <w:tcW w:w="1843" w:type="dxa"/>
          </w:tcPr>
          <w:p w:rsidR="00753506" w:rsidRPr="00E6547E" w:rsidRDefault="00753506" w:rsidP="007F1530">
            <w:pPr>
              <w:jc w:val="center"/>
              <w:rPr>
                <w:rFonts w:ascii="Bradley Hand ITC" w:hAnsi="Bradley Hand ITC" w:cs="Bookman Old Style"/>
                <w:b/>
                <w:bCs/>
                <w:sz w:val="28"/>
                <w:szCs w:val="28"/>
              </w:rPr>
            </w:pPr>
          </w:p>
          <w:p w:rsidR="00753506" w:rsidRPr="00E6547E" w:rsidRDefault="00753506" w:rsidP="007F1530">
            <w:pPr>
              <w:jc w:val="center"/>
              <w:rPr>
                <w:rFonts w:ascii="Bradley Hand ITC" w:hAnsi="Bradley Hand ITC" w:cs="Bookman Old Style"/>
                <w:b/>
                <w:bCs/>
                <w:sz w:val="28"/>
                <w:szCs w:val="28"/>
              </w:rPr>
            </w:pPr>
            <w:r w:rsidRPr="00E6547E">
              <w:rPr>
                <w:rFonts w:ascii="Bradley Hand ITC" w:hAnsi="Bradley Hand ITC" w:cs="Bookman Old Style"/>
                <w:b/>
                <w:bCs/>
                <w:sz w:val="28"/>
                <w:szCs w:val="28"/>
              </w:rPr>
              <w:t>Produit correspondant</w:t>
            </w:r>
          </w:p>
          <w:p w:rsidR="00753506" w:rsidRPr="00E6547E" w:rsidRDefault="00753506" w:rsidP="007F1530">
            <w:pPr>
              <w:jc w:val="center"/>
              <w:rPr>
                <w:rFonts w:ascii="Bradley Hand ITC" w:hAnsi="Bradley Hand ITC" w:cs="Bookman Old Style"/>
                <w:b/>
                <w:bCs/>
                <w:sz w:val="28"/>
                <w:szCs w:val="28"/>
              </w:rPr>
            </w:pPr>
          </w:p>
        </w:tc>
      </w:tr>
      <w:tr w:rsidR="00753506" w:rsidRPr="00E6547E" w:rsidTr="007F1530">
        <w:tc>
          <w:tcPr>
            <w:tcW w:w="1842" w:type="dxa"/>
          </w:tcPr>
          <w:p w:rsidR="00753506" w:rsidRPr="00E6547E" w:rsidRDefault="00753506" w:rsidP="007F1530">
            <w:pPr>
              <w:jc w:val="both"/>
              <w:rPr>
                <w:rFonts w:ascii="Bradley Hand ITC" w:hAnsi="Bradley Hand ITC" w:cs="Bookman Old Style"/>
                <w:b/>
                <w:bCs/>
                <w:sz w:val="28"/>
                <w:szCs w:val="28"/>
              </w:rPr>
            </w:pPr>
            <w:r w:rsidRPr="00E6547E">
              <w:rPr>
                <w:rFonts w:ascii="Bradley Hand ITC" w:hAnsi="Bradley Hand ITC" w:cs="Bookman Old Style"/>
                <w:b/>
                <w:bCs/>
                <w:sz w:val="28"/>
                <w:szCs w:val="28"/>
              </w:rPr>
              <w:t xml:space="preserve"> </w:t>
            </w:r>
          </w:p>
          <w:p w:rsidR="00753506" w:rsidRPr="00E6547E" w:rsidRDefault="00753506" w:rsidP="007F1530">
            <w:pPr>
              <w:jc w:val="both"/>
              <w:rPr>
                <w:rFonts w:ascii="Bradley Hand ITC" w:hAnsi="Bradley Hand ITC" w:cs="Bookman Old Style"/>
                <w:b/>
                <w:bCs/>
                <w:sz w:val="28"/>
                <w:szCs w:val="28"/>
              </w:rPr>
            </w:pPr>
            <w:r w:rsidRPr="00E6547E">
              <w:rPr>
                <w:rFonts w:ascii="Bradley Hand ITC" w:hAnsi="Bradley Hand ITC" w:cs="Bookman Old Style"/>
                <w:b/>
                <w:bCs/>
                <w:sz w:val="28"/>
                <w:szCs w:val="28"/>
              </w:rPr>
              <w:t>Taxe d’Habitation</w:t>
            </w:r>
          </w:p>
          <w:p w:rsidR="00753506" w:rsidRPr="00E6547E" w:rsidRDefault="00753506" w:rsidP="007F1530">
            <w:pPr>
              <w:jc w:val="both"/>
              <w:rPr>
                <w:rFonts w:ascii="Bradley Hand ITC" w:hAnsi="Bradley Hand ITC" w:cs="Bookman Old Style"/>
                <w:b/>
                <w:bCs/>
                <w:sz w:val="28"/>
                <w:szCs w:val="28"/>
              </w:rPr>
            </w:pPr>
          </w:p>
        </w:tc>
        <w:tc>
          <w:tcPr>
            <w:tcW w:w="1842" w:type="dxa"/>
          </w:tcPr>
          <w:p w:rsidR="00753506" w:rsidRPr="00E6547E" w:rsidRDefault="00753506" w:rsidP="007F1530">
            <w:pPr>
              <w:jc w:val="right"/>
              <w:rPr>
                <w:rFonts w:ascii="Bradley Hand ITC" w:hAnsi="Bradley Hand ITC" w:cs="Bookman Old Style"/>
                <w:bCs/>
                <w:sz w:val="28"/>
                <w:szCs w:val="28"/>
              </w:rPr>
            </w:pPr>
          </w:p>
          <w:p w:rsidR="00753506" w:rsidRPr="00E6547E" w:rsidRDefault="00753506" w:rsidP="007F1530">
            <w:pPr>
              <w:jc w:val="right"/>
              <w:rPr>
                <w:rFonts w:ascii="Bradley Hand ITC" w:hAnsi="Bradley Hand ITC" w:cs="Bookman Old Style"/>
                <w:bCs/>
                <w:sz w:val="28"/>
                <w:szCs w:val="28"/>
              </w:rPr>
            </w:pPr>
            <w:r w:rsidRPr="00E6547E">
              <w:rPr>
                <w:rFonts w:ascii="Bradley Hand ITC" w:hAnsi="Bradley Hand ITC" w:cs="Bookman Old Style"/>
                <w:bCs/>
                <w:sz w:val="28"/>
                <w:szCs w:val="28"/>
              </w:rPr>
              <w:t>56 615</w:t>
            </w:r>
          </w:p>
        </w:tc>
        <w:tc>
          <w:tcPr>
            <w:tcW w:w="1842" w:type="dxa"/>
          </w:tcPr>
          <w:p w:rsidR="00753506" w:rsidRPr="00E6547E" w:rsidRDefault="00753506" w:rsidP="007F1530">
            <w:pPr>
              <w:jc w:val="right"/>
              <w:rPr>
                <w:rFonts w:ascii="Bradley Hand ITC" w:hAnsi="Bradley Hand ITC" w:cs="Bookman Old Style"/>
                <w:bCs/>
                <w:sz w:val="28"/>
                <w:szCs w:val="28"/>
              </w:rPr>
            </w:pPr>
          </w:p>
          <w:p w:rsidR="00753506" w:rsidRPr="00E6547E" w:rsidRDefault="00753506" w:rsidP="007F1530">
            <w:pPr>
              <w:jc w:val="right"/>
              <w:rPr>
                <w:rFonts w:ascii="Bradley Hand ITC" w:hAnsi="Bradley Hand ITC" w:cs="Bookman Old Style"/>
                <w:bCs/>
                <w:sz w:val="28"/>
                <w:szCs w:val="28"/>
              </w:rPr>
            </w:pPr>
            <w:r w:rsidRPr="00E6547E">
              <w:rPr>
                <w:rFonts w:ascii="Bradley Hand ITC" w:hAnsi="Bradley Hand ITC" w:cs="Bookman Old Style"/>
                <w:bCs/>
                <w:sz w:val="28"/>
                <w:szCs w:val="28"/>
              </w:rPr>
              <w:t>10,90</w:t>
            </w:r>
          </w:p>
        </w:tc>
        <w:tc>
          <w:tcPr>
            <w:tcW w:w="1843" w:type="dxa"/>
          </w:tcPr>
          <w:p w:rsidR="00753506" w:rsidRPr="00E6547E" w:rsidRDefault="00753506" w:rsidP="007F1530">
            <w:pPr>
              <w:jc w:val="right"/>
              <w:rPr>
                <w:rFonts w:ascii="Bradley Hand ITC" w:hAnsi="Bradley Hand ITC" w:cs="Bookman Old Style"/>
                <w:bCs/>
                <w:sz w:val="28"/>
                <w:szCs w:val="28"/>
              </w:rPr>
            </w:pPr>
          </w:p>
          <w:p w:rsidR="00753506" w:rsidRPr="00E6547E" w:rsidRDefault="00753506" w:rsidP="007F1530">
            <w:pPr>
              <w:jc w:val="right"/>
              <w:rPr>
                <w:rFonts w:ascii="Bradley Hand ITC" w:hAnsi="Bradley Hand ITC" w:cs="Bookman Old Style"/>
                <w:bCs/>
                <w:sz w:val="28"/>
                <w:szCs w:val="28"/>
              </w:rPr>
            </w:pPr>
            <w:r w:rsidRPr="00E6547E">
              <w:rPr>
                <w:rFonts w:ascii="Bradley Hand ITC" w:hAnsi="Bradley Hand ITC" w:cs="Bookman Old Style"/>
                <w:bCs/>
                <w:sz w:val="28"/>
                <w:szCs w:val="28"/>
              </w:rPr>
              <w:t>11,12</w:t>
            </w:r>
          </w:p>
        </w:tc>
        <w:tc>
          <w:tcPr>
            <w:tcW w:w="1843" w:type="dxa"/>
          </w:tcPr>
          <w:p w:rsidR="00753506" w:rsidRPr="00E6547E" w:rsidRDefault="00753506" w:rsidP="007F1530">
            <w:pPr>
              <w:jc w:val="right"/>
              <w:rPr>
                <w:rFonts w:ascii="Bradley Hand ITC" w:hAnsi="Bradley Hand ITC" w:cs="Bookman Old Style"/>
                <w:b/>
                <w:bCs/>
                <w:sz w:val="28"/>
                <w:szCs w:val="28"/>
              </w:rPr>
            </w:pPr>
          </w:p>
          <w:p w:rsidR="00753506" w:rsidRPr="00E6547E" w:rsidRDefault="00753506" w:rsidP="007F1530">
            <w:pPr>
              <w:jc w:val="right"/>
              <w:rPr>
                <w:rFonts w:ascii="Bradley Hand ITC" w:hAnsi="Bradley Hand ITC" w:cs="Bookman Old Style"/>
                <w:b/>
                <w:bCs/>
                <w:sz w:val="28"/>
                <w:szCs w:val="28"/>
              </w:rPr>
            </w:pPr>
            <w:r w:rsidRPr="00E6547E">
              <w:rPr>
                <w:rFonts w:ascii="Bradley Hand ITC" w:hAnsi="Bradley Hand ITC" w:cs="Bookman Old Style"/>
                <w:b/>
                <w:bCs/>
                <w:sz w:val="28"/>
                <w:szCs w:val="28"/>
              </w:rPr>
              <w:t>57 757</w:t>
            </w:r>
          </w:p>
        </w:tc>
      </w:tr>
      <w:tr w:rsidR="00753506" w:rsidRPr="00E6547E" w:rsidTr="007F1530">
        <w:tc>
          <w:tcPr>
            <w:tcW w:w="1842" w:type="dxa"/>
          </w:tcPr>
          <w:p w:rsidR="00753506" w:rsidRPr="00E6547E" w:rsidRDefault="00753506" w:rsidP="007F1530">
            <w:pPr>
              <w:jc w:val="both"/>
              <w:rPr>
                <w:rFonts w:ascii="Bradley Hand ITC" w:hAnsi="Bradley Hand ITC" w:cs="Bookman Old Style"/>
                <w:b/>
                <w:bCs/>
                <w:sz w:val="28"/>
                <w:szCs w:val="28"/>
              </w:rPr>
            </w:pPr>
          </w:p>
          <w:p w:rsidR="00753506" w:rsidRPr="00E6547E" w:rsidRDefault="00753506" w:rsidP="007F1530">
            <w:pPr>
              <w:jc w:val="both"/>
              <w:rPr>
                <w:rFonts w:ascii="Bradley Hand ITC" w:hAnsi="Bradley Hand ITC" w:cs="Bookman Old Style"/>
                <w:b/>
                <w:bCs/>
                <w:sz w:val="28"/>
                <w:szCs w:val="28"/>
              </w:rPr>
            </w:pPr>
            <w:r w:rsidRPr="00E6547E">
              <w:rPr>
                <w:rFonts w:ascii="Bradley Hand ITC" w:hAnsi="Bradley Hand ITC" w:cs="Bookman Old Style"/>
                <w:b/>
                <w:bCs/>
                <w:sz w:val="28"/>
                <w:szCs w:val="28"/>
              </w:rPr>
              <w:t>Taxe Foncière (Bâti)</w:t>
            </w:r>
          </w:p>
          <w:p w:rsidR="00753506" w:rsidRPr="00E6547E" w:rsidRDefault="00753506" w:rsidP="007F1530">
            <w:pPr>
              <w:jc w:val="both"/>
              <w:rPr>
                <w:rFonts w:ascii="Bradley Hand ITC" w:hAnsi="Bradley Hand ITC" w:cs="Bookman Old Style"/>
                <w:b/>
                <w:bCs/>
                <w:sz w:val="28"/>
                <w:szCs w:val="28"/>
              </w:rPr>
            </w:pPr>
          </w:p>
        </w:tc>
        <w:tc>
          <w:tcPr>
            <w:tcW w:w="1842" w:type="dxa"/>
          </w:tcPr>
          <w:p w:rsidR="00753506" w:rsidRPr="00E6547E" w:rsidRDefault="00753506" w:rsidP="007F1530">
            <w:pPr>
              <w:jc w:val="right"/>
              <w:rPr>
                <w:rFonts w:ascii="Bradley Hand ITC" w:hAnsi="Bradley Hand ITC" w:cs="Bookman Old Style"/>
                <w:bCs/>
                <w:sz w:val="28"/>
                <w:szCs w:val="28"/>
              </w:rPr>
            </w:pPr>
          </w:p>
          <w:p w:rsidR="00753506" w:rsidRPr="00E6547E" w:rsidRDefault="00753506" w:rsidP="007F1530">
            <w:pPr>
              <w:jc w:val="right"/>
              <w:rPr>
                <w:rFonts w:ascii="Bradley Hand ITC" w:hAnsi="Bradley Hand ITC" w:cs="Bookman Old Style"/>
                <w:bCs/>
                <w:sz w:val="28"/>
                <w:szCs w:val="28"/>
              </w:rPr>
            </w:pPr>
            <w:r w:rsidRPr="00E6547E">
              <w:rPr>
                <w:rFonts w:ascii="Bradley Hand ITC" w:hAnsi="Bradley Hand ITC" w:cs="Bookman Old Style"/>
                <w:bCs/>
                <w:sz w:val="28"/>
                <w:szCs w:val="28"/>
              </w:rPr>
              <w:t>27 913</w:t>
            </w:r>
          </w:p>
        </w:tc>
        <w:tc>
          <w:tcPr>
            <w:tcW w:w="1842" w:type="dxa"/>
          </w:tcPr>
          <w:p w:rsidR="00753506" w:rsidRPr="00E6547E" w:rsidRDefault="00753506" w:rsidP="007F1530">
            <w:pPr>
              <w:jc w:val="right"/>
              <w:rPr>
                <w:rFonts w:ascii="Bradley Hand ITC" w:hAnsi="Bradley Hand ITC" w:cs="Bookman Old Style"/>
                <w:bCs/>
                <w:sz w:val="28"/>
                <w:szCs w:val="28"/>
              </w:rPr>
            </w:pPr>
          </w:p>
          <w:p w:rsidR="00753506" w:rsidRPr="00E6547E" w:rsidRDefault="00753506" w:rsidP="007F1530">
            <w:pPr>
              <w:jc w:val="right"/>
              <w:rPr>
                <w:rFonts w:ascii="Bradley Hand ITC" w:hAnsi="Bradley Hand ITC" w:cs="Bookman Old Style"/>
                <w:bCs/>
                <w:sz w:val="28"/>
                <w:szCs w:val="28"/>
              </w:rPr>
            </w:pPr>
            <w:r w:rsidRPr="00E6547E">
              <w:rPr>
                <w:rFonts w:ascii="Bradley Hand ITC" w:hAnsi="Bradley Hand ITC" w:cs="Bookman Old Style"/>
                <w:bCs/>
                <w:sz w:val="28"/>
                <w:szCs w:val="28"/>
              </w:rPr>
              <w:t>7,41</w:t>
            </w:r>
          </w:p>
        </w:tc>
        <w:tc>
          <w:tcPr>
            <w:tcW w:w="1843" w:type="dxa"/>
          </w:tcPr>
          <w:p w:rsidR="00753506" w:rsidRPr="00E6547E" w:rsidRDefault="00753506" w:rsidP="007F1530">
            <w:pPr>
              <w:jc w:val="right"/>
              <w:rPr>
                <w:rFonts w:ascii="Bradley Hand ITC" w:hAnsi="Bradley Hand ITC" w:cs="Bookman Old Style"/>
                <w:bCs/>
                <w:sz w:val="28"/>
                <w:szCs w:val="28"/>
              </w:rPr>
            </w:pPr>
          </w:p>
          <w:p w:rsidR="00753506" w:rsidRPr="00E6547E" w:rsidRDefault="00753506" w:rsidP="007F1530">
            <w:pPr>
              <w:jc w:val="right"/>
              <w:rPr>
                <w:rFonts w:ascii="Bradley Hand ITC" w:hAnsi="Bradley Hand ITC" w:cs="Bookman Old Style"/>
                <w:bCs/>
                <w:sz w:val="28"/>
                <w:szCs w:val="28"/>
              </w:rPr>
            </w:pPr>
            <w:r w:rsidRPr="00E6547E">
              <w:rPr>
                <w:rFonts w:ascii="Bradley Hand ITC" w:hAnsi="Bradley Hand ITC" w:cs="Bookman Old Style"/>
                <w:bCs/>
                <w:sz w:val="28"/>
                <w:szCs w:val="28"/>
              </w:rPr>
              <w:t>7,56</w:t>
            </w:r>
          </w:p>
        </w:tc>
        <w:tc>
          <w:tcPr>
            <w:tcW w:w="1843" w:type="dxa"/>
          </w:tcPr>
          <w:p w:rsidR="00753506" w:rsidRPr="00E6547E" w:rsidRDefault="00753506" w:rsidP="007F1530">
            <w:pPr>
              <w:jc w:val="right"/>
              <w:rPr>
                <w:rFonts w:ascii="Bradley Hand ITC" w:hAnsi="Bradley Hand ITC" w:cs="Bookman Old Style"/>
                <w:b/>
                <w:bCs/>
                <w:sz w:val="28"/>
                <w:szCs w:val="28"/>
              </w:rPr>
            </w:pPr>
          </w:p>
          <w:p w:rsidR="00753506" w:rsidRPr="00E6547E" w:rsidRDefault="00753506" w:rsidP="007F1530">
            <w:pPr>
              <w:jc w:val="right"/>
              <w:rPr>
                <w:rFonts w:ascii="Bradley Hand ITC" w:hAnsi="Bradley Hand ITC" w:cs="Bookman Old Style"/>
                <w:b/>
                <w:bCs/>
                <w:sz w:val="28"/>
                <w:szCs w:val="28"/>
              </w:rPr>
            </w:pPr>
            <w:r w:rsidRPr="00E6547E">
              <w:rPr>
                <w:rFonts w:ascii="Bradley Hand ITC" w:hAnsi="Bradley Hand ITC" w:cs="Bookman Old Style"/>
                <w:b/>
                <w:bCs/>
                <w:sz w:val="28"/>
                <w:szCs w:val="28"/>
              </w:rPr>
              <w:t>28 479</w:t>
            </w:r>
          </w:p>
        </w:tc>
      </w:tr>
      <w:tr w:rsidR="00753506" w:rsidRPr="00E6547E" w:rsidTr="007F1530">
        <w:tc>
          <w:tcPr>
            <w:tcW w:w="1842" w:type="dxa"/>
          </w:tcPr>
          <w:p w:rsidR="00753506" w:rsidRPr="00E6547E" w:rsidRDefault="00753506" w:rsidP="007F1530">
            <w:pPr>
              <w:jc w:val="both"/>
              <w:rPr>
                <w:rFonts w:ascii="Bradley Hand ITC" w:hAnsi="Bradley Hand ITC" w:cs="Bookman Old Style"/>
                <w:b/>
                <w:bCs/>
                <w:sz w:val="28"/>
                <w:szCs w:val="28"/>
              </w:rPr>
            </w:pPr>
          </w:p>
          <w:p w:rsidR="00753506" w:rsidRPr="00E6547E" w:rsidRDefault="00753506" w:rsidP="007F1530">
            <w:pPr>
              <w:jc w:val="both"/>
              <w:rPr>
                <w:rFonts w:ascii="Bradley Hand ITC" w:hAnsi="Bradley Hand ITC" w:cs="Bookman Old Style"/>
                <w:b/>
                <w:bCs/>
                <w:sz w:val="28"/>
                <w:szCs w:val="28"/>
              </w:rPr>
            </w:pPr>
            <w:r w:rsidRPr="00E6547E">
              <w:rPr>
                <w:rFonts w:ascii="Bradley Hand ITC" w:hAnsi="Bradley Hand ITC" w:cs="Bookman Old Style"/>
                <w:b/>
                <w:bCs/>
                <w:sz w:val="28"/>
                <w:szCs w:val="28"/>
              </w:rPr>
              <w:t>Taxe Foncière</w:t>
            </w:r>
          </w:p>
          <w:p w:rsidR="00753506" w:rsidRPr="00E6547E" w:rsidRDefault="00753506" w:rsidP="007F1530">
            <w:pPr>
              <w:jc w:val="both"/>
              <w:rPr>
                <w:rFonts w:ascii="Bradley Hand ITC" w:hAnsi="Bradley Hand ITC" w:cs="Bookman Old Style"/>
                <w:b/>
                <w:bCs/>
                <w:sz w:val="28"/>
                <w:szCs w:val="28"/>
              </w:rPr>
            </w:pPr>
            <w:r w:rsidRPr="00E6547E">
              <w:rPr>
                <w:rFonts w:ascii="Bradley Hand ITC" w:hAnsi="Bradley Hand ITC" w:cs="Bookman Old Style"/>
                <w:b/>
                <w:bCs/>
                <w:sz w:val="28"/>
                <w:szCs w:val="28"/>
              </w:rPr>
              <w:t>(Non Bâti)</w:t>
            </w:r>
          </w:p>
          <w:p w:rsidR="00753506" w:rsidRPr="00E6547E" w:rsidRDefault="00753506" w:rsidP="007F1530">
            <w:pPr>
              <w:jc w:val="both"/>
              <w:rPr>
                <w:rFonts w:ascii="Bradley Hand ITC" w:hAnsi="Bradley Hand ITC" w:cs="Bookman Old Style"/>
                <w:b/>
                <w:bCs/>
                <w:sz w:val="28"/>
                <w:szCs w:val="28"/>
              </w:rPr>
            </w:pPr>
          </w:p>
        </w:tc>
        <w:tc>
          <w:tcPr>
            <w:tcW w:w="1842" w:type="dxa"/>
          </w:tcPr>
          <w:p w:rsidR="00753506" w:rsidRPr="00E6547E" w:rsidRDefault="00753506" w:rsidP="007F1530">
            <w:pPr>
              <w:jc w:val="right"/>
              <w:rPr>
                <w:rFonts w:ascii="Bradley Hand ITC" w:hAnsi="Bradley Hand ITC" w:cs="Bookman Old Style"/>
                <w:bCs/>
                <w:sz w:val="28"/>
                <w:szCs w:val="28"/>
              </w:rPr>
            </w:pPr>
          </w:p>
          <w:p w:rsidR="00753506" w:rsidRPr="00E6547E" w:rsidRDefault="00753506" w:rsidP="007F1530">
            <w:pPr>
              <w:jc w:val="right"/>
              <w:rPr>
                <w:rFonts w:ascii="Bradley Hand ITC" w:hAnsi="Bradley Hand ITC" w:cs="Bookman Old Style"/>
                <w:bCs/>
                <w:sz w:val="28"/>
                <w:szCs w:val="28"/>
              </w:rPr>
            </w:pPr>
            <w:r w:rsidRPr="00E6547E">
              <w:rPr>
                <w:rFonts w:ascii="Bradley Hand ITC" w:hAnsi="Bradley Hand ITC" w:cs="Bookman Old Style"/>
                <w:bCs/>
                <w:sz w:val="28"/>
                <w:szCs w:val="28"/>
              </w:rPr>
              <w:t>5 024</w:t>
            </w:r>
          </w:p>
        </w:tc>
        <w:tc>
          <w:tcPr>
            <w:tcW w:w="1842" w:type="dxa"/>
          </w:tcPr>
          <w:p w:rsidR="00753506" w:rsidRPr="00E6547E" w:rsidRDefault="00753506" w:rsidP="007F1530">
            <w:pPr>
              <w:jc w:val="right"/>
              <w:rPr>
                <w:rFonts w:ascii="Bradley Hand ITC" w:hAnsi="Bradley Hand ITC" w:cs="Bookman Old Style"/>
                <w:bCs/>
                <w:sz w:val="28"/>
                <w:szCs w:val="28"/>
              </w:rPr>
            </w:pPr>
          </w:p>
          <w:p w:rsidR="00753506" w:rsidRPr="00E6547E" w:rsidRDefault="00753506" w:rsidP="007F1530">
            <w:pPr>
              <w:jc w:val="right"/>
              <w:rPr>
                <w:rFonts w:ascii="Bradley Hand ITC" w:hAnsi="Bradley Hand ITC" w:cs="Bookman Old Style"/>
                <w:bCs/>
                <w:sz w:val="28"/>
                <w:szCs w:val="28"/>
              </w:rPr>
            </w:pPr>
            <w:r w:rsidRPr="00E6547E">
              <w:rPr>
                <w:rFonts w:ascii="Bradley Hand ITC" w:hAnsi="Bradley Hand ITC" w:cs="Bookman Old Style"/>
                <w:bCs/>
                <w:sz w:val="28"/>
                <w:szCs w:val="28"/>
              </w:rPr>
              <w:t>14,82</w:t>
            </w:r>
          </w:p>
        </w:tc>
        <w:tc>
          <w:tcPr>
            <w:tcW w:w="1843" w:type="dxa"/>
          </w:tcPr>
          <w:p w:rsidR="00753506" w:rsidRPr="00E6547E" w:rsidRDefault="00753506" w:rsidP="007F1530">
            <w:pPr>
              <w:jc w:val="right"/>
              <w:rPr>
                <w:rFonts w:ascii="Bradley Hand ITC" w:hAnsi="Bradley Hand ITC" w:cs="Bookman Old Style"/>
                <w:bCs/>
                <w:sz w:val="28"/>
                <w:szCs w:val="28"/>
              </w:rPr>
            </w:pPr>
          </w:p>
          <w:p w:rsidR="00753506" w:rsidRPr="00E6547E" w:rsidRDefault="00753506" w:rsidP="007F1530">
            <w:pPr>
              <w:jc w:val="right"/>
              <w:rPr>
                <w:rFonts w:ascii="Bradley Hand ITC" w:hAnsi="Bradley Hand ITC" w:cs="Bookman Old Style"/>
                <w:bCs/>
                <w:sz w:val="28"/>
                <w:szCs w:val="28"/>
              </w:rPr>
            </w:pPr>
            <w:r w:rsidRPr="00E6547E">
              <w:rPr>
                <w:rFonts w:ascii="Bradley Hand ITC" w:hAnsi="Bradley Hand ITC" w:cs="Bookman Old Style"/>
                <w:bCs/>
                <w:sz w:val="28"/>
                <w:szCs w:val="28"/>
              </w:rPr>
              <w:t>15,12</w:t>
            </w:r>
          </w:p>
          <w:p w:rsidR="00753506" w:rsidRPr="00E6547E" w:rsidRDefault="00753506" w:rsidP="007F1530">
            <w:pPr>
              <w:jc w:val="right"/>
              <w:rPr>
                <w:rFonts w:ascii="Bradley Hand ITC" w:hAnsi="Bradley Hand ITC" w:cs="Bookman Old Style"/>
                <w:bCs/>
                <w:sz w:val="28"/>
                <w:szCs w:val="28"/>
              </w:rPr>
            </w:pPr>
          </w:p>
        </w:tc>
        <w:tc>
          <w:tcPr>
            <w:tcW w:w="1843" w:type="dxa"/>
          </w:tcPr>
          <w:p w:rsidR="00753506" w:rsidRPr="00E6547E" w:rsidRDefault="00753506" w:rsidP="007F1530">
            <w:pPr>
              <w:jc w:val="right"/>
              <w:rPr>
                <w:rFonts w:ascii="Bradley Hand ITC" w:hAnsi="Bradley Hand ITC" w:cs="Bookman Old Style"/>
                <w:b/>
                <w:bCs/>
                <w:sz w:val="28"/>
                <w:szCs w:val="28"/>
              </w:rPr>
            </w:pPr>
          </w:p>
          <w:p w:rsidR="00753506" w:rsidRPr="00E6547E" w:rsidRDefault="00753506" w:rsidP="007F1530">
            <w:pPr>
              <w:jc w:val="right"/>
              <w:rPr>
                <w:rFonts w:ascii="Bradley Hand ITC" w:hAnsi="Bradley Hand ITC" w:cs="Bookman Old Style"/>
                <w:b/>
                <w:bCs/>
                <w:sz w:val="28"/>
                <w:szCs w:val="28"/>
              </w:rPr>
            </w:pPr>
            <w:r w:rsidRPr="00E6547E">
              <w:rPr>
                <w:rFonts w:ascii="Bradley Hand ITC" w:hAnsi="Bradley Hand ITC" w:cs="Bookman Old Style"/>
                <w:b/>
                <w:bCs/>
                <w:sz w:val="28"/>
                <w:szCs w:val="28"/>
              </w:rPr>
              <w:t>5 126</w:t>
            </w:r>
          </w:p>
        </w:tc>
      </w:tr>
      <w:tr w:rsidR="00753506" w:rsidRPr="00E6547E" w:rsidTr="007F1530">
        <w:tc>
          <w:tcPr>
            <w:tcW w:w="1842" w:type="dxa"/>
          </w:tcPr>
          <w:p w:rsidR="00753506" w:rsidRPr="00E6547E" w:rsidRDefault="00753506" w:rsidP="007F1530">
            <w:pPr>
              <w:jc w:val="both"/>
              <w:rPr>
                <w:rFonts w:ascii="Bradley Hand ITC" w:hAnsi="Bradley Hand ITC" w:cs="Bookman Old Style"/>
                <w:b/>
                <w:bCs/>
                <w:sz w:val="28"/>
                <w:szCs w:val="28"/>
              </w:rPr>
            </w:pPr>
          </w:p>
          <w:p w:rsidR="00753506" w:rsidRPr="00E6547E" w:rsidRDefault="00753506" w:rsidP="007F1530">
            <w:pPr>
              <w:jc w:val="both"/>
              <w:rPr>
                <w:rFonts w:ascii="Bradley Hand ITC" w:hAnsi="Bradley Hand ITC" w:cs="Bookman Old Style"/>
                <w:b/>
                <w:bCs/>
                <w:sz w:val="28"/>
                <w:szCs w:val="28"/>
              </w:rPr>
            </w:pPr>
            <w:r w:rsidRPr="00E6547E">
              <w:rPr>
                <w:rFonts w:ascii="Bradley Hand ITC" w:hAnsi="Bradley Hand ITC" w:cs="Bookman Old Style"/>
                <w:b/>
                <w:bCs/>
                <w:sz w:val="28"/>
                <w:szCs w:val="28"/>
              </w:rPr>
              <w:t>C.F.E.</w:t>
            </w:r>
          </w:p>
          <w:p w:rsidR="00753506" w:rsidRPr="00E6547E" w:rsidRDefault="00753506" w:rsidP="007F1530">
            <w:pPr>
              <w:jc w:val="both"/>
              <w:rPr>
                <w:rFonts w:ascii="Bradley Hand ITC" w:hAnsi="Bradley Hand ITC" w:cs="Bookman Old Style"/>
                <w:b/>
                <w:bCs/>
                <w:sz w:val="28"/>
                <w:szCs w:val="28"/>
              </w:rPr>
            </w:pPr>
          </w:p>
        </w:tc>
        <w:tc>
          <w:tcPr>
            <w:tcW w:w="1842" w:type="dxa"/>
          </w:tcPr>
          <w:p w:rsidR="00753506" w:rsidRPr="00E6547E" w:rsidRDefault="00753506" w:rsidP="007F1530">
            <w:pPr>
              <w:jc w:val="right"/>
              <w:rPr>
                <w:rFonts w:ascii="Bradley Hand ITC" w:hAnsi="Bradley Hand ITC" w:cs="Bookman Old Style"/>
                <w:bCs/>
                <w:sz w:val="28"/>
                <w:szCs w:val="28"/>
              </w:rPr>
            </w:pPr>
          </w:p>
          <w:p w:rsidR="00753506" w:rsidRPr="00E6547E" w:rsidRDefault="00753506" w:rsidP="007F1530">
            <w:pPr>
              <w:jc w:val="right"/>
              <w:rPr>
                <w:rFonts w:ascii="Bradley Hand ITC" w:hAnsi="Bradley Hand ITC" w:cs="Bookman Old Style"/>
                <w:bCs/>
                <w:sz w:val="28"/>
                <w:szCs w:val="28"/>
              </w:rPr>
            </w:pPr>
            <w:r w:rsidRPr="00E6547E">
              <w:rPr>
                <w:rFonts w:ascii="Bradley Hand ITC" w:hAnsi="Bradley Hand ITC" w:cs="Bookman Old Style"/>
                <w:bCs/>
                <w:sz w:val="28"/>
                <w:szCs w:val="28"/>
              </w:rPr>
              <w:t>3 668</w:t>
            </w:r>
          </w:p>
        </w:tc>
        <w:tc>
          <w:tcPr>
            <w:tcW w:w="1842" w:type="dxa"/>
          </w:tcPr>
          <w:p w:rsidR="00753506" w:rsidRPr="00E6547E" w:rsidRDefault="00753506" w:rsidP="007F1530">
            <w:pPr>
              <w:jc w:val="right"/>
              <w:rPr>
                <w:rFonts w:ascii="Bradley Hand ITC" w:hAnsi="Bradley Hand ITC" w:cs="Bookman Old Style"/>
                <w:bCs/>
                <w:sz w:val="28"/>
                <w:szCs w:val="28"/>
              </w:rPr>
            </w:pPr>
          </w:p>
          <w:p w:rsidR="00753506" w:rsidRPr="00E6547E" w:rsidRDefault="00753506" w:rsidP="007F1530">
            <w:pPr>
              <w:jc w:val="right"/>
              <w:rPr>
                <w:rFonts w:ascii="Bradley Hand ITC" w:hAnsi="Bradley Hand ITC" w:cs="Bookman Old Style"/>
                <w:bCs/>
                <w:sz w:val="28"/>
                <w:szCs w:val="28"/>
              </w:rPr>
            </w:pPr>
            <w:r w:rsidRPr="00E6547E">
              <w:rPr>
                <w:rFonts w:ascii="Bradley Hand ITC" w:hAnsi="Bradley Hand ITC" w:cs="Bookman Old Style"/>
                <w:bCs/>
                <w:sz w:val="28"/>
                <w:szCs w:val="28"/>
              </w:rPr>
              <w:t>10,54</w:t>
            </w:r>
          </w:p>
        </w:tc>
        <w:tc>
          <w:tcPr>
            <w:tcW w:w="1843" w:type="dxa"/>
          </w:tcPr>
          <w:p w:rsidR="00753506" w:rsidRPr="00E6547E" w:rsidRDefault="00753506" w:rsidP="007F1530">
            <w:pPr>
              <w:jc w:val="right"/>
              <w:rPr>
                <w:rFonts w:ascii="Bradley Hand ITC" w:hAnsi="Bradley Hand ITC" w:cs="Bookman Old Style"/>
                <w:bCs/>
                <w:sz w:val="28"/>
                <w:szCs w:val="28"/>
              </w:rPr>
            </w:pPr>
          </w:p>
          <w:p w:rsidR="00753506" w:rsidRPr="00E6547E" w:rsidRDefault="00753506" w:rsidP="007F1530">
            <w:pPr>
              <w:jc w:val="right"/>
              <w:rPr>
                <w:rFonts w:ascii="Bradley Hand ITC" w:hAnsi="Bradley Hand ITC" w:cs="Bookman Old Style"/>
                <w:bCs/>
                <w:sz w:val="28"/>
                <w:szCs w:val="28"/>
              </w:rPr>
            </w:pPr>
            <w:r w:rsidRPr="00E6547E">
              <w:rPr>
                <w:rFonts w:ascii="Bradley Hand ITC" w:hAnsi="Bradley Hand ITC" w:cs="Bookman Old Style"/>
                <w:bCs/>
                <w:sz w:val="28"/>
                <w:szCs w:val="28"/>
              </w:rPr>
              <w:t>10,75</w:t>
            </w:r>
          </w:p>
        </w:tc>
        <w:tc>
          <w:tcPr>
            <w:tcW w:w="1843" w:type="dxa"/>
          </w:tcPr>
          <w:p w:rsidR="00753506" w:rsidRPr="00E6547E" w:rsidRDefault="00753506" w:rsidP="007F1530">
            <w:pPr>
              <w:jc w:val="right"/>
              <w:rPr>
                <w:rFonts w:ascii="Bradley Hand ITC" w:hAnsi="Bradley Hand ITC" w:cs="Bookman Old Style"/>
                <w:b/>
                <w:bCs/>
                <w:sz w:val="28"/>
                <w:szCs w:val="28"/>
              </w:rPr>
            </w:pPr>
          </w:p>
          <w:p w:rsidR="00753506" w:rsidRPr="00E6547E" w:rsidRDefault="00753506" w:rsidP="007F1530">
            <w:pPr>
              <w:jc w:val="right"/>
              <w:rPr>
                <w:rFonts w:ascii="Bradley Hand ITC" w:hAnsi="Bradley Hand ITC" w:cs="Bookman Old Style"/>
                <w:b/>
                <w:bCs/>
                <w:sz w:val="28"/>
                <w:szCs w:val="28"/>
              </w:rPr>
            </w:pPr>
            <w:r w:rsidRPr="00E6547E">
              <w:rPr>
                <w:rFonts w:ascii="Bradley Hand ITC" w:hAnsi="Bradley Hand ITC" w:cs="Bookman Old Style"/>
                <w:b/>
                <w:bCs/>
                <w:sz w:val="28"/>
                <w:szCs w:val="28"/>
              </w:rPr>
              <w:t>3 741</w:t>
            </w:r>
          </w:p>
        </w:tc>
      </w:tr>
      <w:tr w:rsidR="00753506" w:rsidRPr="00E6547E" w:rsidTr="00942035">
        <w:trPr>
          <w:trHeight w:val="92"/>
        </w:trPr>
        <w:tc>
          <w:tcPr>
            <w:tcW w:w="1842" w:type="dxa"/>
          </w:tcPr>
          <w:p w:rsidR="00753506" w:rsidRPr="00E6547E" w:rsidRDefault="00753506" w:rsidP="007F1530">
            <w:pPr>
              <w:jc w:val="both"/>
              <w:rPr>
                <w:rFonts w:ascii="Bradley Hand ITC" w:hAnsi="Bradley Hand ITC" w:cs="Bookman Old Style"/>
                <w:bCs/>
                <w:sz w:val="28"/>
                <w:szCs w:val="28"/>
              </w:rPr>
            </w:pPr>
          </w:p>
        </w:tc>
        <w:tc>
          <w:tcPr>
            <w:tcW w:w="1842" w:type="dxa"/>
          </w:tcPr>
          <w:p w:rsidR="00753506" w:rsidRPr="00E6547E" w:rsidRDefault="00753506" w:rsidP="007F1530">
            <w:pPr>
              <w:jc w:val="both"/>
              <w:rPr>
                <w:rFonts w:ascii="Bradley Hand ITC" w:hAnsi="Bradley Hand ITC" w:cs="Bookman Old Style"/>
                <w:bCs/>
                <w:sz w:val="28"/>
                <w:szCs w:val="28"/>
              </w:rPr>
            </w:pPr>
          </w:p>
        </w:tc>
        <w:tc>
          <w:tcPr>
            <w:tcW w:w="1842" w:type="dxa"/>
          </w:tcPr>
          <w:p w:rsidR="00753506" w:rsidRPr="00E6547E" w:rsidRDefault="00753506" w:rsidP="007F1530">
            <w:pPr>
              <w:jc w:val="right"/>
              <w:rPr>
                <w:rFonts w:ascii="Bradley Hand ITC" w:hAnsi="Bradley Hand ITC" w:cs="Bookman Old Style"/>
                <w:bCs/>
                <w:sz w:val="28"/>
                <w:szCs w:val="28"/>
              </w:rPr>
            </w:pPr>
          </w:p>
        </w:tc>
        <w:tc>
          <w:tcPr>
            <w:tcW w:w="1843" w:type="dxa"/>
          </w:tcPr>
          <w:p w:rsidR="00753506" w:rsidRPr="00E6547E" w:rsidRDefault="00753506" w:rsidP="007F1530">
            <w:pPr>
              <w:jc w:val="right"/>
              <w:rPr>
                <w:rFonts w:ascii="Bradley Hand ITC" w:hAnsi="Bradley Hand ITC" w:cs="Bookman Old Style"/>
                <w:bCs/>
                <w:sz w:val="28"/>
                <w:szCs w:val="28"/>
              </w:rPr>
            </w:pPr>
          </w:p>
        </w:tc>
        <w:tc>
          <w:tcPr>
            <w:tcW w:w="1843" w:type="dxa"/>
          </w:tcPr>
          <w:p w:rsidR="00753506" w:rsidRPr="00E6547E" w:rsidRDefault="00753506" w:rsidP="007F1530">
            <w:pPr>
              <w:jc w:val="right"/>
              <w:rPr>
                <w:rFonts w:ascii="Bradley Hand ITC" w:hAnsi="Bradley Hand ITC" w:cs="Bookman Old Style"/>
                <w:bCs/>
                <w:sz w:val="28"/>
                <w:szCs w:val="28"/>
              </w:rPr>
            </w:pPr>
          </w:p>
        </w:tc>
      </w:tr>
    </w:tbl>
    <w:p w:rsidR="00942035" w:rsidRDefault="00942035" w:rsidP="00E6547E">
      <w:pPr>
        <w:spacing w:after="0"/>
        <w:ind w:left="360"/>
        <w:rPr>
          <w:rFonts w:ascii="Bradley Hand ITC" w:hAnsi="Bradley Hand ITC" w:cs="Bookman Old Style"/>
          <w:b/>
          <w:bCs/>
          <w:sz w:val="32"/>
          <w:szCs w:val="32"/>
          <w:u w:val="single"/>
        </w:rPr>
      </w:pPr>
    </w:p>
    <w:p w:rsidR="00753506" w:rsidRPr="00964D5E" w:rsidRDefault="00E6547E" w:rsidP="00E6547E">
      <w:pPr>
        <w:spacing w:after="0"/>
        <w:ind w:left="360"/>
        <w:rPr>
          <w:rFonts w:ascii="Bradley Hand ITC" w:hAnsi="Bradley Hand ITC" w:cs="Bookman Old Style"/>
          <w:b/>
          <w:bCs/>
          <w:sz w:val="28"/>
          <w:szCs w:val="28"/>
          <w:u w:val="single"/>
        </w:rPr>
      </w:pPr>
      <w:r w:rsidRPr="00964D5E">
        <w:rPr>
          <w:rFonts w:ascii="Bradley Hand ITC" w:hAnsi="Bradley Hand ITC" w:cs="Bookman Old Style"/>
          <w:b/>
          <w:bCs/>
          <w:sz w:val="28"/>
          <w:szCs w:val="28"/>
          <w:u w:val="single"/>
        </w:rPr>
        <w:t>TRAVAUX MAIRIE – ANCIENNE ECOLE – W.C. PUBLICS : RESULTATS DE L’APPEL D’OFFRES</w:t>
      </w:r>
    </w:p>
    <w:p w:rsidR="000E778C" w:rsidRDefault="000E778C" w:rsidP="00E6547E">
      <w:pPr>
        <w:spacing w:after="0"/>
        <w:ind w:left="360"/>
        <w:rPr>
          <w:rFonts w:ascii="Bradley Hand ITC" w:hAnsi="Bradley Hand ITC" w:cs="Bookman Old Style"/>
          <w:b/>
          <w:bCs/>
          <w:sz w:val="28"/>
          <w:szCs w:val="28"/>
          <w:u w:val="single"/>
        </w:rPr>
      </w:pPr>
    </w:p>
    <w:p w:rsidR="000E778C" w:rsidRPr="00964D5E" w:rsidRDefault="000E778C" w:rsidP="000E778C">
      <w:pPr>
        <w:jc w:val="both"/>
        <w:rPr>
          <w:rFonts w:ascii="Bradley Hand ITC" w:hAnsi="Bradley Hand ITC"/>
          <w:sz w:val="24"/>
          <w:szCs w:val="24"/>
        </w:rPr>
      </w:pPr>
      <w:r w:rsidRPr="00964D5E">
        <w:rPr>
          <w:rFonts w:ascii="Bradley Hand ITC" w:hAnsi="Bradley Hand ITC"/>
          <w:sz w:val="24"/>
          <w:szCs w:val="24"/>
        </w:rPr>
        <w:t>Monsieur le Maire expose à l’assemblée les résultats de l’appel d’offres publié le 5 février dernier pour les travaux d’aménagement de la Maire – Aménagement de salle à l’ancienne école de filles et réaménagement de sanitaires publics près de l’école des filles, issus de la réunion de la commission d’ouverture des plis qui a eu lieu le 14 mars 2011 à 14 heures, en Mairie.</w:t>
      </w:r>
    </w:p>
    <w:p w:rsidR="000E778C" w:rsidRPr="00964D5E" w:rsidRDefault="000E778C" w:rsidP="000E778C">
      <w:pPr>
        <w:jc w:val="both"/>
        <w:rPr>
          <w:rFonts w:ascii="Bradley Hand ITC" w:hAnsi="Bradley Hand ITC"/>
          <w:sz w:val="24"/>
          <w:szCs w:val="24"/>
        </w:rPr>
      </w:pPr>
      <w:r w:rsidRPr="00964D5E">
        <w:rPr>
          <w:rFonts w:ascii="Bradley Hand ITC" w:hAnsi="Bradley Hand ITC"/>
          <w:sz w:val="24"/>
          <w:szCs w:val="24"/>
        </w:rPr>
        <w:t xml:space="preserve">Il donne lecture du rapport d’analyse des offres établi par l’architecte Michel BLANQUET et expose, par corps d’état, la liste des entreprises ayant soumissionné, ainsi que la liste des moins </w:t>
      </w:r>
      <w:proofErr w:type="spellStart"/>
      <w:r w:rsidRPr="00964D5E">
        <w:rPr>
          <w:rFonts w:ascii="Bradley Hand ITC" w:hAnsi="Bradley Hand ITC"/>
          <w:sz w:val="24"/>
          <w:szCs w:val="24"/>
        </w:rPr>
        <w:t>disantes</w:t>
      </w:r>
      <w:proofErr w:type="spellEnd"/>
      <w:r w:rsidRPr="00964D5E">
        <w:rPr>
          <w:rFonts w:ascii="Bradley Hand ITC" w:hAnsi="Bradley Hand ITC"/>
          <w:sz w:val="24"/>
          <w:szCs w:val="24"/>
        </w:rPr>
        <w:t>, à savoir :</w:t>
      </w:r>
    </w:p>
    <w:tbl>
      <w:tblPr>
        <w:tblStyle w:val="Grilledutableau"/>
        <w:tblW w:w="0" w:type="auto"/>
        <w:tblLook w:val="04A0" w:firstRow="1" w:lastRow="0" w:firstColumn="1" w:lastColumn="0" w:noHBand="0" w:noVBand="1"/>
      </w:tblPr>
      <w:tblGrid>
        <w:gridCol w:w="4576"/>
        <w:gridCol w:w="1757"/>
        <w:gridCol w:w="2579"/>
      </w:tblGrid>
      <w:tr w:rsidR="000E778C" w:rsidTr="00E84487">
        <w:trPr>
          <w:trHeight w:val="566"/>
        </w:trPr>
        <w:tc>
          <w:tcPr>
            <w:tcW w:w="0" w:type="auto"/>
          </w:tcPr>
          <w:p w:rsidR="000E778C" w:rsidRPr="000E778C" w:rsidRDefault="000E778C" w:rsidP="00E84487">
            <w:pPr>
              <w:jc w:val="center"/>
              <w:rPr>
                <w:rFonts w:ascii="Bradley Hand ITC" w:hAnsi="Bradley Hand ITC"/>
                <w:b/>
                <w:sz w:val="22"/>
                <w:szCs w:val="22"/>
                <w:u w:val="single"/>
              </w:rPr>
            </w:pPr>
            <w:r w:rsidRPr="000E778C">
              <w:rPr>
                <w:rFonts w:ascii="Bradley Hand ITC" w:hAnsi="Bradley Hand ITC"/>
                <w:b/>
                <w:sz w:val="22"/>
                <w:szCs w:val="22"/>
                <w:u w:val="single"/>
              </w:rPr>
              <w:lastRenderedPageBreak/>
              <w:t>CORPS D’ETAT</w:t>
            </w:r>
          </w:p>
        </w:tc>
        <w:tc>
          <w:tcPr>
            <w:tcW w:w="0" w:type="auto"/>
          </w:tcPr>
          <w:p w:rsidR="000E778C" w:rsidRPr="000E778C" w:rsidRDefault="000E778C" w:rsidP="00E84487">
            <w:pPr>
              <w:jc w:val="center"/>
              <w:rPr>
                <w:rFonts w:ascii="Bradley Hand ITC" w:hAnsi="Bradley Hand ITC"/>
                <w:b/>
                <w:sz w:val="22"/>
                <w:szCs w:val="22"/>
                <w:u w:val="single"/>
              </w:rPr>
            </w:pPr>
            <w:r w:rsidRPr="000E778C">
              <w:rPr>
                <w:rFonts w:ascii="Bradley Hand ITC" w:hAnsi="Bradley Hand ITC"/>
                <w:b/>
                <w:sz w:val="22"/>
                <w:szCs w:val="22"/>
                <w:u w:val="single"/>
              </w:rPr>
              <w:t>ENTREPRISES</w:t>
            </w:r>
          </w:p>
        </w:tc>
        <w:tc>
          <w:tcPr>
            <w:tcW w:w="0" w:type="auto"/>
          </w:tcPr>
          <w:p w:rsidR="000E778C" w:rsidRPr="000E778C" w:rsidRDefault="000E778C" w:rsidP="00E84487">
            <w:pPr>
              <w:jc w:val="center"/>
              <w:rPr>
                <w:rFonts w:ascii="Bradley Hand ITC" w:hAnsi="Bradley Hand ITC"/>
                <w:b/>
                <w:sz w:val="22"/>
                <w:szCs w:val="22"/>
                <w:u w:val="single"/>
              </w:rPr>
            </w:pPr>
            <w:r w:rsidRPr="000E778C">
              <w:rPr>
                <w:rFonts w:ascii="Bradley Hand ITC" w:hAnsi="Bradley Hand ITC"/>
                <w:b/>
                <w:sz w:val="22"/>
                <w:szCs w:val="22"/>
                <w:u w:val="single"/>
              </w:rPr>
              <w:t>MARCHE DE BASE H.T.</w:t>
            </w:r>
          </w:p>
        </w:tc>
      </w:tr>
      <w:tr w:rsidR="000E778C" w:rsidRPr="00056557" w:rsidTr="00E84487">
        <w:tc>
          <w:tcPr>
            <w:tcW w:w="0" w:type="auto"/>
          </w:tcPr>
          <w:p w:rsidR="000E778C" w:rsidRDefault="000E778C" w:rsidP="00E84487">
            <w:pPr>
              <w:rPr>
                <w:rFonts w:ascii="Bradley Hand ITC" w:hAnsi="Bradley Hand ITC"/>
                <w:b/>
                <w:sz w:val="22"/>
                <w:szCs w:val="22"/>
              </w:rPr>
            </w:pPr>
          </w:p>
          <w:p w:rsidR="000E778C" w:rsidRPr="000E778C" w:rsidRDefault="000E778C" w:rsidP="00E84487">
            <w:pPr>
              <w:rPr>
                <w:rFonts w:ascii="Bradley Hand ITC" w:hAnsi="Bradley Hand ITC"/>
                <w:sz w:val="22"/>
                <w:szCs w:val="22"/>
              </w:rPr>
            </w:pPr>
            <w:r w:rsidRPr="000E778C">
              <w:rPr>
                <w:rFonts w:ascii="Bradley Hand ITC" w:hAnsi="Bradley Hand ITC"/>
                <w:b/>
                <w:sz w:val="22"/>
                <w:szCs w:val="22"/>
              </w:rPr>
              <w:t>LOT N° 1</w:t>
            </w:r>
            <w:r w:rsidRPr="000E778C">
              <w:rPr>
                <w:rFonts w:ascii="Bradley Hand ITC" w:hAnsi="Bradley Hand ITC"/>
                <w:sz w:val="22"/>
                <w:szCs w:val="22"/>
              </w:rPr>
              <w:t> : Gros œuvre – Maçonnerie</w:t>
            </w:r>
          </w:p>
          <w:p w:rsidR="000E778C" w:rsidRPr="000E778C" w:rsidRDefault="000E778C" w:rsidP="00E84487">
            <w:pPr>
              <w:rPr>
                <w:rFonts w:ascii="Bradley Hand ITC" w:hAnsi="Bradley Hand ITC"/>
                <w:sz w:val="22"/>
                <w:szCs w:val="22"/>
              </w:rPr>
            </w:pPr>
          </w:p>
        </w:tc>
        <w:tc>
          <w:tcPr>
            <w:tcW w:w="0" w:type="auto"/>
          </w:tcPr>
          <w:p w:rsidR="000E778C" w:rsidRPr="000E778C" w:rsidRDefault="000E778C" w:rsidP="00E84487">
            <w:pPr>
              <w:jc w:val="center"/>
              <w:rPr>
                <w:rFonts w:ascii="Bradley Hand ITC" w:hAnsi="Bradley Hand ITC"/>
                <w:sz w:val="22"/>
                <w:szCs w:val="22"/>
              </w:rPr>
            </w:pPr>
          </w:p>
          <w:p w:rsidR="000E778C" w:rsidRPr="000E778C" w:rsidRDefault="000E778C" w:rsidP="00E84487">
            <w:pPr>
              <w:jc w:val="center"/>
              <w:rPr>
                <w:rFonts w:ascii="Bradley Hand ITC" w:hAnsi="Bradley Hand ITC"/>
                <w:sz w:val="22"/>
                <w:szCs w:val="22"/>
              </w:rPr>
            </w:pPr>
            <w:r w:rsidRPr="000E778C">
              <w:rPr>
                <w:rFonts w:ascii="Bradley Hand ITC" w:hAnsi="Bradley Hand ITC"/>
                <w:sz w:val="22"/>
                <w:szCs w:val="22"/>
              </w:rPr>
              <w:t>BOUNEOU</w:t>
            </w:r>
          </w:p>
        </w:tc>
        <w:tc>
          <w:tcPr>
            <w:tcW w:w="0" w:type="auto"/>
          </w:tcPr>
          <w:p w:rsidR="000E778C" w:rsidRPr="000E778C" w:rsidRDefault="000E778C" w:rsidP="00E84487">
            <w:pPr>
              <w:jc w:val="right"/>
              <w:rPr>
                <w:rFonts w:ascii="Bradley Hand ITC" w:hAnsi="Bradley Hand ITC"/>
                <w:sz w:val="22"/>
                <w:szCs w:val="22"/>
              </w:rPr>
            </w:pPr>
          </w:p>
          <w:p w:rsidR="000E778C" w:rsidRPr="000E778C" w:rsidRDefault="000E778C" w:rsidP="00E84487">
            <w:pPr>
              <w:jc w:val="right"/>
              <w:rPr>
                <w:rFonts w:ascii="Bradley Hand ITC" w:hAnsi="Bradley Hand ITC"/>
                <w:sz w:val="22"/>
                <w:szCs w:val="22"/>
              </w:rPr>
            </w:pPr>
            <w:r w:rsidRPr="000E778C">
              <w:rPr>
                <w:rFonts w:ascii="Bradley Hand ITC" w:hAnsi="Bradley Hand ITC"/>
                <w:sz w:val="22"/>
                <w:szCs w:val="22"/>
              </w:rPr>
              <w:t>104 878,81 €</w:t>
            </w:r>
          </w:p>
        </w:tc>
      </w:tr>
      <w:tr w:rsidR="000E778C" w:rsidRPr="00056557" w:rsidTr="00E84487">
        <w:tc>
          <w:tcPr>
            <w:tcW w:w="0" w:type="auto"/>
          </w:tcPr>
          <w:p w:rsidR="000E778C" w:rsidRDefault="000E778C" w:rsidP="000E778C">
            <w:pPr>
              <w:rPr>
                <w:rFonts w:ascii="Bradley Hand ITC" w:hAnsi="Bradley Hand ITC"/>
                <w:b/>
                <w:sz w:val="22"/>
                <w:szCs w:val="22"/>
              </w:rPr>
            </w:pPr>
          </w:p>
          <w:p w:rsidR="000E778C" w:rsidRDefault="000E778C" w:rsidP="000E778C">
            <w:pPr>
              <w:rPr>
                <w:rFonts w:ascii="Bradley Hand ITC" w:hAnsi="Bradley Hand ITC"/>
                <w:sz w:val="22"/>
                <w:szCs w:val="22"/>
              </w:rPr>
            </w:pPr>
            <w:r w:rsidRPr="000E778C">
              <w:rPr>
                <w:rFonts w:ascii="Bradley Hand ITC" w:hAnsi="Bradley Hand ITC"/>
                <w:b/>
                <w:sz w:val="22"/>
                <w:szCs w:val="22"/>
              </w:rPr>
              <w:t>LOT N 2</w:t>
            </w:r>
            <w:r w:rsidRPr="000E778C">
              <w:rPr>
                <w:rFonts w:ascii="Bradley Hand ITC" w:hAnsi="Bradley Hand ITC"/>
                <w:sz w:val="22"/>
                <w:szCs w:val="22"/>
              </w:rPr>
              <w:t> : Charpente – Couverture – Zinguerie</w:t>
            </w:r>
          </w:p>
          <w:p w:rsidR="000E778C" w:rsidRPr="000E778C" w:rsidRDefault="000E778C" w:rsidP="000E778C">
            <w:pPr>
              <w:rPr>
                <w:rFonts w:ascii="Bradley Hand ITC" w:hAnsi="Bradley Hand ITC"/>
                <w:sz w:val="22"/>
                <w:szCs w:val="22"/>
              </w:rPr>
            </w:pPr>
          </w:p>
        </w:tc>
        <w:tc>
          <w:tcPr>
            <w:tcW w:w="0" w:type="auto"/>
          </w:tcPr>
          <w:p w:rsidR="000E778C" w:rsidRPr="000E778C" w:rsidRDefault="000E778C" w:rsidP="00E84487">
            <w:pPr>
              <w:jc w:val="center"/>
              <w:rPr>
                <w:rFonts w:ascii="Bradley Hand ITC" w:hAnsi="Bradley Hand ITC"/>
                <w:sz w:val="22"/>
                <w:szCs w:val="22"/>
              </w:rPr>
            </w:pPr>
          </w:p>
          <w:p w:rsidR="000E778C" w:rsidRPr="000E778C" w:rsidRDefault="000E778C" w:rsidP="00E84487">
            <w:pPr>
              <w:jc w:val="center"/>
              <w:rPr>
                <w:rFonts w:ascii="Bradley Hand ITC" w:hAnsi="Bradley Hand ITC"/>
                <w:sz w:val="22"/>
                <w:szCs w:val="22"/>
              </w:rPr>
            </w:pPr>
            <w:r w:rsidRPr="000E778C">
              <w:rPr>
                <w:rFonts w:ascii="Bradley Hand ITC" w:hAnsi="Bradley Hand ITC"/>
                <w:sz w:val="22"/>
                <w:szCs w:val="22"/>
              </w:rPr>
              <w:t>LESBATS</w:t>
            </w:r>
          </w:p>
        </w:tc>
        <w:tc>
          <w:tcPr>
            <w:tcW w:w="0" w:type="auto"/>
          </w:tcPr>
          <w:p w:rsidR="000E778C" w:rsidRPr="000E778C" w:rsidRDefault="000E778C" w:rsidP="00E84487">
            <w:pPr>
              <w:jc w:val="right"/>
              <w:rPr>
                <w:rFonts w:ascii="Bradley Hand ITC" w:hAnsi="Bradley Hand ITC"/>
                <w:sz w:val="22"/>
                <w:szCs w:val="22"/>
              </w:rPr>
            </w:pPr>
          </w:p>
          <w:p w:rsidR="000E778C" w:rsidRPr="000E778C" w:rsidRDefault="000E778C" w:rsidP="00E84487">
            <w:pPr>
              <w:jc w:val="right"/>
              <w:rPr>
                <w:rFonts w:ascii="Bradley Hand ITC" w:hAnsi="Bradley Hand ITC"/>
                <w:sz w:val="22"/>
                <w:szCs w:val="22"/>
              </w:rPr>
            </w:pPr>
            <w:r w:rsidRPr="000E778C">
              <w:rPr>
                <w:rFonts w:ascii="Bradley Hand ITC" w:hAnsi="Bradley Hand ITC"/>
                <w:sz w:val="22"/>
                <w:szCs w:val="22"/>
              </w:rPr>
              <w:t>21 691,60 €</w:t>
            </w:r>
          </w:p>
        </w:tc>
      </w:tr>
      <w:tr w:rsidR="000E778C" w:rsidRPr="00056557" w:rsidTr="00E84487">
        <w:tc>
          <w:tcPr>
            <w:tcW w:w="0" w:type="auto"/>
          </w:tcPr>
          <w:p w:rsidR="000E778C" w:rsidRPr="000E778C" w:rsidRDefault="000E778C" w:rsidP="00E84487">
            <w:pPr>
              <w:rPr>
                <w:rFonts w:ascii="Bradley Hand ITC" w:hAnsi="Bradley Hand ITC"/>
                <w:b/>
                <w:sz w:val="22"/>
                <w:szCs w:val="22"/>
              </w:rPr>
            </w:pPr>
          </w:p>
          <w:p w:rsidR="000E778C" w:rsidRPr="000E778C" w:rsidRDefault="000E778C" w:rsidP="00E84487">
            <w:pPr>
              <w:rPr>
                <w:rFonts w:ascii="Bradley Hand ITC" w:hAnsi="Bradley Hand ITC"/>
                <w:sz w:val="22"/>
                <w:szCs w:val="22"/>
              </w:rPr>
            </w:pPr>
            <w:r w:rsidRPr="000E778C">
              <w:rPr>
                <w:rFonts w:ascii="Bradley Hand ITC" w:hAnsi="Bradley Hand ITC"/>
                <w:b/>
                <w:sz w:val="22"/>
                <w:szCs w:val="22"/>
              </w:rPr>
              <w:t>LOT N° 3</w:t>
            </w:r>
            <w:r w:rsidRPr="000E778C">
              <w:rPr>
                <w:rFonts w:ascii="Bradley Hand ITC" w:hAnsi="Bradley Hand ITC"/>
                <w:sz w:val="22"/>
                <w:szCs w:val="22"/>
              </w:rPr>
              <w:t> : Menuiseries intérieures et extérieures</w:t>
            </w:r>
          </w:p>
          <w:p w:rsidR="000E778C" w:rsidRPr="000E778C" w:rsidRDefault="000E778C" w:rsidP="00E84487">
            <w:pPr>
              <w:rPr>
                <w:rFonts w:ascii="Bradley Hand ITC" w:hAnsi="Bradley Hand ITC"/>
                <w:sz w:val="22"/>
                <w:szCs w:val="22"/>
              </w:rPr>
            </w:pPr>
          </w:p>
        </w:tc>
        <w:tc>
          <w:tcPr>
            <w:tcW w:w="0" w:type="auto"/>
          </w:tcPr>
          <w:p w:rsidR="000E778C" w:rsidRPr="000E778C" w:rsidRDefault="000E778C" w:rsidP="00E84487">
            <w:pPr>
              <w:jc w:val="center"/>
              <w:rPr>
                <w:rFonts w:ascii="Bradley Hand ITC" w:hAnsi="Bradley Hand ITC"/>
                <w:sz w:val="22"/>
                <w:szCs w:val="22"/>
              </w:rPr>
            </w:pPr>
          </w:p>
          <w:p w:rsidR="000E778C" w:rsidRPr="000E778C" w:rsidRDefault="000E778C" w:rsidP="00E84487">
            <w:pPr>
              <w:jc w:val="center"/>
              <w:rPr>
                <w:rFonts w:ascii="Bradley Hand ITC" w:hAnsi="Bradley Hand ITC"/>
                <w:sz w:val="22"/>
                <w:szCs w:val="22"/>
              </w:rPr>
            </w:pPr>
            <w:r w:rsidRPr="000E778C">
              <w:rPr>
                <w:rFonts w:ascii="Bradley Hand ITC" w:hAnsi="Bradley Hand ITC"/>
                <w:sz w:val="22"/>
                <w:szCs w:val="22"/>
              </w:rPr>
              <w:t>DUPOUY</w:t>
            </w:r>
          </w:p>
        </w:tc>
        <w:tc>
          <w:tcPr>
            <w:tcW w:w="0" w:type="auto"/>
          </w:tcPr>
          <w:p w:rsidR="000E778C" w:rsidRPr="000E778C" w:rsidRDefault="000E778C" w:rsidP="00E84487">
            <w:pPr>
              <w:jc w:val="right"/>
              <w:rPr>
                <w:rFonts w:ascii="Bradley Hand ITC" w:hAnsi="Bradley Hand ITC"/>
                <w:sz w:val="22"/>
                <w:szCs w:val="22"/>
              </w:rPr>
            </w:pPr>
          </w:p>
          <w:p w:rsidR="000E778C" w:rsidRPr="000E778C" w:rsidRDefault="000E778C" w:rsidP="00E84487">
            <w:pPr>
              <w:jc w:val="right"/>
              <w:rPr>
                <w:rFonts w:ascii="Bradley Hand ITC" w:hAnsi="Bradley Hand ITC"/>
                <w:sz w:val="22"/>
                <w:szCs w:val="22"/>
              </w:rPr>
            </w:pPr>
            <w:r w:rsidRPr="000E778C">
              <w:rPr>
                <w:rFonts w:ascii="Bradley Hand ITC" w:hAnsi="Bradley Hand ITC"/>
                <w:sz w:val="22"/>
                <w:szCs w:val="22"/>
              </w:rPr>
              <w:t>96 488,22 €</w:t>
            </w:r>
          </w:p>
        </w:tc>
      </w:tr>
      <w:tr w:rsidR="000E778C" w:rsidRPr="00056557" w:rsidTr="00E84487">
        <w:tc>
          <w:tcPr>
            <w:tcW w:w="0" w:type="auto"/>
          </w:tcPr>
          <w:p w:rsidR="000E778C" w:rsidRPr="000E778C" w:rsidRDefault="000E778C" w:rsidP="00E84487">
            <w:pPr>
              <w:rPr>
                <w:rFonts w:ascii="Bradley Hand ITC" w:hAnsi="Bradley Hand ITC"/>
                <w:b/>
                <w:sz w:val="22"/>
                <w:szCs w:val="22"/>
              </w:rPr>
            </w:pPr>
          </w:p>
          <w:p w:rsidR="000E778C" w:rsidRPr="000E778C" w:rsidRDefault="000E778C" w:rsidP="00E84487">
            <w:pPr>
              <w:rPr>
                <w:rFonts w:ascii="Bradley Hand ITC" w:hAnsi="Bradley Hand ITC"/>
                <w:sz w:val="22"/>
                <w:szCs w:val="22"/>
              </w:rPr>
            </w:pPr>
            <w:r w:rsidRPr="000E778C">
              <w:rPr>
                <w:rFonts w:ascii="Bradley Hand ITC" w:hAnsi="Bradley Hand ITC"/>
                <w:b/>
                <w:sz w:val="22"/>
                <w:szCs w:val="22"/>
              </w:rPr>
              <w:t>LOT N° 4</w:t>
            </w:r>
            <w:r w:rsidRPr="000E778C">
              <w:rPr>
                <w:rFonts w:ascii="Bradley Hand ITC" w:hAnsi="Bradley Hand ITC"/>
                <w:sz w:val="22"/>
                <w:szCs w:val="22"/>
              </w:rPr>
              <w:t> : Plâtrerie – Isolation</w:t>
            </w:r>
          </w:p>
          <w:p w:rsidR="000E778C" w:rsidRPr="000E778C" w:rsidRDefault="000E778C" w:rsidP="00E84487">
            <w:pPr>
              <w:rPr>
                <w:rFonts w:ascii="Bradley Hand ITC" w:hAnsi="Bradley Hand ITC"/>
                <w:sz w:val="22"/>
                <w:szCs w:val="22"/>
              </w:rPr>
            </w:pPr>
          </w:p>
        </w:tc>
        <w:tc>
          <w:tcPr>
            <w:tcW w:w="0" w:type="auto"/>
          </w:tcPr>
          <w:p w:rsidR="000E778C" w:rsidRPr="000E778C" w:rsidRDefault="000E778C" w:rsidP="00E84487">
            <w:pPr>
              <w:jc w:val="center"/>
              <w:rPr>
                <w:rFonts w:ascii="Bradley Hand ITC" w:hAnsi="Bradley Hand ITC"/>
                <w:sz w:val="22"/>
                <w:szCs w:val="22"/>
              </w:rPr>
            </w:pPr>
          </w:p>
          <w:p w:rsidR="000E778C" w:rsidRPr="000E778C" w:rsidRDefault="000E778C" w:rsidP="00E84487">
            <w:pPr>
              <w:jc w:val="center"/>
              <w:rPr>
                <w:rFonts w:ascii="Bradley Hand ITC" w:hAnsi="Bradley Hand ITC"/>
                <w:sz w:val="22"/>
                <w:szCs w:val="22"/>
              </w:rPr>
            </w:pPr>
            <w:r w:rsidRPr="000E778C">
              <w:rPr>
                <w:rFonts w:ascii="Bradley Hand ITC" w:hAnsi="Bradley Hand ITC"/>
                <w:sz w:val="22"/>
                <w:szCs w:val="22"/>
              </w:rPr>
              <w:t>BUBOLA</w:t>
            </w:r>
          </w:p>
        </w:tc>
        <w:tc>
          <w:tcPr>
            <w:tcW w:w="0" w:type="auto"/>
          </w:tcPr>
          <w:p w:rsidR="000E778C" w:rsidRPr="000E778C" w:rsidRDefault="000E778C" w:rsidP="00E84487">
            <w:pPr>
              <w:jc w:val="right"/>
              <w:rPr>
                <w:rFonts w:ascii="Bradley Hand ITC" w:hAnsi="Bradley Hand ITC"/>
                <w:sz w:val="22"/>
                <w:szCs w:val="22"/>
              </w:rPr>
            </w:pPr>
          </w:p>
          <w:p w:rsidR="000E778C" w:rsidRPr="000E778C" w:rsidRDefault="000E778C" w:rsidP="00E84487">
            <w:pPr>
              <w:jc w:val="right"/>
              <w:rPr>
                <w:rFonts w:ascii="Bradley Hand ITC" w:hAnsi="Bradley Hand ITC"/>
                <w:sz w:val="22"/>
                <w:szCs w:val="22"/>
              </w:rPr>
            </w:pPr>
            <w:r w:rsidRPr="000E778C">
              <w:rPr>
                <w:rFonts w:ascii="Bradley Hand ITC" w:hAnsi="Bradley Hand ITC"/>
                <w:sz w:val="22"/>
                <w:szCs w:val="22"/>
              </w:rPr>
              <w:t>41 115,28 €</w:t>
            </w:r>
          </w:p>
        </w:tc>
      </w:tr>
      <w:tr w:rsidR="000E778C" w:rsidRPr="00056557" w:rsidTr="00E84487">
        <w:tc>
          <w:tcPr>
            <w:tcW w:w="0" w:type="auto"/>
          </w:tcPr>
          <w:p w:rsidR="000E778C" w:rsidRPr="000E778C" w:rsidRDefault="000E778C" w:rsidP="00E84487">
            <w:pPr>
              <w:rPr>
                <w:rFonts w:ascii="Bradley Hand ITC" w:hAnsi="Bradley Hand ITC"/>
                <w:b/>
                <w:sz w:val="22"/>
                <w:szCs w:val="22"/>
              </w:rPr>
            </w:pPr>
          </w:p>
          <w:p w:rsidR="000E778C" w:rsidRPr="000E778C" w:rsidRDefault="000E778C" w:rsidP="00E84487">
            <w:pPr>
              <w:rPr>
                <w:rFonts w:ascii="Bradley Hand ITC" w:hAnsi="Bradley Hand ITC"/>
                <w:sz w:val="22"/>
                <w:szCs w:val="22"/>
              </w:rPr>
            </w:pPr>
            <w:r w:rsidRPr="000E778C">
              <w:rPr>
                <w:rFonts w:ascii="Bradley Hand ITC" w:hAnsi="Bradley Hand ITC"/>
                <w:b/>
                <w:sz w:val="22"/>
                <w:szCs w:val="22"/>
              </w:rPr>
              <w:t>LOT N° 5</w:t>
            </w:r>
            <w:r w:rsidRPr="000E778C">
              <w:rPr>
                <w:rFonts w:ascii="Bradley Hand ITC" w:hAnsi="Bradley Hand ITC"/>
                <w:sz w:val="22"/>
                <w:szCs w:val="22"/>
              </w:rPr>
              <w:t xml:space="preserve"> : Carrelage – Faïences </w:t>
            </w:r>
          </w:p>
          <w:p w:rsidR="000E778C" w:rsidRPr="000E778C" w:rsidRDefault="000E778C" w:rsidP="00E84487">
            <w:pPr>
              <w:rPr>
                <w:rFonts w:ascii="Bradley Hand ITC" w:hAnsi="Bradley Hand ITC"/>
                <w:sz w:val="22"/>
                <w:szCs w:val="22"/>
              </w:rPr>
            </w:pPr>
          </w:p>
        </w:tc>
        <w:tc>
          <w:tcPr>
            <w:tcW w:w="0" w:type="auto"/>
          </w:tcPr>
          <w:p w:rsidR="000E778C" w:rsidRPr="000E778C" w:rsidRDefault="000E778C" w:rsidP="00E84487">
            <w:pPr>
              <w:jc w:val="center"/>
              <w:rPr>
                <w:rFonts w:ascii="Bradley Hand ITC" w:hAnsi="Bradley Hand ITC"/>
                <w:sz w:val="22"/>
                <w:szCs w:val="22"/>
              </w:rPr>
            </w:pPr>
          </w:p>
          <w:p w:rsidR="000E778C" w:rsidRPr="000E778C" w:rsidRDefault="000E778C" w:rsidP="00E84487">
            <w:pPr>
              <w:jc w:val="center"/>
              <w:rPr>
                <w:rFonts w:ascii="Bradley Hand ITC" w:hAnsi="Bradley Hand ITC"/>
                <w:sz w:val="22"/>
                <w:szCs w:val="22"/>
              </w:rPr>
            </w:pPr>
            <w:r w:rsidRPr="000E778C">
              <w:rPr>
                <w:rFonts w:ascii="Bradley Hand ITC" w:hAnsi="Bradley Hand ITC"/>
                <w:sz w:val="22"/>
                <w:szCs w:val="22"/>
              </w:rPr>
              <w:t>CASTAGNOS</w:t>
            </w:r>
          </w:p>
        </w:tc>
        <w:tc>
          <w:tcPr>
            <w:tcW w:w="0" w:type="auto"/>
          </w:tcPr>
          <w:p w:rsidR="000E778C" w:rsidRPr="000E778C" w:rsidRDefault="000E778C" w:rsidP="00E84487">
            <w:pPr>
              <w:jc w:val="right"/>
              <w:rPr>
                <w:rFonts w:ascii="Bradley Hand ITC" w:hAnsi="Bradley Hand ITC"/>
                <w:sz w:val="22"/>
                <w:szCs w:val="22"/>
              </w:rPr>
            </w:pPr>
          </w:p>
          <w:p w:rsidR="000E778C" w:rsidRPr="000E778C" w:rsidRDefault="000E778C" w:rsidP="00E84487">
            <w:pPr>
              <w:jc w:val="right"/>
              <w:rPr>
                <w:rFonts w:ascii="Bradley Hand ITC" w:hAnsi="Bradley Hand ITC"/>
                <w:sz w:val="22"/>
                <w:szCs w:val="22"/>
              </w:rPr>
            </w:pPr>
            <w:r w:rsidRPr="000E778C">
              <w:rPr>
                <w:rFonts w:ascii="Bradley Hand ITC" w:hAnsi="Bradley Hand ITC"/>
                <w:sz w:val="22"/>
                <w:szCs w:val="22"/>
              </w:rPr>
              <w:t>9 176,23 €</w:t>
            </w:r>
          </w:p>
        </w:tc>
      </w:tr>
      <w:tr w:rsidR="000E778C" w:rsidRPr="00056557" w:rsidTr="00E84487">
        <w:tc>
          <w:tcPr>
            <w:tcW w:w="0" w:type="auto"/>
          </w:tcPr>
          <w:p w:rsidR="000E778C" w:rsidRPr="000E778C" w:rsidRDefault="000E778C" w:rsidP="00E84487">
            <w:pPr>
              <w:rPr>
                <w:rFonts w:ascii="Bradley Hand ITC" w:hAnsi="Bradley Hand ITC"/>
                <w:b/>
                <w:sz w:val="22"/>
                <w:szCs w:val="22"/>
              </w:rPr>
            </w:pPr>
          </w:p>
          <w:p w:rsidR="000E778C" w:rsidRPr="000E778C" w:rsidRDefault="000E778C" w:rsidP="00E84487">
            <w:pPr>
              <w:rPr>
                <w:rFonts w:ascii="Bradley Hand ITC" w:hAnsi="Bradley Hand ITC"/>
                <w:sz w:val="22"/>
                <w:szCs w:val="22"/>
              </w:rPr>
            </w:pPr>
            <w:r w:rsidRPr="000E778C">
              <w:rPr>
                <w:rFonts w:ascii="Bradley Hand ITC" w:hAnsi="Bradley Hand ITC"/>
                <w:b/>
                <w:sz w:val="22"/>
                <w:szCs w:val="22"/>
              </w:rPr>
              <w:t>LOT N° 6 </w:t>
            </w:r>
            <w:r w:rsidRPr="000E778C">
              <w:rPr>
                <w:rFonts w:ascii="Bradley Hand ITC" w:hAnsi="Bradley Hand ITC"/>
                <w:sz w:val="22"/>
                <w:szCs w:val="22"/>
              </w:rPr>
              <w:t>: Plomberie – Sanitaire</w:t>
            </w:r>
          </w:p>
          <w:p w:rsidR="000E778C" w:rsidRPr="000E778C" w:rsidRDefault="000E778C" w:rsidP="00E84487">
            <w:pPr>
              <w:rPr>
                <w:rFonts w:ascii="Bradley Hand ITC" w:hAnsi="Bradley Hand ITC"/>
                <w:sz w:val="22"/>
                <w:szCs w:val="22"/>
              </w:rPr>
            </w:pPr>
          </w:p>
        </w:tc>
        <w:tc>
          <w:tcPr>
            <w:tcW w:w="0" w:type="auto"/>
          </w:tcPr>
          <w:p w:rsidR="000E778C" w:rsidRPr="000E778C" w:rsidRDefault="000E778C" w:rsidP="00E84487">
            <w:pPr>
              <w:jc w:val="center"/>
              <w:rPr>
                <w:rFonts w:ascii="Bradley Hand ITC" w:hAnsi="Bradley Hand ITC"/>
                <w:sz w:val="22"/>
                <w:szCs w:val="22"/>
              </w:rPr>
            </w:pPr>
          </w:p>
          <w:p w:rsidR="000E778C" w:rsidRPr="000E778C" w:rsidRDefault="000E778C" w:rsidP="00E84487">
            <w:pPr>
              <w:jc w:val="center"/>
              <w:rPr>
                <w:rFonts w:ascii="Bradley Hand ITC" w:hAnsi="Bradley Hand ITC"/>
                <w:sz w:val="22"/>
                <w:szCs w:val="22"/>
              </w:rPr>
            </w:pPr>
            <w:r w:rsidRPr="000E778C">
              <w:rPr>
                <w:rFonts w:ascii="Bradley Hand ITC" w:hAnsi="Bradley Hand ITC"/>
                <w:sz w:val="22"/>
                <w:szCs w:val="22"/>
              </w:rPr>
              <w:t>CLIM CONCEPT</w:t>
            </w:r>
          </w:p>
        </w:tc>
        <w:tc>
          <w:tcPr>
            <w:tcW w:w="0" w:type="auto"/>
          </w:tcPr>
          <w:p w:rsidR="000E778C" w:rsidRPr="000E778C" w:rsidRDefault="000E778C" w:rsidP="00E84487">
            <w:pPr>
              <w:jc w:val="right"/>
              <w:rPr>
                <w:rFonts w:ascii="Bradley Hand ITC" w:hAnsi="Bradley Hand ITC"/>
                <w:sz w:val="22"/>
                <w:szCs w:val="22"/>
              </w:rPr>
            </w:pPr>
          </w:p>
          <w:p w:rsidR="000E778C" w:rsidRPr="000E778C" w:rsidRDefault="000E778C" w:rsidP="00E84487">
            <w:pPr>
              <w:jc w:val="right"/>
              <w:rPr>
                <w:rFonts w:ascii="Bradley Hand ITC" w:hAnsi="Bradley Hand ITC"/>
                <w:sz w:val="22"/>
                <w:szCs w:val="22"/>
              </w:rPr>
            </w:pPr>
            <w:r w:rsidRPr="000E778C">
              <w:rPr>
                <w:rFonts w:ascii="Bradley Hand ITC" w:hAnsi="Bradley Hand ITC"/>
                <w:sz w:val="22"/>
                <w:szCs w:val="22"/>
              </w:rPr>
              <w:t>8 224,41 €</w:t>
            </w:r>
          </w:p>
        </w:tc>
      </w:tr>
      <w:tr w:rsidR="000E778C" w:rsidRPr="00056557" w:rsidTr="00E84487">
        <w:tc>
          <w:tcPr>
            <w:tcW w:w="0" w:type="auto"/>
          </w:tcPr>
          <w:p w:rsidR="000E778C" w:rsidRPr="000E778C" w:rsidRDefault="000E778C" w:rsidP="00E84487">
            <w:pPr>
              <w:rPr>
                <w:rFonts w:ascii="Bradley Hand ITC" w:hAnsi="Bradley Hand ITC"/>
                <w:b/>
                <w:sz w:val="22"/>
                <w:szCs w:val="22"/>
              </w:rPr>
            </w:pPr>
          </w:p>
          <w:p w:rsidR="000E778C" w:rsidRPr="000E778C" w:rsidRDefault="000E778C" w:rsidP="00E84487">
            <w:pPr>
              <w:rPr>
                <w:rFonts w:ascii="Bradley Hand ITC" w:hAnsi="Bradley Hand ITC"/>
                <w:sz w:val="22"/>
                <w:szCs w:val="22"/>
              </w:rPr>
            </w:pPr>
            <w:r w:rsidRPr="000E778C">
              <w:rPr>
                <w:rFonts w:ascii="Bradley Hand ITC" w:hAnsi="Bradley Hand ITC"/>
                <w:b/>
                <w:sz w:val="22"/>
                <w:szCs w:val="22"/>
              </w:rPr>
              <w:t>LOT N° 7</w:t>
            </w:r>
            <w:r w:rsidRPr="000E778C">
              <w:rPr>
                <w:rFonts w:ascii="Bradley Hand ITC" w:hAnsi="Bradley Hand ITC"/>
                <w:sz w:val="22"/>
                <w:szCs w:val="22"/>
              </w:rPr>
              <w:t> : Electricité – Chauffage – VMC</w:t>
            </w:r>
          </w:p>
          <w:p w:rsidR="000E778C" w:rsidRPr="000E778C" w:rsidRDefault="000E778C" w:rsidP="00E84487">
            <w:pPr>
              <w:rPr>
                <w:rFonts w:ascii="Bradley Hand ITC" w:hAnsi="Bradley Hand ITC"/>
                <w:sz w:val="22"/>
                <w:szCs w:val="22"/>
              </w:rPr>
            </w:pPr>
          </w:p>
        </w:tc>
        <w:tc>
          <w:tcPr>
            <w:tcW w:w="0" w:type="auto"/>
          </w:tcPr>
          <w:p w:rsidR="000E778C" w:rsidRPr="000E778C" w:rsidRDefault="000E778C" w:rsidP="00E84487">
            <w:pPr>
              <w:jc w:val="center"/>
              <w:rPr>
                <w:rFonts w:ascii="Bradley Hand ITC" w:hAnsi="Bradley Hand ITC"/>
                <w:sz w:val="22"/>
                <w:szCs w:val="22"/>
              </w:rPr>
            </w:pPr>
          </w:p>
          <w:p w:rsidR="000E778C" w:rsidRPr="000E778C" w:rsidRDefault="000E778C" w:rsidP="00E84487">
            <w:pPr>
              <w:jc w:val="center"/>
              <w:rPr>
                <w:rFonts w:ascii="Bradley Hand ITC" w:hAnsi="Bradley Hand ITC"/>
                <w:sz w:val="22"/>
                <w:szCs w:val="22"/>
              </w:rPr>
            </w:pPr>
            <w:r w:rsidRPr="000E778C">
              <w:rPr>
                <w:rFonts w:ascii="Bradley Hand ITC" w:hAnsi="Bradley Hand ITC"/>
                <w:sz w:val="22"/>
                <w:szCs w:val="22"/>
              </w:rPr>
              <w:t>S.M.E.</w:t>
            </w:r>
          </w:p>
        </w:tc>
        <w:tc>
          <w:tcPr>
            <w:tcW w:w="0" w:type="auto"/>
          </w:tcPr>
          <w:p w:rsidR="000E778C" w:rsidRPr="000E778C" w:rsidRDefault="000E778C" w:rsidP="00E84487">
            <w:pPr>
              <w:jc w:val="right"/>
              <w:rPr>
                <w:rFonts w:ascii="Bradley Hand ITC" w:hAnsi="Bradley Hand ITC"/>
                <w:sz w:val="22"/>
                <w:szCs w:val="22"/>
              </w:rPr>
            </w:pPr>
          </w:p>
          <w:p w:rsidR="000E778C" w:rsidRPr="000E778C" w:rsidRDefault="000E778C" w:rsidP="00E84487">
            <w:pPr>
              <w:jc w:val="right"/>
              <w:rPr>
                <w:rFonts w:ascii="Bradley Hand ITC" w:hAnsi="Bradley Hand ITC"/>
                <w:sz w:val="22"/>
                <w:szCs w:val="22"/>
              </w:rPr>
            </w:pPr>
            <w:r w:rsidRPr="000E778C">
              <w:rPr>
                <w:rFonts w:ascii="Bradley Hand ITC" w:hAnsi="Bradley Hand ITC"/>
                <w:sz w:val="22"/>
                <w:szCs w:val="22"/>
              </w:rPr>
              <w:t>58 029,00 €</w:t>
            </w:r>
          </w:p>
        </w:tc>
      </w:tr>
      <w:tr w:rsidR="000E778C" w:rsidRPr="00056557" w:rsidTr="00E84487">
        <w:tc>
          <w:tcPr>
            <w:tcW w:w="0" w:type="auto"/>
          </w:tcPr>
          <w:p w:rsidR="000E778C" w:rsidRPr="000E778C" w:rsidRDefault="000E778C" w:rsidP="00E84487">
            <w:pPr>
              <w:rPr>
                <w:rFonts w:ascii="Bradley Hand ITC" w:hAnsi="Bradley Hand ITC"/>
                <w:b/>
                <w:sz w:val="22"/>
                <w:szCs w:val="22"/>
              </w:rPr>
            </w:pPr>
          </w:p>
          <w:p w:rsidR="000E778C" w:rsidRPr="000E778C" w:rsidRDefault="000E778C" w:rsidP="00E84487">
            <w:pPr>
              <w:rPr>
                <w:rFonts w:ascii="Bradley Hand ITC" w:hAnsi="Bradley Hand ITC"/>
                <w:sz w:val="22"/>
                <w:szCs w:val="22"/>
              </w:rPr>
            </w:pPr>
            <w:r w:rsidRPr="000E778C">
              <w:rPr>
                <w:rFonts w:ascii="Bradley Hand ITC" w:hAnsi="Bradley Hand ITC"/>
                <w:b/>
                <w:sz w:val="22"/>
                <w:szCs w:val="22"/>
              </w:rPr>
              <w:t>LOT N° 8</w:t>
            </w:r>
            <w:r w:rsidRPr="000E778C">
              <w:rPr>
                <w:rFonts w:ascii="Bradley Hand ITC" w:hAnsi="Bradley Hand ITC"/>
                <w:sz w:val="22"/>
                <w:szCs w:val="22"/>
              </w:rPr>
              <w:t> : Peinture – Vitrification des sols</w:t>
            </w:r>
          </w:p>
          <w:p w:rsidR="000E778C" w:rsidRPr="000E778C" w:rsidRDefault="000E778C" w:rsidP="00E84487">
            <w:pPr>
              <w:rPr>
                <w:rFonts w:ascii="Bradley Hand ITC" w:hAnsi="Bradley Hand ITC"/>
                <w:sz w:val="22"/>
                <w:szCs w:val="22"/>
              </w:rPr>
            </w:pPr>
          </w:p>
        </w:tc>
        <w:tc>
          <w:tcPr>
            <w:tcW w:w="0" w:type="auto"/>
          </w:tcPr>
          <w:p w:rsidR="000E778C" w:rsidRPr="000E778C" w:rsidRDefault="000E778C" w:rsidP="00E84487">
            <w:pPr>
              <w:jc w:val="center"/>
              <w:rPr>
                <w:rFonts w:ascii="Bradley Hand ITC" w:hAnsi="Bradley Hand ITC"/>
                <w:sz w:val="22"/>
                <w:szCs w:val="22"/>
              </w:rPr>
            </w:pPr>
          </w:p>
          <w:p w:rsidR="000E778C" w:rsidRPr="000E778C" w:rsidRDefault="000E778C" w:rsidP="00E84487">
            <w:pPr>
              <w:jc w:val="center"/>
              <w:rPr>
                <w:rFonts w:ascii="Bradley Hand ITC" w:hAnsi="Bradley Hand ITC"/>
                <w:sz w:val="22"/>
                <w:szCs w:val="22"/>
              </w:rPr>
            </w:pPr>
            <w:r w:rsidRPr="000E778C">
              <w:rPr>
                <w:rFonts w:ascii="Bradley Hand ITC" w:hAnsi="Bradley Hand ITC"/>
                <w:sz w:val="22"/>
                <w:szCs w:val="22"/>
              </w:rPr>
              <w:t>MAISONNAVE</w:t>
            </w:r>
          </w:p>
        </w:tc>
        <w:tc>
          <w:tcPr>
            <w:tcW w:w="0" w:type="auto"/>
          </w:tcPr>
          <w:p w:rsidR="000E778C" w:rsidRPr="000E778C" w:rsidRDefault="000E778C" w:rsidP="00E84487">
            <w:pPr>
              <w:jc w:val="right"/>
              <w:rPr>
                <w:rFonts w:ascii="Bradley Hand ITC" w:hAnsi="Bradley Hand ITC"/>
                <w:sz w:val="22"/>
                <w:szCs w:val="22"/>
              </w:rPr>
            </w:pPr>
          </w:p>
          <w:p w:rsidR="000E778C" w:rsidRPr="000E778C" w:rsidRDefault="000E778C" w:rsidP="00E84487">
            <w:pPr>
              <w:jc w:val="right"/>
              <w:rPr>
                <w:rFonts w:ascii="Bradley Hand ITC" w:hAnsi="Bradley Hand ITC"/>
                <w:sz w:val="22"/>
                <w:szCs w:val="22"/>
              </w:rPr>
            </w:pPr>
            <w:r w:rsidRPr="000E778C">
              <w:rPr>
                <w:rFonts w:ascii="Bradley Hand ITC" w:hAnsi="Bradley Hand ITC"/>
                <w:sz w:val="22"/>
                <w:szCs w:val="22"/>
              </w:rPr>
              <w:t>49 988,59 €</w:t>
            </w:r>
          </w:p>
        </w:tc>
      </w:tr>
      <w:tr w:rsidR="000E778C" w:rsidRPr="00056557" w:rsidTr="00E84487">
        <w:tc>
          <w:tcPr>
            <w:tcW w:w="0" w:type="auto"/>
          </w:tcPr>
          <w:p w:rsidR="000E778C" w:rsidRPr="000E778C" w:rsidRDefault="000E778C" w:rsidP="00E84487">
            <w:pPr>
              <w:rPr>
                <w:rFonts w:ascii="Bradley Hand ITC" w:hAnsi="Bradley Hand ITC"/>
                <w:b/>
                <w:sz w:val="22"/>
                <w:szCs w:val="22"/>
              </w:rPr>
            </w:pPr>
          </w:p>
          <w:p w:rsidR="000E778C" w:rsidRPr="000E778C" w:rsidRDefault="000E778C" w:rsidP="00E84487">
            <w:pPr>
              <w:rPr>
                <w:rFonts w:ascii="Bradley Hand ITC" w:hAnsi="Bradley Hand ITC"/>
                <w:sz w:val="22"/>
                <w:szCs w:val="22"/>
              </w:rPr>
            </w:pPr>
            <w:r w:rsidRPr="000E778C">
              <w:rPr>
                <w:rFonts w:ascii="Bradley Hand ITC" w:hAnsi="Bradley Hand ITC"/>
                <w:b/>
                <w:sz w:val="22"/>
                <w:szCs w:val="22"/>
              </w:rPr>
              <w:t>LOT N° 9</w:t>
            </w:r>
            <w:r w:rsidRPr="000E778C">
              <w:rPr>
                <w:rFonts w:ascii="Bradley Hand ITC" w:hAnsi="Bradley Hand ITC"/>
                <w:sz w:val="22"/>
                <w:szCs w:val="22"/>
              </w:rPr>
              <w:t> : Ascenseur</w:t>
            </w:r>
          </w:p>
          <w:p w:rsidR="000E778C" w:rsidRPr="000E778C" w:rsidRDefault="000E778C" w:rsidP="00E84487">
            <w:pPr>
              <w:rPr>
                <w:rFonts w:ascii="Bradley Hand ITC" w:hAnsi="Bradley Hand ITC"/>
                <w:sz w:val="22"/>
                <w:szCs w:val="22"/>
              </w:rPr>
            </w:pPr>
          </w:p>
        </w:tc>
        <w:tc>
          <w:tcPr>
            <w:tcW w:w="0" w:type="auto"/>
          </w:tcPr>
          <w:p w:rsidR="000E778C" w:rsidRPr="000E778C" w:rsidRDefault="000E778C" w:rsidP="00E84487">
            <w:pPr>
              <w:jc w:val="center"/>
              <w:rPr>
                <w:rFonts w:ascii="Bradley Hand ITC" w:hAnsi="Bradley Hand ITC"/>
                <w:sz w:val="22"/>
                <w:szCs w:val="22"/>
              </w:rPr>
            </w:pPr>
          </w:p>
          <w:p w:rsidR="000E778C" w:rsidRPr="000E778C" w:rsidRDefault="000E778C" w:rsidP="00E84487">
            <w:pPr>
              <w:jc w:val="center"/>
              <w:rPr>
                <w:rFonts w:ascii="Bradley Hand ITC" w:hAnsi="Bradley Hand ITC"/>
                <w:sz w:val="22"/>
                <w:szCs w:val="22"/>
              </w:rPr>
            </w:pPr>
            <w:r w:rsidRPr="000E778C">
              <w:rPr>
                <w:rFonts w:ascii="Bradley Hand ITC" w:hAnsi="Bradley Hand ITC"/>
                <w:sz w:val="22"/>
                <w:szCs w:val="22"/>
              </w:rPr>
              <w:t>SCHINDLER</w:t>
            </w:r>
          </w:p>
        </w:tc>
        <w:tc>
          <w:tcPr>
            <w:tcW w:w="0" w:type="auto"/>
          </w:tcPr>
          <w:p w:rsidR="000E778C" w:rsidRPr="000E778C" w:rsidRDefault="000E778C" w:rsidP="00E84487">
            <w:pPr>
              <w:jc w:val="right"/>
              <w:rPr>
                <w:rFonts w:ascii="Bradley Hand ITC" w:hAnsi="Bradley Hand ITC"/>
                <w:sz w:val="22"/>
                <w:szCs w:val="22"/>
              </w:rPr>
            </w:pPr>
          </w:p>
          <w:p w:rsidR="000E778C" w:rsidRPr="000E778C" w:rsidRDefault="000E778C" w:rsidP="00E84487">
            <w:pPr>
              <w:jc w:val="right"/>
              <w:rPr>
                <w:rFonts w:ascii="Bradley Hand ITC" w:hAnsi="Bradley Hand ITC"/>
                <w:sz w:val="22"/>
                <w:szCs w:val="22"/>
              </w:rPr>
            </w:pPr>
            <w:r w:rsidRPr="000E778C">
              <w:rPr>
                <w:rFonts w:ascii="Bradley Hand ITC" w:hAnsi="Bradley Hand ITC"/>
                <w:sz w:val="22"/>
                <w:szCs w:val="22"/>
              </w:rPr>
              <w:t>21 200,00 €</w:t>
            </w:r>
          </w:p>
        </w:tc>
      </w:tr>
      <w:tr w:rsidR="000E778C" w:rsidRPr="000E778C" w:rsidTr="00E84487">
        <w:tc>
          <w:tcPr>
            <w:tcW w:w="0" w:type="auto"/>
          </w:tcPr>
          <w:p w:rsidR="000E778C" w:rsidRPr="000E778C" w:rsidRDefault="000E778C" w:rsidP="00E84487">
            <w:pPr>
              <w:rPr>
                <w:rFonts w:ascii="Bradley Hand ITC" w:hAnsi="Bradley Hand ITC"/>
                <w:b/>
                <w:sz w:val="22"/>
                <w:szCs w:val="22"/>
              </w:rPr>
            </w:pPr>
          </w:p>
          <w:p w:rsidR="000E778C" w:rsidRDefault="000E778C" w:rsidP="00E84487">
            <w:pPr>
              <w:rPr>
                <w:rFonts w:ascii="Bradley Hand ITC" w:hAnsi="Bradley Hand ITC"/>
                <w:sz w:val="22"/>
                <w:szCs w:val="22"/>
              </w:rPr>
            </w:pPr>
            <w:r w:rsidRPr="000E778C">
              <w:rPr>
                <w:rFonts w:ascii="Bradley Hand ITC" w:hAnsi="Bradley Hand ITC"/>
                <w:b/>
                <w:sz w:val="22"/>
                <w:szCs w:val="22"/>
              </w:rPr>
              <w:t>LOT N° 10</w:t>
            </w:r>
            <w:r w:rsidRPr="000E778C">
              <w:rPr>
                <w:rFonts w:ascii="Bradley Hand ITC" w:hAnsi="Bradley Hand ITC"/>
                <w:sz w:val="22"/>
                <w:szCs w:val="22"/>
              </w:rPr>
              <w:t> : Serrurerie</w:t>
            </w:r>
          </w:p>
          <w:p w:rsidR="000E778C" w:rsidRPr="000E778C" w:rsidRDefault="000E778C" w:rsidP="00E84487">
            <w:pPr>
              <w:rPr>
                <w:rFonts w:ascii="Bradley Hand ITC" w:hAnsi="Bradley Hand ITC"/>
                <w:sz w:val="22"/>
                <w:szCs w:val="22"/>
              </w:rPr>
            </w:pPr>
          </w:p>
          <w:p w:rsidR="000E778C" w:rsidRPr="000E778C" w:rsidRDefault="000E778C" w:rsidP="00E84487">
            <w:pPr>
              <w:rPr>
                <w:rFonts w:ascii="Bradley Hand ITC" w:hAnsi="Bradley Hand ITC"/>
                <w:sz w:val="22"/>
                <w:szCs w:val="22"/>
              </w:rPr>
            </w:pPr>
          </w:p>
        </w:tc>
        <w:tc>
          <w:tcPr>
            <w:tcW w:w="0" w:type="auto"/>
          </w:tcPr>
          <w:p w:rsidR="000E778C" w:rsidRPr="000E778C" w:rsidRDefault="000E778C" w:rsidP="00E84487">
            <w:pPr>
              <w:jc w:val="center"/>
              <w:rPr>
                <w:rFonts w:ascii="Bradley Hand ITC" w:hAnsi="Bradley Hand ITC"/>
                <w:sz w:val="22"/>
                <w:szCs w:val="22"/>
              </w:rPr>
            </w:pPr>
          </w:p>
          <w:p w:rsidR="000E778C" w:rsidRPr="000E778C" w:rsidRDefault="000E778C" w:rsidP="00E84487">
            <w:pPr>
              <w:jc w:val="center"/>
              <w:rPr>
                <w:rFonts w:ascii="Bradley Hand ITC" w:hAnsi="Bradley Hand ITC"/>
                <w:sz w:val="22"/>
                <w:szCs w:val="22"/>
              </w:rPr>
            </w:pPr>
            <w:r w:rsidRPr="000E778C">
              <w:rPr>
                <w:rFonts w:ascii="Bradley Hand ITC" w:hAnsi="Bradley Hand ITC"/>
                <w:sz w:val="22"/>
                <w:szCs w:val="22"/>
              </w:rPr>
              <w:t>GOUDARD</w:t>
            </w:r>
          </w:p>
        </w:tc>
        <w:tc>
          <w:tcPr>
            <w:tcW w:w="0" w:type="auto"/>
          </w:tcPr>
          <w:p w:rsidR="000E778C" w:rsidRPr="000E778C" w:rsidRDefault="000E778C" w:rsidP="00E84487">
            <w:pPr>
              <w:jc w:val="right"/>
              <w:rPr>
                <w:rFonts w:ascii="Bradley Hand ITC" w:hAnsi="Bradley Hand ITC"/>
                <w:sz w:val="22"/>
                <w:szCs w:val="22"/>
              </w:rPr>
            </w:pPr>
          </w:p>
          <w:p w:rsidR="000E778C" w:rsidRPr="000E778C" w:rsidRDefault="000E778C" w:rsidP="00E84487">
            <w:pPr>
              <w:jc w:val="right"/>
              <w:rPr>
                <w:rFonts w:ascii="Bradley Hand ITC" w:hAnsi="Bradley Hand ITC"/>
                <w:sz w:val="22"/>
                <w:szCs w:val="22"/>
              </w:rPr>
            </w:pPr>
            <w:r w:rsidRPr="000E778C">
              <w:rPr>
                <w:rFonts w:ascii="Bradley Hand ITC" w:hAnsi="Bradley Hand ITC"/>
                <w:sz w:val="22"/>
                <w:szCs w:val="22"/>
              </w:rPr>
              <w:t>8 510,00 €</w:t>
            </w:r>
          </w:p>
        </w:tc>
      </w:tr>
      <w:tr w:rsidR="000E778C" w:rsidRPr="000E778C" w:rsidTr="00942035">
        <w:trPr>
          <w:trHeight w:val="1264"/>
        </w:trPr>
        <w:tc>
          <w:tcPr>
            <w:tcW w:w="0" w:type="auto"/>
          </w:tcPr>
          <w:p w:rsidR="000E778C" w:rsidRPr="000E778C" w:rsidRDefault="000E778C" w:rsidP="00E84487">
            <w:pPr>
              <w:rPr>
                <w:rFonts w:ascii="Bradley Hand ITC" w:hAnsi="Bradley Hand ITC"/>
                <w:b/>
              </w:rPr>
            </w:pPr>
          </w:p>
          <w:p w:rsidR="00942035" w:rsidRDefault="00942035" w:rsidP="00E84487">
            <w:pPr>
              <w:rPr>
                <w:rFonts w:ascii="Bradley Hand ITC" w:hAnsi="Bradley Hand ITC"/>
                <w:b/>
                <w:sz w:val="24"/>
                <w:szCs w:val="24"/>
              </w:rPr>
            </w:pPr>
          </w:p>
          <w:p w:rsidR="000E778C" w:rsidRPr="000E778C" w:rsidRDefault="000E778C" w:rsidP="00E84487">
            <w:pPr>
              <w:rPr>
                <w:rFonts w:ascii="Bradley Hand ITC" w:hAnsi="Bradley Hand ITC"/>
                <w:b/>
              </w:rPr>
            </w:pPr>
            <w:r w:rsidRPr="000E778C">
              <w:rPr>
                <w:rFonts w:ascii="Bradley Hand ITC" w:hAnsi="Bradley Hand ITC"/>
                <w:b/>
                <w:sz w:val="24"/>
                <w:szCs w:val="24"/>
              </w:rPr>
              <w:t xml:space="preserve">MONTANT </w:t>
            </w:r>
            <w:r>
              <w:rPr>
                <w:rFonts w:ascii="Bradley Hand ITC" w:hAnsi="Bradley Hand ITC"/>
                <w:b/>
                <w:sz w:val="24"/>
                <w:szCs w:val="24"/>
              </w:rPr>
              <w:t xml:space="preserve"> </w:t>
            </w:r>
            <w:r w:rsidRPr="000E778C">
              <w:rPr>
                <w:rFonts w:ascii="Bradley Hand ITC" w:hAnsi="Bradley Hand ITC"/>
                <w:b/>
                <w:sz w:val="24"/>
                <w:szCs w:val="24"/>
              </w:rPr>
              <w:t>TOTAL</w:t>
            </w:r>
            <w:r>
              <w:rPr>
                <w:rFonts w:ascii="Bradley Hand ITC" w:hAnsi="Bradley Hand ITC"/>
                <w:b/>
                <w:sz w:val="24"/>
                <w:szCs w:val="24"/>
              </w:rPr>
              <w:t xml:space="preserve"> </w:t>
            </w:r>
            <w:r w:rsidRPr="000E778C">
              <w:rPr>
                <w:rFonts w:ascii="Bradley Hand ITC" w:hAnsi="Bradley Hand ITC"/>
                <w:b/>
                <w:sz w:val="24"/>
                <w:szCs w:val="24"/>
              </w:rPr>
              <w:t xml:space="preserve"> H.T.</w:t>
            </w:r>
          </w:p>
          <w:p w:rsidR="000E778C" w:rsidRPr="000E778C" w:rsidRDefault="000E778C" w:rsidP="00E84487">
            <w:pPr>
              <w:rPr>
                <w:rFonts w:ascii="Bradley Hand ITC" w:hAnsi="Bradley Hand ITC"/>
                <w:b/>
                <w:sz w:val="24"/>
                <w:szCs w:val="24"/>
              </w:rPr>
            </w:pPr>
          </w:p>
        </w:tc>
        <w:tc>
          <w:tcPr>
            <w:tcW w:w="0" w:type="auto"/>
          </w:tcPr>
          <w:p w:rsidR="000E778C" w:rsidRPr="000E778C" w:rsidRDefault="000E778C" w:rsidP="00E84487">
            <w:pPr>
              <w:rPr>
                <w:rFonts w:ascii="Bradley Hand ITC" w:hAnsi="Bradley Hand ITC"/>
                <w:sz w:val="22"/>
                <w:szCs w:val="22"/>
              </w:rPr>
            </w:pPr>
          </w:p>
        </w:tc>
        <w:tc>
          <w:tcPr>
            <w:tcW w:w="0" w:type="auto"/>
          </w:tcPr>
          <w:p w:rsidR="000E778C" w:rsidRPr="000E778C" w:rsidRDefault="000E778C" w:rsidP="00E84487">
            <w:pPr>
              <w:jc w:val="right"/>
              <w:rPr>
                <w:rFonts w:ascii="Bradley Hand ITC" w:hAnsi="Bradley Hand ITC"/>
                <w:b/>
              </w:rPr>
            </w:pPr>
          </w:p>
          <w:p w:rsidR="00942035" w:rsidRDefault="00942035" w:rsidP="00E84487">
            <w:pPr>
              <w:jc w:val="right"/>
              <w:rPr>
                <w:rFonts w:ascii="Bradley Hand ITC" w:hAnsi="Bradley Hand ITC"/>
                <w:b/>
                <w:sz w:val="24"/>
                <w:szCs w:val="24"/>
              </w:rPr>
            </w:pPr>
          </w:p>
          <w:p w:rsidR="000E778C" w:rsidRPr="000E778C" w:rsidRDefault="000E778C" w:rsidP="00E84487">
            <w:pPr>
              <w:jc w:val="right"/>
              <w:rPr>
                <w:rFonts w:ascii="Bradley Hand ITC" w:hAnsi="Bradley Hand ITC"/>
                <w:b/>
                <w:sz w:val="24"/>
                <w:szCs w:val="24"/>
              </w:rPr>
            </w:pPr>
            <w:r w:rsidRPr="000E778C">
              <w:rPr>
                <w:rFonts w:ascii="Bradley Hand ITC" w:hAnsi="Bradley Hand ITC"/>
                <w:b/>
                <w:sz w:val="24"/>
                <w:szCs w:val="24"/>
              </w:rPr>
              <w:t>419 302,14 €</w:t>
            </w:r>
          </w:p>
        </w:tc>
      </w:tr>
    </w:tbl>
    <w:p w:rsidR="000E778C" w:rsidRPr="000E778C" w:rsidRDefault="000E778C" w:rsidP="000E778C">
      <w:pPr>
        <w:rPr>
          <w:rFonts w:ascii="Bradley Hand ITC" w:hAnsi="Bradley Hand ITC"/>
        </w:rPr>
      </w:pPr>
    </w:p>
    <w:p w:rsidR="000E778C" w:rsidRPr="00964D5E" w:rsidRDefault="000E778C" w:rsidP="000E778C">
      <w:pPr>
        <w:jc w:val="both"/>
        <w:rPr>
          <w:rFonts w:ascii="Bradley Hand ITC" w:hAnsi="Bradley Hand ITC"/>
          <w:sz w:val="24"/>
          <w:szCs w:val="24"/>
        </w:rPr>
      </w:pPr>
      <w:r w:rsidRPr="00964D5E">
        <w:rPr>
          <w:rFonts w:ascii="Bradley Hand ITC" w:hAnsi="Bradley Hand ITC"/>
          <w:b/>
          <w:sz w:val="24"/>
          <w:szCs w:val="24"/>
          <w:u w:val="single"/>
        </w:rPr>
        <w:t>OPTIONS</w:t>
      </w:r>
      <w:r w:rsidRPr="00964D5E">
        <w:rPr>
          <w:rFonts w:ascii="Bradley Hand ITC" w:hAnsi="Bradley Hand ITC"/>
          <w:sz w:val="24"/>
          <w:szCs w:val="24"/>
        </w:rPr>
        <w:t> :</w:t>
      </w:r>
    </w:p>
    <w:p w:rsidR="000E778C" w:rsidRPr="00964D5E" w:rsidRDefault="000E778C" w:rsidP="000E778C">
      <w:pPr>
        <w:numPr>
          <w:ilvl w:val="0"/>
          <w:numId w:val="2"/>
        </w:numPr>
        <w:spacing w:after="0" w:line="240" w:lineRule="auto"/>
        <w:jc w:val="both"/>
        <w:rPr>
          <w:rFonts w:ascii="Bradley Hand ITC" w:hAnsi="Bradley Hand ITC"/>
          <w:sz w:val="24"/>
          <w:szCs w:val="24"/>
        </w:rPr>
      </w:pPr>
      <w:r w:rsidRPr="00964D5E">
        <w:rPr>
          <w:rFonts w:ascii="Bradley Hand ITC" w:hAnsi="Bradley Hand ITC"/>
          <w:sz w:val="24"/>
          <w:szCs w:val="24"/>
        </w:rPr>
        <w:t>Dépose de carrelage : 306,00 € H.T.</w:t>
      </w:r>
    </w:p>
    <w:p w:rsidR="000E778C" w:rsidRPr="00964D5E" w:rsidRDefault="000E778C" w:rsidP="000E778C">
      <w:pPr>
        <w:numPr>
          <w:ilvl w:val="0"/>
          <w:numId w:val="2"/>
        </w:numPr>
        <w:spacing w:after="0" w:line="240" w:lineRule="auto"/>
        <w:jc w:val="both"/>
        <w:rPr>
          <w:rFonts w:ascii="Bradley Hand ITC" w:hAnsi="Bradley Hand ITC"/>
          <w:sz w:val="24"/>
          <w:szCs w:val="24"/>
        </w:rPr>
      </w:pPr>
      <w:r w:rsidRPr="00964D5E">
        <w:rPr>
          <w:rFonts w:ascii="Bradley Hand ITC" w:hAnsi="Bradley Hand ITC"/>
          <w:sz w:val="24"/>
          <w:szCs w:val="24"/>
        </w:rPr>
        <w:t>Réalisation d’une rampe : 11 290,02 € H.T.</w:t>
      </w:r>
    </w:p>
    <w:p w:rsidR="000E778C" w:rsidRPr="00964D5E" w:rsidRDefault="000E778C" w:rsidP="000E778C">
      <w:pPr>
        <w:numPr>
          <w:ilvl w:val="0"/>
          <w:numId w:val="2"/>
        </w:numPr>
        <w:spacing w:after="0" w:line="240" w:lineRule="auto"/>
        <w:jc w:val="both"/>
        <w:rPr>
          <w:rFonts w:ascii="Bradley Hand ITC" w:hAnsi="Bradley Hand ITC"/>
          <w:sz w:val="24"/>
          <w:szCs w:val="24"/>
        </w:rPr>
      </w:pPr>
      <w:r w:rsidRPr="00964D5E">
        <w:rPr>
          <w:rFonts w:ascii="Bradley Hand ITC" w:hAnsi="Bradley Hand ITC"/>
          <w:sz w:val="24"/>
          <w:szCs w:val="24"/>
        </w:rPr>
        <w:t>ECH pour toilettes ancienne école des filles : 260,36 € H.T.</w:t>
      </w:r>
    </w:p>
    <w:p w:rsidR="000E778C" w:rsidRPr="00964D5E" w:rsidRDefault="000E778C" w:rsidP="000E778C">
      <w:pPr>
        <w:numPr>
          <w:ilvl w:val="0"/>
          <w:numId w:val="2"/>
        </w:numPr>
        <w:spacing w:after="0" w:line="240" w:lineRule="auto"/>
        <w:jc w:val="both"/>
        <w:rPr>
          <w:rFonts w:ascii="Bradley Hand ITC" w:hAnsi="Bradley Hand ITC"/>
          <w:sz w:val="24"/>
          <w:szCs w:val="24"/>
        </w:rPr>
      </w:pPr>
      <w:r w:rsidRPr="00964D5E">
        <w:rPr>
          <w:rFonts w:ascii="Bradley Hand ITC" w:hAnsi="Bradley Hand ITC"/>
          <w:sz w:val="24"/>
          <w:szCs w:val="24"/>
        </w:rPr>
        <w:t>Chauffage panneaux rayonnants : - 5 669,00 € H.T.</w:t>
      </w:r>
    </w:p>
    <w:p w:rsidR="00942035" w:rsidRPr="00964D5E" w:rsidRDefault="00942035" w:rsidP="00942035">
      <w:pPr>
        <w:spacing w:line="240" w:lineRule="auto"/>
        <w:jc w:val="both"/>
        <w:rPr>
          <w:rFonts w:ascii="Bradley Hand ITC" w:hAnsi="Bradley Hand ITC"/>
          <w:sz w:val="24"/>
          <w:szCs w:val="24"/>
        </w:rPr>
      </w:pPr>
    </w:p>
    <w:p w:rsidR="000E778C" w:rsidRPr="00964D5E" w:rsidRDefault="000E778C" w:rsidP="000E778C">
      <w:pPr>
        <w:jc w:val="both"/>
        <w:rPr>
          <w:rFonts w:ascii="Bradley Hand ITC" w:hAnsi="Bradley Hand ITC"/>
          <w:sz w:val="24"/>
          <w:szCs w:val="24"/>
        </w:rPr>
      </w:pPr>
      <w:r w:rsidRPr="00964D5E">
        <w:rPr>
          <w:rFonts w:ascii="Bradley Hand ITC" w:hAnsi="Bradley Hand ITC"/>
          <w:sz w:val="24"/>
          <w:szCs w:val="24"/>
        </w:rPr>
        <w:lastRenderedPageBreak/>
        <w:t>Le Conseil Municipal, entendu le rapport de Monsieur le Maire, entendu la liste des entreprises ayant soumissionné ainsi que les prix offerts, entendu la notation technique attribuée à chaque entreprise par corps d’état,</w:t>
      </w:r>
    </w:p>
    <w:p w:rsidR="000E778C" w:rsidRPr="00964D5E" w:rsidRDefault="000E778C" w:rsidP="000E778C">
      <w:pPr>
        <w:jc w:val="both"/>
        <w:rPr>
          <w:rFonts w:ascii="Bradley Hand ITC" w:hAnsi="Bradley Hand ITC"/>
          <w:sz w:val="24"/>
          <w:szCs w:val="24"/>
        </w:rPr>
      </w:pPr>
      <w:r w:rsidRPr="00964D5E">
        <w:rPr>
          <w:rFonts w:ascii="Bradley Hand ITC" w:hAnsi="Bradley Hand ITC"/>
          <w:sz w:val="24"/>
          <w:szCs w:val="24"/>
        </w:rPr>
        <w:t>Après en avoir délibéré, à l’unanimité,</w:t>
      </w:r>
    </w:p>
    <w:p w:rsidR="000E778C" w:rsidRPr="00964D5E" w:rsidRDefault="000E778C" w:rsidP="000E778C">
      <w:pPr>
        <w:jc w:val="both"/>
        <w:rPr>
          <w:rFonts w:ascii="Bradley Hand ITC" w:hAnsi="Bradley Hand ITC"/>
          <w:sz w:val="24"/>
          <w:szCs w:val="24"/>
        </w:rPr>
      </w:pPr>
      <w:r w:rsidRPr="00964D5E">
        <w:rPr>
          <w:rFonts w:ascii="Bradley Hand ITC" w:hAnsi="Bradley Hand ITC"/>
          <w:b/>
          <w:sz w:val="24"/>
          <w:szCs w:val="24"/>
        </w:rPr>
        <w:t xml:space="preserve">ARRETE </w:t>
      </w:r>
      <w:r w:rsidRPr="00964D5E">
        <w:rPr>
          <w:rFonts w:ascii="Bradley Hand ITC" w:hAnsi="Bradley Hand ITC"/>
          <w:sz w:val="24"/>
          <w:szCs w:val="24"/>
        </w:rPr>
        <w:t>telle que ci-dessus énoncée la liste des entreprises attributaires du marché pour un montant total hors taxes de 419 302,14 €,</w:t>
      </w:r>
    </w:p>
    <w:p w:rsidR="000E778C" w:rsidRPr="00964D5E" w:rsidRDefault="000E778C" w:rsidP="000E778C">
      <w:pPr>
        <w:jc w:val="both"/>
        <w:rPr>
          <w:rFonts w:ascii="Bradley Hand ITC" w:hAnsi="Bradley Hand ITC"/>
          <w:sz w:val="24"/>
          <w:szCs w:val="24"/>
        </w:rPr>
      </w:pPr>
      <w:r w:rsidRPr="00964D5E">
        <w:rPr>
          <w:rFonts w:ascii="Bradley Hand ITC" w:hAnsi="Bradley Hand ITC"/>
          <w:b/>
          <w:sz w:val="24"/>
          <w:szCs w:val="24"/>
        </w:rPr>
        <w:t>AUTORISE</w:t>
      </w:r>
      <w:r w:rsidRPr="00964D5E">
        <w:rPr>
          <w:rFonts w:ascii="Bradley Hand ITC" w:hAnsi="Bradley Hand ITC"/>
          <w:sz w:val="24"/>
          <w:szCs w:val="24"/>
        </w:rPr>
        <w:t xml:space="preserve"> Monsieur le Maire à signer avec elles toutes les pièces constitutives du marché ainsi que tous documents y afférant.</w:t>
      </w:r>
    </w:p>
    <w:p w:rsidR="00E523C3" w:rsidRPr="00964D5E" w:rsidRDefault="00E523C3" w:rsidP="00200BBC">
      <w:pPr>
        <w:rPr>
          <w:rFonts w:ascii="Bradley Hand ITC" w:hAnsi="Bradley Hand ITC"/>
          <w:sz w:val="28"/>
          <w:szCs w:val="28"/>
        </w:rPr>
      </w:pPr>
      <w:r w:rsidRPr="00964D5E">
        <w:rPr>
          <w:rFonts w:ascii="Bradley Hand ITC" w:hAnsi="Bradley Hand ITC"/>
          <w:b/>
          <w:sz w:val="28"/>
          <w:szCs w:val="28"/>
          <w:u w:val="single"/>
        </w:rPr>
        <w:t>TRAVAUX MAIRIE – ANCIENNE ECOLE – W.C. PUBLICS : CONDITIONS DES PRETS BANCAIRES ET CHOIX DE L’ORGANISME PRETEUR.</w:t>
      </w:r>
    </w:p>
    <w:p w:rsidR="00E523C3" w:rsidRPr="00964D5E" w:rsidRDefault="00E523C3" w:rsidP="00E523C3">
      <w:pPr>
        <w:jc w:val="both"/>
        <w:rPr>
          <w:rFonts w:ascii="Bradley Hand ITC" w:hAnsi="Bradley Hand ITC"/>
          <w:sz w:val="24"/>
          <w:szCs w:val="24"/>
        </w:rPr>
      </w:pPr>
      <w:r w:rsidRPr="00964D5E">
        <w:rPr>
          <w:rFonts w:ascii="Bradley Hand ITC" w:hAnsi="Bradley Hand ITC"/>
          <w:sz w:val="24"/>
          <w:szCs w:val="24"/>
        </w:rPr>
        <w:t>Monsieur le Maire donne lecture à l’assemblée des trois offres de prêt établies pour financer les travaux prévus à la Mairie, à l’ancienne école des filles et aux W.C. publics.</w:t>
      </w:r>
    </w:p>
    <w:p w:rsidR="00E523C3" w:rsidRPr="00964D5E" w:rsidRDefault="00E523C3" w:rsidP="00E523C3">
      <w:pPr>
        <w:jc w:val="both"/>
        <w:rPr>
          <w:rFonts w:ascii="Bradley Hand ITC" w:hAnsi="Bradley Hand ITC"/>
          <w:sz w:val="24"/>
          <w:szCs w:val="24"/>
        </w:rPr>
      </w:pPr>
      <w:r w:rsidRPr="00964D5E">
        <w:rPr>
          <w:rFonts w:ascii="Bradley Hand ITC" w:hAnsi="Bradley Hand ITC"/>
          <w:sz w:val="24"/>
          <w:szCs w:val="24"/>
        </w:rPr>
        <w:t>Le Conseil Municipal, entendu l’exposé de Monsieur le Maire, après en avoir délibéré, à l’unanimité :</w:t>
      </w:r>
    </w:p>
    <w:p w:rsidR="00E523C3" w:rsidRPr="00964D5E" w:rsidRDefault="00E523C3" w:rsidP="00E523C3">
      <w:pPr>
        <w:spacing w:after="0" w:line="240" w:lineRule="auto"/>
        <w:jc w:val="both"/>
        <w:rPr>
          <w:rFonts w:ascii="Bradley Hand ITC" w:hAnsi="Bradley Hand ITC"/>
          <w:sz w:val="24"/>
          <w:szCs w:val="24"/>
        </w:rPr>
      </w:pPr>
      <w:r w:rsidRPr="00964D5E">
        <w:rPr>
          <w:rFonts w:ascii="Bradley Hand ITC" w:hAnsi="Bradley Hand ITC"/>
          <w:b/>
          <w:sz w:val="24"/>
          <w:szCs w:val="24"/>
        </w:rPr>
        <w:t>VOTE</w:t>
      </w:r>
      <w:r w:rsidRPr="00964D5E">
        <w:rPr>
          <w:rFonts w:ascii="Bradley Hand ITC" w:hAnsi="Bradley Hand ITC"/>
          <w:sz w:val="24"/>
          <w:szCs w:val="24"/>
        </w:rPr>
        <w:t xml:space="preserve"> la réalisation à la </w:t>
      </w:r>
      <w:r w:rsidRPr="00964D5E">
        <w:rPr>
          <w:rFonts w:ascii="Bradley Hand ITC" w:hAnsi="Bradley Hand ITC"/>
          <w:b/>
          <w:sz w:val="24"/>
          <w:szCs w:val="24"/>
        </w:rPr>
        <w:t>CAISSE D’EPARGNE AQUITAINE POITOU CHARENTES</w:t>
      </w:r>
      <w:r w:rsidRPr="00964D5E">
        <w:rPr>
          <w:rFonts w:ascii="Bradley Hand ITC" w:hAnsi="Bradley Hand ITC"/>
          <w:sz w:val="24"/>
          <w:szCs w:val="24"/>
        </w:rPr>
        <w:t xml:space="preserve">, d’une convention de financement </w:t>
      </w:r>
      <w:r w:rsidRPr="00964D5E">
        <w:rPr>
          <w:rFonts w:ascii="Bradley Hand ITC" w:hAnsi="Bradley Hand ITC"/>
          <w:b/>
          <w:sz w:val="24"/>
          <w:szCs w:val="24"/>
        </w:rPr>
        <w:t>FLEXILIS</w:t>
      </w:r>
      <w:r w:rsidRPr="00964D5E">
        <w:rPr>
          <w:rFonts w:ascii="Bradley Hand ITC" w:hAnsi="Bradley Hand ITC"/>
          <w:sz w:val="24"/>
          <w:szCs w:val="24"/>
        </w:rPr>
        <w:t xml:space="preserve"> avec période de mobilisation </w:t>
      </w:r>
      <w:proofErr w:type="spellStart"/>
      <w:r w:rsidRPr="00964D5E">
        <w:rPr>
          <w:rFonts w:ascii="Bradley Hand ITC" w:hAnsi="Bradley Hand ITC"/>
          <w:sz w:val="24"/>
          <w:szCs w:val="24"/>
        </w:rPr>
        <w:t>reconstituable</w:t>
      </w:r>
      <w:proofErr w:type="spellEnd"/>
      <w:r w:rsidRPr="00964D5E">
        <w:rPr>
          <w:rFonts w:ascii="Bradley Hand ITC" w:hAnsi="Bradley Hand ITC"/>
          <w:sz w:val="24"/>
          <w:szCs w:val="24"/>
        </w:rPr>
        <w:t xml:space="preserve"> d’un montant de </w:t>
      </w:r>
      <w:r w:rsidRPr="00964D5E">
        <w:rPr>
          <w:rFonts w:ascii="Bradley Hand ITC" w:hAnsi="Bradley Hand ITC"/>
          <w:b/>
          <w:sz w:val="24"/>
          <w:szCs w:val="24"/>
        </w:rPr>
        <w:t>500 000 €</w:t>
      </w:r>
      <w:r w:rsidRPr="00964D5E">
        <w:rPr>
          <w:rFonts w:ascii="Bradley Hand ITC" w:hAnsi="Bradley Hand ITC"/>
          <w:sz w:val="24"/>
          <w:szCs w:val="24"/>
        </w:rPr>
        <w:t xml:space="preserve"> (cinq cent mille euros), d’une durée totale maximale de consolidation de </w:t>
      </w:r>
      <w:r w:rsidRPr="00964D5E">
        <w:rPr>
          <w:rFonts w:ascii="Bradley Hand ITC" w:hAnsi="Bradley Hand ITC"/>
          <w:b/>
          <w:sz w:val="24"/>
          <w:szCs w:val="24"/>
        </w:rPr>
        <w:t>15 ans</w:t>
      </w:r>
      <w:r w:rsidRPr="00964D5E">
        <w:rPr>
          <w:rFonts w:ascii="Bradley Hand ITC" w:hAnsi="Bradley Hand ITC"/>
          <w:sz w:val="24"/>
          <w:szCs w:val="24"/>
        </w:rPr>
        <w:t xml:space="preserve">, hors phase de mobilisation, qui se termine au plus tard </w:t>
      </w:r>
      <w:r w:rsidRPr="00964D5E">
        <w:rPr>
          <w:rFonts w:ascii="Bradley Hand ITC" w:hAnsi="Bradley Hand ITC"/>
          <w:b/>
          <w:sz w:val="24"/>
          <w:szCs w:val="24"/>
        </w:rPr>
        <w:t>le 26 avril 2026</w:t>
      </w:r>
      <w:r w:rsidRPr="00964D5E">
        <w:rPr>
          <w:rFonts w:ascii="Bradley Hand ITC" w:hAnsi="Bradley Hand ITC"/>
          <w:sz w:val="24"/>
          <w:szCs w:val="24"/>
        </w:rPr>
        <w:t xml:space="preserve">, destinée à financer les travaux suivants : </w:t>
      </w:r>
    </w:p>
    <w:p w:rsidR="00E523C3" w:rsidRPr="00964D5E" w:rsidRDefault="00E523C3" w:rsidP="00E523C3">
      <w:pPr>
        <w:spacing w:after="0" w:line="240" w:lineRule="auto"/>
        <w:jc w:val="both"/>
        <w:rPr>
          <w:rFonts w:ascii="Bradley Hand ITC" w:hAnsi="Bradley Hand ITC"/>
          <w:sz w:val="24"/>
          <w:szCs w:val="24"/>
        </w:rPr>
      </w:pPr>
    </w:p>
    <w:p w:rsidR="00E523C3" w:rsidRPr="00964D5E" w:rsidRDefault="00E523C3" w:rsidP="00E523C3">
      <w:pPr>
        <w:jc w:val="both"/>
        <w:rPr>
          <w:rFonts w:ascii="Bradley Hand ITC" w:hAnsi="Bradley Hand ITC"/>
          <w:sz w:val="24"/>
          <w:szCs w:val="24"/>
        </w:rPr>
      </w:pPr>
      <w:r w:rsidRPr="00964D5E">
        <w:rPr>
          <w:rFonts w:ascii="Bradley Hand ITC" w:hAnsi="Bradley Hand ITC"/>
          <w:b/>
          <w:sz w:val="24"/>
          <w:szCs w:val="24"/>
        </w:rPr>
        <w:t>AMENAGEMENT DE LA MAIRIE – AMENAGEMENT DE SALLE A L’ANCIENNE ECOLE DES FILLES – REAMENAGEMENT DE SANITAIRES PUBLICS PRES DE L’ECOLE DES FILLES.</w:t>
      </w:r>
    </w:p>
    <w:p w:rsidR="00E523C3" w:rsidRPr="00964D5E" w:rsidRDefault="00E523C3" w:rsidP="00E523C3">
      <w:pPr>
        <w:rPr>
          <w:rFonts w:ascii="Bradley Hand ITC" w:hAnsi="Bradley Hand ITC"/>
          <w:sz w:val="24"/>
          <w:szCs w:val="24"/>
        </w:rPr>
      </w:pPr>
      <w:r w:rsidRPr="00964D5E">
        <w:rPr>
          <w:rFonts w:ascii="Bradley Hand ITC" w:hAnsi="Bradley Hand ITC"/>
          <w:sz w:val="24"/>
          <w:szCs w:val="24"/>
        </w:rPr>
        <w:t>Le prêt comporte deux phases telles que détaillées ci-dessous :</w:t>
      </w:r>
    </w:p>
    <w:p w:rsidR="00E523C3" w:rsidRPr="00964D5E" w:rsidRDefault="00E523C3" w:rsidP="00E523C3">
      <w:pPr>
        <w:pBdr>
          <w:top w:val="single" w:sz="4" w:space="1" w:color="auto"/>
          <w:left w:val="single" w:sz="4" w:space="4" w:color="auto"/>
          <w:bottom w:val="single" w:sz="4" w:space="1" w:color="auto"/>
          <w:right w:val="single" w:sz="4" w:space="4" w:color="auto"/>
        </w:pBdr>
        <w:spacing w:after="0"/>
        <w:jc w:val="center"/>
        <w:rPr>
          <w:rFonts w:ascii="Bradley Hand ITC" w:hAnsi="Bradley Hand ITC"/>
          <w:b/>
          <w:sz w:val="24"/>
          <w:szCs w:val="24"/>
        </w:rPr>
      </w:pPr>
      <w:r w:rsidRPr="00964D5E">
        <w:rPr>
          <w:rFonts w:ascii="Bradley Hand ITC" w:hAnsi="Bradley Hand ITC"/>
          <w:b/>
          <w:sz w:val="24"/>
          <w:szCs w:val="24"/>
        </w:rPr>
        <w:t>PHASE DE MOBILISATION</w:t>
      </w:r>
    </w:p>
    <w:p w:rsidR="00E523C3" w:rsidRPr="00964D5E" w:rsidRDefault="00E523C3" w:rsidP="00E523C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b/>
          <w:sz w:val="24"/>
          <w:szCs w:val="24"/>
        </w:rPr>
      </w:pPr>
      <w:r w:rsidRPr="00964D5E">
        <w:rPr>
          <w:rFonts w:ascii="Bradley Hand ITC" w:hAnsi="Bradley Hand ITC"/>
          <w:b/>
          <w:sz w:val="24"/>
          <w:szCs w:val="24"/>
        </w:rPr>
        <w:t>Date Ultime de Consolidation : 26.04.2013</w:t>
      </w:r>
    </w:p>
    <w:p w:rsidR="00E523C3" w:rsidRPr="00964D5E" w:rsidRDefault="00E523C3" w:rsidP="00E523C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b/>
          <w:sz w:val="24"/>
          <w:szCs w:val="24"/>
        </w:rPr>
      </w:pPr>
      <w:r w:rsidRPr="00964D5E">
        <w:rPr>
          <w:rFonts w:ascii="Bradley Hand ITC" w:hAnsi="Bradley Hand ITC"/>
          <w:b/>
          <w:sz w:val="24"/>
          <w:szCs w:val="24"/>
        </w:rPr>
        <w:t>Soit une durée de la phase de mobilisation de 24 mois</w:t>
      </w:r>
    </w:p>
    <w:p w:rsidR="00E523C3" w:rsidRPr="00E523C3" w:rsidRDefault="00E523C3" w:rsidP="00E523C3">
      <w:pPr>
        <w:rPr>
          <w:rFonts w:ascii="Bradley Hand ITC" w:hAnsi="Bradley Hand ITC"/>
          <w:sz w:val="28"/>
          <w:szCs w:val="28"/>
        </w:rPr>
      </w:pPr>
    </w:p>
    <w:p w:rsidR="00E523C3" w:rsidRPr="00964D5E" w:rsidRDefault="00E523C3" w:rsidP="00E523C3">
      <w:pPr>
        <w:pBdr>
          <w:top w:val="single" w:sz="4" w:space="1" w:color="auto"/>
          <w:left w:val="single" w:sz="4" w:space="4" w:color="auto"/>
          <w:bottom w:val="single" w:sz="4" w:space="1" w:color="auto"/>
          <w:right w:val="single" w:sz="4" w:space="4" w:color="auto"/>
        </w:pBdr>
        <w:rPr>
          <w:rFonts w:ascii="Bradley Hand ITC" w:hAnsi="Bradley Hand ITC"/>
          <w:sz w:val="24"/>
          <w:szCs w:val="24"/>
        </w:rPr>
      </w:pPr>
      <w:r w:rsidRPr="00964D5E">
        <w:rPr>
          <w:rFonts w:ascii="Bradley Hand ITC" w:hAnsi="Bradley Hand ITC"/>
          <w:b/>
          <w:sz w:val="24"/>
          <w:szCs w:val="24"/>
        </w:rPr>
        <w:t>Préavis de tirage</w:t>
      </w:r>
      <w:r w:rsidRPr="00964D5E">
        <w:rPr>
          <w:rFonts w:ascii="Bradley Hand ITC" w:hAnsi="Bradley Hand ITC"/>
          <w:sz w:val="24"/>
          <w:szCs w:val="24"/>
        </w:rPr>
        <w:t xml:space="preserve"> : au plus tard </w:t>
      </w:r>
      <w:r w:rsidRPr="00964D5E">
        <w:rPr>
          <w:rFonts w:ascii="Bradley Hand ITC" w:hAnsi="Bradley Hand ITC"/>
          <w:b/>
          <w:sz w:val="24"/>
          <w:szCs w:val="24"/>
        </w:rPr>
        <w:t>3</w:t>
      </w:r>
      <w:r w:rsidRPr="00964D5E">
        <w:rPr>
          <w:rFonts w:ascii="Bradley Hand ITC" w:hAnsi="Bradley Hand ITC"/>
          <w:sz w:val="24"/>
          <w:szCs w:val="24"/>
        </w:rPr>
        <w:t xml:space="preserve"> jours ouvrés avant la date de mise à disposition demandée</w:t>
      </w:r>
    </w:p>
    <w:p w:rsidR="00E523C3" w:rsidRPr="00E523C3" w:rsidRDefault="00E523C3" w:rsidP="00E523C3">
      <w:pPr>
        <w:rPr>
          <w:rFonts w:ascii="Bradley Hand ITC" w:hAnsi="Bradley Hand ITC"/>
          <w:sz w:val="28"/>
          <w:szCs w:val="28"/>
        </w:rPr>
      </w:pPr>
    </w:p>
    <w:p w:rsidR="00E523C3" w:rsidRPr="00964D5E" w:rsidRDefault="00E523C3" w:rsidP="00E523C3">
      <w:pPr>
        <w:pBdr>
          <w:top w:val="single" w:sz="4" w:space="1" w:color="auto"/>
          <w:left w:val="single" w:sz="4" w:space="4" w:color="auto"/>
          <w:bottom w:val="single" w:sz="4" w:space="1" w:color="auto"/>
          <w:right w:val="single" w:sz="4" w:space="4" w:color="auto"/>
        </w:pBdr>
        <w:rPr>
          <w:rFonts w:ascii="Bradley Hand ITC" w:hAnsi="Bradley Hand ITC"/>
          <w:b/>
          <w:sz w:val="24"/>
          <w:szCs w:val="24"/>
        </w:rPr>
      </w:pPr>
      <w:r w:rsidRPr="00964D5E">
        <w:rPr>
          <w:rFonts w:ascii="Bradley Hand ITC" w:hAnsi="Bradley Hand ITC"/>
          <w:b/>
          <w:sz w:val="24"/>
          <w:szCs w:val="24"/>
        </w:rPr>
        <w:t>Modalités de chaque tirage</w:t>
      </w:r>
      <w:r w:rsidRPr="00964D5E">
        <w:rPr>
          <w:rFonts w:ascii="Bradley Hand ITC" w:hAnsi="Bradley Hand ITC"/>
          <w:sz w:val="24"/>
          <w:szCs w:val="24"/>
        </w:rPr>
        <w:t xml:space="preserve"> : montant minimum de </w:t>
      </w:r>
      <w:r w:rsidRPr="00964D5E">
        <w:rPr>
          <w:rFonts w:ascii="Bradley Hand ITC" w:hAnsi="Bradley Hand ITC"/>
          <w:b/>
          <w:sz w:val="24"/>
          <w:szCs w:val="24"/>
        </w:rPr>
        <w:t>50 000 €</w:t>
      </w:r>
    </w:p>
    <w:p w:rsidR="00E523C3" w:rsidRPr="00E523C3" w:rsidRDefault="00E523C3" w:rsidP="00E523C3">
      <w:pPr>
        <w:rPr>
          <w:rFonts w:ascii="Bradley Hand ITC" w:hAnsi="Bradley Hand ITC"/>
          <w:sz w:val="28"/>
          <w:szCs w:val="28"/>
        </w:rPr>
      </w:pPr>
    </w:p>
    <w:p w:rsidR="00E523C3" w:rsidRPr="00964D5E" w:rsidRDefault="00E523C3" w:rsidP="00E523C3">
      <w:pPr>
        <w:pBdr>
          <w:top w:val="single" w:sz="4" w:space="1" w:color="auto"/>
          <w:left w:val="single" w:sz="4" w:space="4" w:color="auto"/>
          <w:bottom w:val="single" w:sz="4" w:space="1" w:color="auto"/>
          <w:right w:val="single" w:sz="4" w:space="4" w:color="auto"/>
        </w:pBdr>
        <w:rPr>
          <w:rFonts w:ascii="Bradley Hand ITC" w:hAnsi="Bradley Hand ITC"/>
          <w:sz w:val="24"/>
          <w:szCs w:val="24"/>
        </w:rPr>
      </w:pPr>
      <w:r w:rsidRPr="00964D5E">
        <w:rPr>
          <w:rFonts w:ascii="Bradley Hand ITC" w:hAnsi="Bradley Hand ITC"/>
          <w:b/>
          <w:sz w:val="24"/>
          <w:szCs w:val="24"/>
        </w:rPr>
        <w:t>Taux applicable : Euribor 3 Mois J-2</w:t>
      </w:r>
      <w:r w:rsidRPr="00964D5E">
        <w:rPr>
          <w:rFonts w:ascii="Bradley Hand ITC" w:hAnsi="Bradley Hand ITC"/>
          <w:sz w:val="24"/>
          <w:szCs w:val="24"/>
        </w:rPr>
        <w:t xml:space="preserve"> + marge de </w:t>
      </w:r>
      <w:r w:rsidRPr="00964D5E">
        <w:rPr>
          <w:rFonts w:ascii="Bradley Hand ITC" w:hAnsi="Bradley Hand ITC"/>
          <w:b/>
          <w:sz w:val="24"/>
          <w:szCs w:val="24"/>
        </w:rPr>
        <w:t>0,75 %</w:t>
      </w:r>
      <w:r w:rsidRPr="00964D5E">
        <w:rPr>
          <w:rFonts w:ascii="Bradley Hand ITC" w:hAnsi="Bradley Hand ITC"/>
          <w:sz w:val="24"/>
          <w:szCs w:val="24"/>
        </w:rPr>
        <w:t xml:space="preserve"> l’an</w:t>
      </w:r>
    </w:p>
    <w:p w:rsidR="00942035" w:rsidRPr="00E523C3" w:rsidRDefault="00942035" w:rsidP="00E523C3">
      <w:pPr>
        <w:spacing w:after="0"/>
        <w:rPr>
          <w:rFonts w:ascii="Bradley Hand ITC" w:hAnsi="Bradley Hand ITC"/>
          <w:sz w:val="28"/>
          <w:szCs w:val="28"/>
        </w:rPr>
      </w:pPr>
    </w:p>
    <w:p w:rsidR="00E523C3" w:rsidRPr="00E523C3" w:rsidRDefault="00E523C3" w:rsidP="00E523C3">
      <w:pPr>
        <w:pBdr>
          <w:top w:val="single" w:sz="4" w:space="1" w:color="auto"/>
          <w:left w:val="single" w:sz="4" w:space="4" w:color="auto"/>
          <w:bottom w:val="single" w:sz="4" w:space="1" w:color="auto"/>
          <w:right w:val="single" w:sz="4" w:space="4" w:color="auto"/>
        </w:pBdr>
        <w:rPr>
          <w:rFonts w:ascii="Bradley Hand ITC" w:hAnsi="Bradley Hand ITC"/>
          <w:b/>
          <w:sz w:val="24"/>
          <w:szCs w:val="24"/>
        </w:rPr>
      </w:pPr>
      <w:r w:rsidRPr="00E523C3">
        <w:rPr>
          <w:rFonts w:ascii="Bradley Hand ITC" w:hAnsi="Bradley Hand ITC"/>
          <w:b/>
          <w:sz w:val="24"/>
          <w:szCs w:val="24"/>
        </w:rPr>
        <w:t>Commission de non-utilisation : 0 % si consolidation minimum de 200 000 €</w:t>
      </w:r>
    </w:p>
    <w:p w:rsidR="005E1573" w:rsidRPr="00E523C3" w:rsidRDefault="005E1573" w:rsidP="00E523C3">
      <w:pPr>
        <w:spacing w:line="240" w:lineRule="auto"/>
        <w:rPr>
          <w:rFonts w:ascii="Bradley Hand ITC" w:hAnsi="Bradley Hand ITC"/>
          <w:sz w:val="28"/>
          <w:szCs w:val="28"/>
        </w:rPr>
      </w:pPr>
    </w:p>
    <w:p w:rsidR="00E523C3" w:rsidRPr="00E523C3" w:rsidRDefault="00E523C3" w:rsidP="00E523C3">
      <w:pPr>
        <w:pBdr>
          <w:top w:val="single" w:sz="4" w:space="1" w:color="auto"/>
          <w:left w:val="single" w:sz="4" w:space="4" w:color="auto"/>
          <w:bottom w:val="single" w:sz="4" w:space="1" w:color="auto"/>
          <w:right w:val="single" w:sz="4" w:space="4" w:color="auto"/>
        </w:pBdr>
        <w:spacing w:line="240" w:lineRule="auto"/>
        <w:jc w:val="center"/>
        <w:rPr>
          <w:rFonts w:ascii="Bradley Hand ITC" w:hAnsi="Bradley Hand ITC"/>
          <w:b/>
          <w:sz w:val="28"/>
          <w:szCs w:val="28"/>
        </w:rPr>
      </w:pPr>
      <w:r w:rsidRPr="00E523C3">
        <w:rPr>
          <w:rFonts w:ascii="Bradley Hand ITC" w:hAnsi="Bradley Hand ITC"/>
          <w:b/>
          <w:sz w:val="28"/>
          <w:szCs w:val="28"/>
        </w:rPr>
        <w:t>PHASE D’AMORTISSEMENT</w:t>
      </w:r>
    </w:p>
    <w:p w:rsidR="00E523C3" w:rsidRPr="00E523C3" w:rsidRDefault="00E523C3" w:rsidP="00E523C3">
      <w:pPr>
        <w:spacing w:after="0" w:line="240" w:lineRule="auto"/>
        <w:rPr>
          <w:rFonts w:ascii="Bradley Hand ITC" w:hAnsi="Bradley Hand ITC"/>
          <w:sz w:val="28"/>
          <w:szCs w:val="28"/>
        </w:rPr>
      </w:pPr>
    </w:p>
    <w:p w:rsidR="00E523C3" w:rsidRPr="00E523C3" w:rsidRDefault="00E523C3" w:rsidP="00E523C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sz w:val="28"/>
          <w:szCs w:val="28"/>
        </w:rPr>
      </w:pPr>
      <w:r w:rsidRPr="00E523C3">
        <w:rPr>
          <w:rFonts w:ascii="Bradley Hand ITC" w:hAnsi="Bradley Hand ITC"/>
          <w:b/>
          <w:sz w:val="28"/>
          <w:szCs w:val="28"/>
        </w:rPr>
        <w:t>Durée maximum de la période d’amortissement : 15</w:t>
      </w:r>
      <w:r w:rsidRPr="00E523C3">
        <w:rPr>
          <w:rFonts w:ascii="Bradley Hand ITC" w:hAnsi="Bradley Hand ITC"/>
          <w:sz w:val="28"/>
          <w:szCs w:val="28"/>
        </w:rPr>
        <w:t xml:space="preserve"> années</w:t>
      </w:r>
    </w:p>
    <w:p w:rsidR="00E523C3" w:rsidRDefault="00E523C3" w:rsidP="00E523C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b/>
          <w:sz w:val="28"/>
          <w:szCs w:val="28"/>
        </w:rPr>
      </w:pPr>
      <w:r w:rsidRPr="00E523C3">
        <w:rPr>
          <w:rFonts w:ascii="Bradley Hand ITC" w:hAnsi="Bradley Hand ITC"/>
          <w:b/>
          <w:sz w:val="28"/>
          <w:szCs w:val="28"/>
        </w:rPr>
        <w:t>Montant minimum de consolidation : 200 000 €</w:t>
      </w:r>
    </w:p>
    <w:p w:rsidR="00964D5E" w:rsidRPr="00E523C3" w:rsidRDefault="00964D5E" w:rsidP="00E523C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b/>
          <w:sz w:val="28"/>
          <w:szCs w:val="28"/>
        </w:rPr>
      </w:pPr>
    </w:p>
    <w:p w:rsidR="00E523C3" w:rsidRPr="00E523C3" w:rsidRDefault="00E523C3" w:rsidP="00E523C3">
      <w:pPr>
        <w:pBdr>
          <w:top w:val="single" w:sz="4" w:space="1" w:color="auto"/>
          <w:left w:val="single" w:sz="4" w:space="4" w:color="auto"/>
          <w:bottom w:val="single" w:sz="4" w:space="5" w:color="auto"/>
          <w:right w:val="single" w:sz="4" w:space="4" w:color="auto"/>
        </w:pBdr>
        <w:spacing w:line="240" w:lineRule="auto"/>
        <w:rPr>
          <w:rFonts w:ascii="Bradley Hand ITC" w:hAnsi="Bradley Hand ITC"/>
          <w:b/>
          <w:sz w:val="28"/>
          <w:szCs w:val="28"/>
        </w:rPr>
      </w:pPr>
      <w:r w:rsidRPr="00E523C3">
        <w:rPr>
          <w:rFonts w:ascii="Bradley Hand ITC" w:hAnsi="Bradley Hand ITC"/>
          <w:b/>
          <w:sz w:val="28"/>
          <w:szCs w:val="28"/>
        </w:rPr>
        <w:t>Commission de montage : 0 %</w:t>
      </w:r>
    </w:p>
    <w:p w:rsidR="005E1573" w:rsidRPr="00E523C3" w:rsidRDefault="005E1573" w:rsidP="00E523C3">
      <w:pPr>
        <w:spacing w:line="240" w:lineRule="auto"/>
        <w:rPr>
          <w:rFonts w:ascii="Bradley Hand ITC" w:hAnsi="Bradley Hand ITC"/>
          <w:sz w:val="28"/>
          <w:szCs w:val="28"/>
        </w:rPr>
      </w:pPr>
    </w:p>
    <w:p w:rsidR="00E523C3" w:rsidRPr="00E523C3" w:rsidRDefault="00E523C3" w:rsidP="00E523C3">
      <w:pPr>
        <w:pBdr>
          <w:top w:val="single" w:sz="4" w:space="1" w:color="auto"/>
          <w:left w:val="single" w:sz="4" w:space="4" w:color="auto"/>
          <w:bottom w:val="single" w:sz="4" w:space="1" w:color="auto"/>
          <w:right w:val="single" w:sz="4" w:space="4" w:color="auto"/>
        </w:pBdr>
        <w:spacing w:line="240" w:lineRule="auto"/>
        <w:jc w:val="center"/>
        <w:rPr>
          <w:rFonts w:ascii="Bradley Hand ITC" w:hAnsi="Bradley Hand ITC"/>
          <w:b/>
          <w:sz w:val="28"/>
          <w:szCs w:val="28"/>
        </w:rPr>
      </w:pP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jc w:val="center"/>
        <w:rPr>
          <w:rFonts w:ascii="Bradley Hand ITC" w:hAnsi="Bradley Hand ITC"/>
          <w:b/>
          <w:sz w:val="24"/>
          <w:szCs w:val="24"/>
        </w:rPr>
      </w:pPr>
      <w:r w:rsidRPr="00964D5E">
        <w:rPr>
          <w:rFonts w:ascii="Bradley Hand ITC" w:hAnsi="Bradley Hand ITC"/>
          <w:b/>
          <w:sz w:val="24"/>
          <w:szCs w:val="24"/>
          <w:u w:val="single"/>
        </w:rPr>
        <w:t>Module Index EURIBOR 3, 6, 12 mois</w:t>
      </w:r>
      <w:r w:rsidRPr="00964D5E">
        <w:rPr>
          <w:rFonts w:ascii="Bradley Hand ITC" w:hAnsi="Bradley Hand ITC"/>
          <w:b/>
          <w:sz w:val="24"/>
          <w:szCs w:val="24"/>
        </w:rPr>
        <w:t> :</w:t>
      </w: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jc w:val="center"/>
        <w:rPr>
          <w:rFonts w:ascii="Bradley Hand ITC" w:hAnsi="Bradley Hand ITC"/>
          <w:b/>
          <w:sz w:val="24"/>
          <w:szCs w:val="24"/>
        </w:rPr>
      </w:pP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b/>
          <w:sz w:val="24"/>
          <w:szCs w:val="24"/>
        </w:rPr>
      </w:pPr>
      <w:r w:rsidRPr="00964D5E">
        <w:rPr>
          <w:rFonts w:ascii="Bradley Hand ITC" w:hAnsi="Bradley Hand ITC"/>
          <w:b/>
          <w:noProof/>
          <w:sz w:val="24"/>
          <w:szCs w:val="24"/>
          <w:lang w:eastAsia="fr-FR"/>
        </w:rPr>
        <w:drawing>
          <wp:inline distT="0" distB="0" distL="0" distR="0" wp14:anchorId="034A39BC" wp14:editId="519594D9">
            <wp:extent cx="114300" cy="114300"/>
            <wp:effectExtent l="0" t="0" r="0" b="0"/>
            <wp:docPr id="10" name="Image 10" descr="C:\Program Files\Microsoft Office\MEDIA\OFFICE14\Bullets\BD1505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OFFICE14\Bullets\BD15058_.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4D5E">
        <w:rPr>
          <w:rFonts w:ascii="Bradley Hand ITC" w:hAnsi="Bradley Hand ITC"/>
          <w:b/>
          <w:sz w:val="24"/>
          <w:szCs w:val="24"/>
        </w:rPr>
        <w:t xml:space="preserve"> Durée : Maximum 15 Ans</w:t>
      </w: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b/>
          <w:sz w:val="24"/>
          <w:szCs w:val="24"/>
        </w:rPr>
      </w:pPr>
      <w:r w:rsidRPr="00964D5E">
        <w:rPr>
          <w:rFonts w:ascii="Bradley Hand ITC" w:hAnsi="Bradley Hand ITC"/>
          <w:b/>
          <w:noProof/>
          <w:sz w:val="24"/>
          <w:szCs w:val="24"/>
          <w:lang w:eastAsia="fr-FR"/>
        </w:rPr>
        <w:drawing>
          <wp:inline distT="0" distB="0" distL="0" distR="0" wp14:anchorId="727C2179" wp14:editId="1F1D0B3B">
            <wp:extent cx="114300" cy="114300"/>
            <wp:effectExtent l="0" t="0" r="0" b="0"/>
            <wp:docPr id="9" name="Image 9" descr="C:\Program Files\Microsoft Office\MEDIA\OFFICE14\Bullets\BD1505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OFFICE14\Bullets\BD15058_.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4D5E">
        <w:rPr>
          <w:rFonts w:ascii="Bradley Hand ITC" w:hAnsi="Bradley Hand ITC"/>
          <w:b/>
          <w:sz w:val="24"/>
          <w:szCs w:val="24"/>
        </w:rPr>
        <w:t xml:space="preserve"> Montant minimum du ou des Emprunts Long Terme : 100 000 €</w:t>
      </w: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sz w:val="24"/>
          <w:szCs w:val="24"/>
        </w:rPr>
      </w:pPr>
      <w:r w:rsidRPr="00964D5E">
        <w:rPr>
          <w:rFonts w:ascii="Bradley Hand ITC" w:hAnsi="Bradley Hand ITC"/>
          <w:b/>
          <w:noProof/>
          <w:sz w:val="24"/>
          <w:szCs w:val="24"/>
          <w:lang w:eastAsia="fr-FR"/>
        </w:rPr>
        <w:drawing>
          <wp:inline distT="0" distB="0" distL="0" distR="0" wp14:anchorId="38449C0B" wp14:editId="3B232205">
            <wp:extent cx="114300" cy="114300"/>
            <wp:effectExtent l="0" t="0" r="0" b="0"/>
            <wp:docPr id="8" name="Image 8" descr="C:\Program Files\Microsoft Office\MEDIA\OFFICE14\Bullets\BD1505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OFFICE14\Bullets\BD15058_.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4D5E">
        <w:rPr>
          <w:rFonts w:ascii="Bradley Hand ITC" w:hAnsi="Bradley Hand ITC"/>
          <w:b/>
          <w:sz w:val="24"/>
          <w:szCs w:val="24"/>
        </w:rPr>
        <w:t xml:space="preserve"> Taux applicable</w:t>
      </w:r>
      <w:r w:rsidRPr="00964D5E">
        <w:rPr>
          <w:rFonts w:ascii="Bradley Hand ITC" w:hAnsi="Bradley Hand ITC"/>
          <w:sz w:val="24"/>
          <w:szCs w:val="24"/>
        </w:rPr>
        <w:t xml:space="preserve"> : EURIBOR </w:t>
      </w:r>
      <w:r w:rsidRPr="00964D5E">
        <w:rPr>
          <w:rFonts w:ascii="Bradley Hand ITC" w:hAnsi="Bradley Hand ITC"/>
          <w:b/>
          <w:sz w:val="24"/>
          <w:szCs w:val="24"/>
        </w:rPr>
        <w:t>3, 6, 12</w:t>
      </w:r>
      <w:r w:rsidRPr="00964D5E">
        <w:rPr>
          <w:rFonts w:ascii="Bradley Hand ITC" w:hAnsi="Bradley Hand ITC"/>
          <w:sz w:val="24"/>
          <w:szCs w:val="24"/>
        </w:rPr>
        <w:t xml:space="preserve"> mois Préfixé J-2 + marge de </w:t>
      </w:r>
      <w:r w:rsidRPr="00964D5E">
        <w:rPr>
          <w:rFonts w:ascii="Bradley Hand ITC" w:hAnsi="Bradley Hand ITC"/>
          <w:b/>
          <w:sz w:val="24"/>
          <w:szCs w:val="24"/>
        </w:rPr>
        <w:t>1,02 %</w:t>
      </w:r>
      <w:r w:rsidRPr="00964D5E">
        <w:rPr>
          <w:rFonts w:ascii="Bradley Hand ITC" w:hAnsi="Bradley Hand ITC"/>
          <w:sz w:val="24"/>
          <w:szCs w:val="24"/>
        </w:rPr>
        <w:t xml:space="preserve"> l’an</w:t>
      </w:r>
    </w:p>
    <w:p w:rsidR="00E523C3" w:rsidRPr="00E523C3" w:rsidRDefault="00E523C3" w:rsidP="00E523C3">
      <w:pPr>
        <w:pBdr>
          <w:top w:val="single" w:sz="4" w:space="1" w:color="auto"/>
          <w:left w:val="single" w:sz="4" w:space="4" w:color="auto"/>
          <w:bottom w:val="single" w:sz="4" w:space="1" w:color="auto"/>
          <w:right w:val="single" w:sz="4" w:space="4" w:color="auto"/>
        </w:pBdr>
        <w:spacing w:line="240" w:lineRule="auto"/>
        <w:rPr>
          <w:rFonts w:ascii="Bradley Hand ITC" w:hAnsi="Bradley Hand ITC"/>
          <w:sz w:val="28"/>
          <w:szCs w:val="28"/>
        </w:rPr>
      </w:pPr>
    </w:p>
    <w:p w:rsidR="00E523C3" w:rsidRPr="00E523C3" w:rsidRDefault="00E523C3" w:rsidP="00E523C3">
      <w:pPr>
        <w:spacing w:line="240" w:lineRule="auto"/>
        <w:rPr>
          <w:rFonts w:ascii="Bradley Hand ITC" w:hAnsi="Bradley Hand ITC"/>
          <w:sz w:val="28"/>
          <w:szCs w:val="28"/>
        </w:rPr>
      </w:pPr>
    </w:p>
    <w:p w:rsidR="00E523C3" w:rsidRPr="00E523C3" w:rsidRDefault="00E523C3" w:rsidP="00E523C3">
      <w:pPr>
        <w:pBdr>
          <w:top w:val="single" w:sz="4" w:space="1" w:color="auto"/>
          <w:left w:val="single" w:sz="4" w:space="4" w:color="auto"/>
          <w:bottom w:val="single" w:sz="4" w:space="1" w:color="auto"/>
          <w:right w:val="single" w:sz="4" w:space="4" w:color="auto"/>
        </w:pBdr>
        <w:spacing w:line="240" w:lineRule="auto"/>
        <w:jc w:val="center"/>
        <w:rPr>
          <w:rFonts w:ascii="Bradley Hand ITC" w:hAnsi="Bradley Hand ITC"/>
          <w:b/>
          <w:sz w:val="28"/>
          <w:szCs w:val="28"/>
        </w:rPr>
      </w:pP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jc w:val="center"/>
        <w:rPr>
          <w:rFonts w:ascii="Bradley Hand ITC" w:hAnsi="Bradley Hand ITC"/>
          <w:b/>
          <w:sz w:val="24"/>
          <w:szCs w:val="24"/>
        </w:rPr>
      </w:pPr>
      <w:r w:rsidRPr="00964D5E">
        <w:rPr>
          <w:rFonts w:ascii="Bradley Hand ITC" w:hAnsi="Bradley Hand ITC"/>
          <w:b/>
          <w:sz w:val="24"/>
          <w:szCs w:val="24"/>
          <w:u w:val="single"/>
        </w:rPr>
        <w:t>Module Taux Fixe</w:t>
      </w:r>
      <w:r w:rsidRPr="00964D5E">
        <w:rPr>
          <w:rFonts w:ascii="Bradley Hand ITC" w:hAnsi="Bradley Hand ITC"/>
          <w:b/>
          <w:sz w:val="24"/>
          <w:szCs w:val="24"/>
        </w:rPr>
        <w:t> :</w:t>
      </w: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jc w:val="center"/>
        <w:rPr>
          <w:rFonts w:ascii="Bradley Hand ITC" w:hAnsi="Bradley Hand ITC"/>
          <w:b/>
          <w:sz w:val="24"/>
          <w:szCs w:val="24"/>
        </w:rPr>
      </w:pP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sz w:val="24"/>
          <w:szCs w:val="24"/>
        </w:rPr>
      </w:pPr>
      <w:r w:rsidRPr="00964D5E">
        <w:rPr>
          <w:rFonts w:ascii="Bradley Hand ITC" w:hAnsi="Bradley Hand ITC"/>
          <w:b/>
          <w:noProof/>
          <w:sz w:val="24"/>
          <w:szCs w:val="24"/>
          <w:lang w:eastAsia="fr-FR"/>
        </w:rPr>
        <w:drawing>
          <wp:inline distT="0" distB="0" distL="0" distR="0" wp14:anchorId="2E812EAA" wp14:editId="2CE80733">
            <wp:extent cx="114300" cy="114300"/>
            <wp:effectExtent l="0" t="0" r="0" b="0"/>
            <wp:docPr id="7" name="Image 7" descr="C:\Program Files\Microsoft Office\MEDIA\OFFICE14\Bullets\BD1505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icrosoft Office\MEDIA\OFFICE14\Bullets\BD15058_.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4D5E">
        <w:rPr>
          <w:rFonts w:ascii="Bradley Hand ITC" w:hAnsi="Bradley Hand ITC"/>
          <w:b/>
          <w:sz w:val="24"/>
          <w:szCs w:val="24"/>
        </w:rPr>
        <w:t xml:space="preserve"> Durée : Maximum 15 Ans</w:t>
      </w: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sz w:val="24"/>
          <w:szCs w:val="24"/>
        </w:rPr>
      </w:pPr>
      <w:r w:rsidRPr="00964D5E">
        <w:rPr>
          <w:rFonts w:ascii="Bradley Hand ITC" w:hAnsi="Bradley Hand ITC"/>
          <w:b/>
          <w:noProof/>
          <w:sz w:val="24"/>
          <w:szCs w:val="24"/>
          <w:lang w:eastAsia="fr-FR"/>
        </w:rPr>
        <w:drawing>
          <wp:inline distT="0" distB="0" distL="0" distR="0" wp14:anchorId="5C690864" wp14:editId="4473CE80">
            <wp:extent cx="114300" cy="114300"/>
            <wp:effectExtent l="0" t="0" r="0" b="0"/>
            <wp:docPr id="6" name="Image 6" descr="C:\Program Files\Microsoft Office\MEDIA\OFFICE14\Bullets\BD1505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icrosoft Office\MEDIA\OFFICE14\Bullets\BD15058_.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4D5E">
        <w:rPr>
          <w:rFonts w:ascii="Bradley Hand ITC" w:hAnsi="Bradley Hand ITC"/>
          <w:b/>
          <w:sz w:val="24"/>
          <w:szCs w:val="24"/>
        </w:rPr>
        <w:t xml:space="preserve"> Montant minimum du ou des Emprunts Long Terme : 100 000 €</w:t>
      </w: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sz w:val="24"/>
          <w:szCs w:val="24"/>
        </w:rPr>
      </w:pPr>
      <w:r w:rsidRPr="00964D5E">
        <w:rPr>
          <w:rFonts w:ascii="Bradley Hand ITC" w:hAnsi="Bradley Hand ITC"/>
          <w:b/>
          <w:noProof/>
          <w:sz w:val="24"/>
          <w:szCs w:val="24"/>
          <w:lang w:eastAsia="fr-FR"/>
        </w:rPr>
        <w:drawing>
          <wp:inline distT="0" distB="0" distL="0" distR="0" wp14:anchorId="29C5ED1A" wp14:editId="2925C7CD">
            <wp:extent cx="114300" cy="114300"/>
            <wp:effectExtent l="0" t="0" r="0" b="0"/>
            <wp:docPr id="5" name="Image 5" descr="C:\Program Files\Microsoft Office\MEDIA\OFFICE14\Bullets\BD1505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icrosoft Office\MEDIA\OFFICE14\Bullets\BD15058_.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4D5E">
        <w:rPr>
          <w:rFonts w:ascii="Bradley Hand ITC" w:hAnsi="Bradley Hand ITC"/>
          <w:b/>
          <w:sz w:val="24"/>
          <w:szCs w:val="24"/>
        </w:rPr>
        <w:t xml:space="preserve"> Taux applicable</w:t>
      </w:r>
      <w:r w:rsidRPr="00964D5E">
        <w:rPr>
          <w:rFonts w:ascii="Bradley Hand ITC" w:hAnsi="Bradley Hand ITC"/>
          <w:sz w:val="24"/>
          <w:szCs w:val="24"/>
        </w:rPr>
        <w:t> : le taux fixe applicable est le taux fixe du swap emprunteur contre EURIBOR + marge de 1,02 %</w:t>
      </w: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b/>
          <w:sz w:val="24"/>
          <w:szCs w:val="24"/>
        </w:rPr>
      </w:pPr>
      <w:r w:rsidRPr="00964D5E">
        <w:rPr>
          <w:rFonts w:ascii="Bradley Hand ITC" w:hAnsi="Bradley Hand ITC"/>
          <w:b/>
          <w:sz w:val="24"/>
          <w:szCs w:val="24"/>
        </w:rPr>
        <w:t>Si consolidation avant le 31.07.2011, option Taux Fixe avec une première période plus courte : durée 3 ans, Echéance trimestrielle, taux fixe 3,72 %</w:t>
      </w:r>
    </w:p>
    <w:p w:rsidR="00E523C3" w:rsidRPr="00E523C3" w:rsidRDefault="00E523C3" w:rsidP="00E523C3">
      <w:pPr>
        <w:pBdr>
          <w:top w:val="single" w:sz="4" w:space="1" w:color="auto"/>
          <w:left w:val="single" w:sz="4" w:space="4" w:color="auto"/>
          <w:bottom w:val="single" w:sz="4" w:space="1" w:color="auto"/>
          <w:right w:val="single" w:sz="4" w:space="4" w:color="auto"/>
        </w:pBdr>
        <w:spacing w:line="240" w:lineRule="auto"/>
        <w:rPr>
          <w:rFonts w:ascii="Bradley Hand ITC" w:hAnsi="Bradley Hand ITC"/>
          <w:sz w:val="28"/>
          <w:szCs w:val="28"/>
        </w:rPr>
      </w:pPr>
    </w:p>
    <w:p w:rsidR="00942035" w:rsidRDefault="00942035" w:rsidP="00E523C3">
      <w:pPr>
        <w:spacing w:line="240" w:lineRule="auto"/>
        <w:rPr>
          <w:rFonts w:ascii="Bradley Hand ITC" w:hAnsi="Bradley Hand ITC"/>
          <w:sz w:val="28"/>
          <w:szCs w:val="28"/>
        </w:rPr>
      </w:pPr>
    </w:p>
    <w:p w:rsidR="00964D5E" w:rsidRDefault="00964D5E" w:rsidP="00E523C3">
      <w:pPr>
        <w:spacing w:line="240" w:lineRule="auto"/>
        <w:rPr>
          <w:rFonts w:ascii="Bradley Hand ITC" w:hAnsi="Bradley Hand ITC"/>
          <w:sz w:val="28"/>
          <w:szCs w:val="28"/>
        </w:rPr>
      </w:pPr>
    </w:p>
    <w:p w:rsidR="00E523C3" w:rsidRPr="00E523C3" w:rsidRDefault="00E523C3" w:rsidP="00E523C3">
      <w:pPr>
        <w:pBdr>
          <w:top w:val="single" w:sz="4" w:space="1" w:color="auto"/>
          <w:left w:val="single" w:sz="4" w:space="4" w:color="auto"/>
          <w:bottom w:val="single" w:sz="4" w:space="1" w:color="auto"/>
          <w:right w:val="single" w:sz="4" w:space="4" w:color="auto"/>
        </w:pBdr>
        <w:spacing w:line="240" w:lineRule="auto"/>
        <w:rPr>
          <w:rFonts w:ascii="Bradley Hand ITC" w:hAnsi="Bradley Hand ITC"/>
          <w:sz w:val="28"/>
          <w:szCs w:val="28"/>
        </w:rPr>
      </w:pP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jc w:val="center"/>
        <w:rPr>
          <w:rFonts w:ascii="Bradley Hand ITC" w:hAnsi="Bradley Hand ITC"/>
          <w:b/>
          <w:sz w:val="24"/>
          <w:szCs w:val="24"/>
          <w:u w:val="single"/>
        </w:rPr>
      </w:pPr>
      <w:r w:rsidRPr="00964D5E">
        <w:rPr>
          <w:rFonts w:ascii="Bradley Hand ITC" w:hAnsi="Bradley Hand ITC"/>
          <w:b/>
          <w:sz w:val="24"/>
          <w:szCs w:val="24"/>
          <w:u w:val="single"/>
        </w:rPr>
        <w:t>Module Prêts Structurés</w:t>
      </w: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sz w:val="24"/>
          <w:szCs w:val="24"/>
        </w:rPr>
      </w:pP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sz w:val="24"/>
          <w:szCs w:val="24"/>
        </w:rPr>
      </w:pPr>
      <w:r w:rsidRPr="00964D5E">
        <w:rPr>
          <w:rFonts w:ascii="Bradley Hand ITC" w:hAnsi="Bradley Hand ITC"/>
          <w:noProof/>
          <w:sz w:val="24"/>
          <w:szCs w:val="24"/>
          <w:lang w:eastAsia="fr-FR"/>
        </w:rPr>
        <w:drawing>
          <wp:inline distT="0" distB="0" distL="0" distR="0" wp14:anchorId="0DD50F1B" wp14:editId="41B13AAD">
            <wp:extent cx="114300" cy="114300"/>
            <wp:effectExtent l="0" t="0" r="0" b="0"/>
            <wp:docPr id="4" name="Image 4" descr="C:\Program Files\Microsoft Office\MEDIA\OFFICE14\Bullets\BD1505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icrosoft Office\MEDIA\OFFICE14\Bullets\BD15058_.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4D5E">
        <w:rPr>
          <w:rFonts w:ascii="Bradley Hand ITC" w:hAnsi="Bradley Hand ITC"/>
          <w:sz w:val="24"/>
          <w:szCs w:val="24"/>
        </w:rPr>
        <w:t xml:space="preserve"> </w:t>
      </w:r>
      <w:r w:rsidRPr="00964D5E">
        <w:rPr>
          <w:rFonts w:ascii="Bradley Hand ITC" w:hAnsi="Bradley Hand ITC"/>
          <w:b/>
          <w:sz w:val="24"/>
          <w:szCs w:val="24"/>
        </w:rPr>
        <w:t>Durée : Maximum 15 Ans</w:t>
      </w: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sz w:val="24"/>
          <w:szCs w:val="24"/>
        </w:rPr>
      </w:pPr>
      <w:r w:rsidRPr="00964D5E">
        <w:rPr>
          <w:rFonts w:ascii="Bradley Hand ITC" w:hAnsi="Bradley Hand ITC"/>
          <w:noProof/>
          <w:sz w:val="24"/>
          <w:szCs w:val="24"/>
          <w:lang w:eastAsia="fr-FR"/>
        </w:rPr>
        <w:drawing>
          <wp:inline distT="0" distB="0" distL="0" distR="0" wp14:anchorId="4724DDB5" wp14:editId="6C5A40F1">
            <wp:extent cx="114300" cy="114300"/>
            <wp:effectExtent l="0" t="0" r="0" b="0"/>
            <wp:docPr id="3" name="Image 3" descr="C:\Program Files\Microsoft Office\MEDIA\OFFICE14\Bullets\BD1505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icrosoft Office\MEDIA\OFFICE14\Bullets\BD15058_.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4D5E">
        <w:rPr>
          <w:rFonts w:ascii="Bradley Hand ITC" w:hAnsi="Bradley Hand ITC"/>
          <w:sz w:val="24"/>
          <w:szCs w:val="24"/>
        </w:rPr>
        <w:t xml:space="preserve"> </w:t>
      </w:r>
      <w:r w:rsidRPr="00964D5E">
        <w:rPr>
          <w:rFonts w:ascii="Bradley Hand ITC" w:hAnsi="Bradley Hand ITC"/>
          <w:b/>
          <w:sz w:val="24"/>
          <w:szCs w:val="24"/>
        </w:rPr>
        <w:t>Montant minimum du ou des Emprunts Long Terme : 100 000 €</w:t>
      </w:r>
    </w:p>
    <w:p w:rsidR="00E523C3" w:rsidRPr="00964D5E" w:rsidRDefault="00E523C3" w:rsidP="005E1573">
      <w:pPr>
        <w:pBdr>
          <w:top w:val="single" w:sz="4" w:space="1" w:color="auto"/>
          <w:left w:val="single" w:sz="4" w:space="4" w:color="auto"/>
          <w:bottom w:val="single" w:sz="4" w:space="1" w:color="auto"/>
          <w:right w:val="single" w:sz="4" w:space="4" w:color="auto"/>
        </w:pBdr>
        <w:spacing w:after="0" w:line="240" w:lineRule="auto"/>
        <w:rPr>
          <w:rFonts w:ascii="Bradley Hand ITC" w:hAnsi="Bradley Hand ITC"/>
          <w:sz w:val="24"/>
          <w:szCs w:val="24"/>
        </w:rPr>
      </w:pPr>
      <w:r w:rsidRPr="00964D5E">
        <w:rPr>
          <w:rFonts w:ascii="Bradley Hand ITC" w:hAnsi="Bradley Hand ITC"/>
          <w:noProof/>
          <w:sz w:val="24"/>
          <w:szCs w:val="24"/>
          <w:lang w:eastAsia="fr-FR"/>
        </w:rPr>
        <w:drawing>
          <wp:inline distT="0" distB="0" distL="0" distR="0" wp14:anchorId="5D7A55BC" wp14:editId="3937F4A0">
            <wp:extent cx="114300" cy="114300"/>
            <wp:effectExtent l="0" t="0" r="0" b="0"/>
            <wp:docPr id="2" name="Image 2" descr="C:\Program Files\Microsoft Office\MEDIA\OFFICE14\Bullets\BD1505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icrosoft Office\MEDIA\OFFICE14\Bullets\BD15058_.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4D5E">
        <w:rPr>
          <w:rFonts w:ascii="Bradley Hand ITC" w:hAnsi="Bradley Hand ITC"/>
          <w:sz w:val="24"/>
          <w:szCs w:val="24"/>
        </w:rPr>
        <w:t xml:space="preserve"> </w:t>
      </w:r>
      <w:r w:rsidRPr="00964D5E">
        <w:rPr>
          <w:rFonts w:ascii="Bradley Hand ITC" w:hAnsi="Bradley Hand ITC"/>
          <w:b/>
          <w:sz w:val="24"/>
          <w:szCs w:val="24"/>
        </w:rPr>
        <w:t>Choix des produits structurés</w:t>
      </w:r>
      <w:r w:rsidRPr="00964D5E">
        <w:rPr>
          <w:rFonts w:ascii="Bradley Hand ITC" w:hAnsi="Bradley Hand ITC"/>
          <w:sz w:val="24"/>
          <w:szCs w:val="24"/>
        </w:rPr>
        <w:t> : en fonction de la commercialisation en vigueur au moment de la Consolidation</w:t>
      </w:r>
    </w:p>
    <w:p w:rsidR="00E523C3" w:rsidRPr="00964D5E" w:rsidRDefault="00E523C3" w:rsidP="00E523C3">
      <w:pPr>
        <w:pBdr>
          <w:top w:val="single" w:sz="4" w:space="1" w:color="auto"/>
          <w:left w:val="single" w:sz="4" w:space="4" w:color="auto"/>
          <w:bottom w:val="single" w:sz="4" w:space="1" w:color="auto"/>
          <w:right w:val="single" w:sz="4" w:space="4" w:color="auto"/>
        </w:pBdr>
        <w:spacing w:line="240" w:lineRule="auto"/>
        <w:rPr>
          <w:rFonts w:ascii="Bradley Hand ITC" w:hAnsi="Bradley Hand ITC"/>
          <w:sz w:val="24"/>
          <w:szCs w:val="24"/>
        </w:rPr>
      </w:pPr>
      <w:r w:rsidRPr="00964D5E">
        <w:rPr>
          <w:rFonts w:ascii="Bradley Hand ITC" w:hAnsi="Bradley Hand ITC"/>
          <w:noProof/>
          <w:sz w:val="24"/>
          <w:szCs w:val="24"/>
          <w:lang w:eastAsia="fr-FR"/>
        </w:rPr>
        <w:drawing>
          <wp:inline distT="0" distB="0" distL="0" distR="0" wp14:anchorId="32B0641C" wp14:editId="33FD52AD">
            <wp:extent cx="114300" cy="114300"/>
            <wp:effectExtent l="0" t="0" r="0" b="0"/>
            <wp:docPr id="1" name="Image 1" descr="C:\Program Files\Microsoft Office\MEDIA\OFFICE14\Bullets\BD1505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icrosoft Office\MEDIA\OFFICE14\Bullets\BD15058_.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64D5E">
        <w:rPr>
          <w:rFonts w:ascii="Bradley Hand ITC" w:hAnsi="Bradley Hand ITC"/>
          <w:sz w:val="24"/>
          <w:szCs w:val="24"/>
        </w:rPr>
        <w:t xml:space="preserve"> </w:t>
      </w:r>
      <w:r w:rsidRPr="00964D5E">
        <w:rPr>
          <w:rFonts w:ascii="Bradley Hand ITC" w:hAnsi="Bradley Hand ITC"/>
          <w:b/>
          <w:sz w:val="24"/>
          <w:szCs w:val="24"/>
        </w:rPr>
        <w:t>Taux applicables</w:t>
      </w:r>
      <w:r w:rsidRPr="00964D5E">
        <w:rPr>
          <w:rFonts w:ascii="Bradley Hand ITC" w:hAnsi="Bradley Hand ITC"/>
          <w:sz w:val="24"/>
          <w:szCs w:val="24"/>
        </w:rPr>
        <w:t> : taux résultant de la cotation dans les « conditions relatives aux modules de consolidation</w:t>
      </w:r>
    </w:p>
    <w:p w:rsidR="00E523C3" w:rsidRDefault="00E523C3" w:rsidP="00E523C3">
      <w:pPr>
        <w:pBdr>
          <w:top w:val="single" w:sz="4" w:space="1" w:color="auto"/>
          <w:left w:val="single" w:sz="4" w:space="4" w:color="auto"/>
          <w:bottom w:val="single" w:sz="4" w:space="1" w:color="auto"/>
          <w:right w:val="single" w:sz="4" w:space="4" w:color="auto"/>
        </w:pBdr>
        <w:spacing w:line="240" w:lineRule="auto"/>
        <w:rPr>
          <w:rFonts w:ascii="Bradley Hand ITC" w:hAnsi="Bradley Hand ITC"/>
          <w:b/>
          <w:sz w:val="24"/>
          <w:szCs w:val="24"/>
        </w:rPr>
      </w:pPr>
      <w:r w:rsidRPr="00964D5E">
        <w:rPr>
          <w:rFonts w:ascii="Bradley Hand ITC" w:hAnsi="Bradley Hand ITC"/>
          <w:b/>
          <w:sz w:val="24"/>
          <w:szCs w:val="24"/>
        </w:rPr>
        <w:t>Le prêteur pourra proposer d’autres modules de consolidation qui feront l’objet d’un avenant à la convention initiale.</w:t>
      </w:r>
    </w:p>
    <w:p w:rsidR="00964D5E" w:rsidRPr="00964D5E" w:rsidRDefault="00964D5E" w:rsidP="00E523C3">
      <w:pPr>
        <w:pBdr>
          <w:top w:val="single" w:sz="4" w:space="1" w:color="auto"/>
          <w:left w:val="single" w:sz="4" w:space="4" w:color="auto"/>
          <w:bottom w:val="single" w:sz="4" w:space="1" w:color="auto"/>
          <w:right w:val="single" w:sz="4" w:space="4" w:color="auto"/>
        </w:pBdr>
        <w:spacing w:line="240" w:lineRule="auto"/>
        <w:rPr>
          <w:rFonts w:ascii="Bradley Hand ITC" w:hAnsi="Bradley Hand ITC"/>
          <w:b/>
          <w:sz w:val="24"/>
          <w:szCs w:val="24"/>
        </w:rPr>
      </w:pPr>
    </w:p>
    <w:p w:rsidR="00E523C3" w:rsidRPr="00E523C3" w:rsidRDefault="00E523C3" w:rsidP="00E523C3">
      <w:pPr>
        <w:spacing w:line="240" w:lineRule="auto"/>
        <w:rPr>
          <w:rFonts w:ascii="Bradley Hand ITC" w:hAnsi="Bradley Hand ITC"/>
          <w:sz w:val="28"/>
          <w:szCs w:val="28"/>
        </w:rPr>
      </w:pPr>
    </w:p>
    <w:p w:rsidR="00E523C3" w:rsidRPr="00964D5E" w:rsidRDefault="00E523C3" w:rsidP="00E523C3">
      <w:pPr>
        <w:spacing w:line="240" w:lineRule="auto"/>
        <w:jc w:val="both"/>
        <w:rPr>
          <w:rFonts w:ascii="Bradley Hand ITC" w:hAnsi="Bradley Hand ITC"/>
          <w:b/>
          <w:sz w:val="24"/>
          <w:szCs w:val="24"/>
        </w:rPr>
      </w:pPr>
      <w:r w:rsidRPr="00964D5E">
        <w:rPr>
          <w:rFonts w:ascii="Bradley Hand ITC" w:hAnsi="Bradley Hand ITC"/>
          <w:sz w:val="24"/>
          <w:szCs w:val="24"/>
        </w:rPr>
        <w:t xml:space="preserve">Cet emprunt est assorti d’une </w:t>
      </w:r>
      <w:r w:rsidRPr="00964D5E">
        <w:rPr>
          <w:rFonts w:ascii="Bradley Hand ITC" w:hAnsi="Bradley Hand ITC"/>
          <w:b/>
          <w:sz w:val="24"/>
          <w:szCs w:val="24"/>
        </w:rPr>
        <w:t>commission d’engagement d’un montant de 150 € (cent cinquante euros).</w:t>
      </w:r>
    </w:p>
    <w:p w:rsidR="00E523C3" w:rsidRPr="00964D5E" w:rsidRDefault="00E523C3" w:rsidP="00E523C3">
      <w:pPr>
        <w:spacing w:line="240" w:lineRule="auto"/>
        <w:jc w:val="both"/>
        <w:rPr>
          <w:rFonts w:ascii="Bradley Hand ITC" w:hAnsi="Bradley Hand ITC"/>
          <w:sz w:val="24"/>
          <w:szCs w:val="24"/>
        </w:rPr>
      </w:pPr>
      <w:r w:rsidRPr="00964D5E">
        <w:rPr>
          <w:rFonts w:ascii="Bradley Hand ITC" w:hAnsi="Bradley Hand ITC"/>
          <w:sz w:val="24"/>
          <w:szCs w:val="24"/>
        </w:rPr>
        <w:t>A chaque date d’échéance, la Collectivité pourra demander le changement de taux d’intérêt applicable au tirage considéré. Elle pourra également rembourser, partiellement ou totalement par anticipation, le capital restant dû au titre d’un tirage sur taux indexés dans les conditions prévues au prêt. Le remboursement anticipé d’un tirage sur taux fixe, ou formule structurée, et le changement d’index à partir d’un tel tirage, impliquent le paiement d’une indemnité par la Collectivité.</w:t>
      </w:r>
    </w:p>
    <w:p w:rsidR="00E523C3" w:rsidRPr="00964D5E" w:rsidRDefault="00E523C3" w:rsidP="00E523C3">
      <w:pPr>
        <w:spacing w:line="240" w:lineRule="auto"/>
        <w:jc w:val="both"/>
        <w:rPr>
          <w:rFonts w:ascii="Bradley Hand ITC" w:hAnsi="Bradley Hand ITC"/>
          <w:sz w:val="24"/>
          <w:szCs w:val="24"/>
        </w:rPr>
      </w:pPr>
      <w:r w:rsidRPr="00964D5E">
        <w:rPr>
          <w:rFonts w:ascii="Bradley Hand ITC" w:hAnsi="Bradley Hand ITC"/>
          <w:sz w:val="24"/>
          <w:szCs w:val="24"/>
        </w:rPr>
        <w:t>La commune s’engage à prendre à sa charge tous les impôts, droits et taxes, présents ou futurs, grevant ou pouvant grever les produits de l’emprunt.</w:t>
      </w:r>
    </w:p>
    <w:p w:rsidR="00E523C3" w:rsidRPr="00964D5E" w:rsidRDefault="00E523C3" w:rsidP="00E523C3">
      <w:pPr>
        <w:jc w:val="both"/>
        <w:rPr>
          <w:rFonts w:ascii="Bradley Hand ITC" w:hAnsi="Bradley Hand ITC"/>
          <w:sz w:val="24"/>
          <w:szCs w:val="24"/>
        </w:rPr>
      </w:pPr>
      <w:r w:rsidRPr="00964D5E">
        <w:rPr>
          <w:rFonts w:ascii="Bradley Hand ITC" w:hAnsi="Bradley Hand ITC"/>
          <w:sz w:val="24"/>
          <w:szCs w:val="24"/>
        </w:rPr>
        <w:t>Elle s’engage également à dégager les ressources nécessaires au paiement des échéances et autorise le Comptable du Trésor à régler, à bonne date, sans mandatement préalable, le montant des échéances du prêt au profit de la CAISSE D’EPARGNE AQUITAINE POITOU CHARENTES.</w:t>
      </w:r>
    </w:p>
    <w:p w:rsidR="00E523C3" w:rsidRPr="00964D5E" w:rsidRDefault="00E523C3" w:rsidP="00E523C3">
      <w:pPr>
        <w:jc w:val="both"/>
        <w:rPr>
          <w:rFonts w:ascii="Bradley Hand ITC" w:hAnsi="Bradley Hand ITC"/>
          <w:sz w:val="24"/>
          <w:szCs w:val="24"/>
        </w:rPr>
      </w:pPr>
      <w:r w:rsidRPr="00964D5E">
        <w:rPr>
          <w:rFonts w:ascii="Bradley Hand ITC" w:hAnsi="Bradley Hand ITC"/>
          <w:sz w:val="24"/>
          <w:szCs w:val="24"/>
        </w:rPr>
        <w:t>Monsieur le Maire, ou à défaut l’un de ses adjoints est autorisé à signer le contrat de prêt au nom de la commune et à procéder à tout acte de gestion le concernant.</w:t>
      </w:r>
    </w:p>
    <w:p w:rsidR="00200BBC" w:rsidRPr="00964D5E" w:rsidRDefault="00200BBC" w:rsidP="00200BBC">
      <w:pPr>
        <w:spacing w:after="0" w:line="240" w:lineRule="auto"/>
        <w:jc w:val="both"/>
        <w:rPr>
          <w:rFonts w:ascii="Bradley Hand ITC" w:hAnsi="Bradley Hand ITC"/>
          <w:b/>
          <w:sz w:val="28"/>
          <w:szCs w:val="28"/>
          <w:u w:val="single"/>
        </w:rPr>
      </w:pPr>
      <w:r w:rsidRPr="00964D5E">
        <w:rPr>
          <w:rFonts w:ascii="Bradley Hand ITC" w:hAnsi="Bradley Hand ITC"/>
          <w:b/>
          <w:sz w:val="28"/>
          <w:szCs w:val="28"/>
          <w:u w:val="single"/>
        </w:rPr>
        <w:t>QUESTIONS DIVERSES</w:t>
      </w:r>
    </w:p>
    <w:p w:rsidR="00200BBC" w:rsidRDefault="00200BBC" w:rsidP="00200BBC">
      <w:pPr>
        <w:spacing w:after="0" w:line="240" w:lineRule="auto"/>
        <w:jc w:val="both"/>
        <w:rPr>
          <w:rFonts w:ascii="Bradley Hand ITC" w:hAnsi="Bradley Hand ITC"/>
          <w:b/>
          <w:sz w:val="32"/>
          <w:szCs w:val="32"/>
          <w:u w:val="single"/>
        </w:rPr>
      </w:pPr>
    </w:p>
    <w:p w:rsidR="00200BBC" w:rsidRPr="00964D5E" w:rsidRDefault="00200BBC" w:rsidP="00200BBC">
      <w:pPr>
        <w:pStyle w:val="Paragraphedeliste"/>
        <w:numPr>
          <w:ilvl w:val="0"/>
          <w:numId w:val="3"/>
        </w:numPr>
        <w:spacing w:after="0" w:line="240" w:lineRule="auto"/>
        <w:jc w:val="both"/>
        <w:rPr>
          <w:rFonts w:ascii="Bradley Hand ITC" w:hAnsi="Bradley Hand ITC"/>
          <w:sz w:val="24"/>
          <w:szCs w:val="24"/>
        </w:rPr>
      </w:pPr>
      <w:r w:rsidRPr="00964D5E">
        <w:rPr>
          <w:rFonts w:ascii="Bradley Hand ITC" w:hAnsi="Bradley Hand ITC"/>
          <w:sz w:val="24"/>
          <w:szCs w:val="24"/>
        </w:rPr>
        <w:t xml:space="preserve">Monsieur le Maire informe qu’il a eu plusieurs contacts pour la sécurisation de la traversée du bourg de </w:t>
      </w:r>
      <w:proofErr w:type="spellStart"/>
      <w:r w:rsidRPr="00964D5E">
        <w:rPr>
          <w:rFonts w:ascii="Bradley Hand ITC" w:hAnsi="Bradley Hand ITC"/>
          <w:sz w:val="24"/>
          <w:szCs w:val="24"/>
        </w:rPr>
        <w:t>Brocas</w:t>
      </w:r>
      <w:proofErr w:type="spellEnd"/>
      <w:r w:rsidRPr="00964D5E">
        <w:rPr>
          <w:rFonts w:ascii="Bradley Hand ITC" w:hAnsi="Bradley Hand ITC"/>
          <w:sz w:val="24"/>
          <w:szCs w:val="24"/>
        </w:rPr>
        <w:t xml:space="preserve"> et notamment le service aménagement du Conseil </w:t>
      </w:r>
      <w:proofErr w:type="spellStart"/>
      <w:r w:rsidRPr="00964D5E">
        <w:rPr>
          <w:rFonts w:ascii="Bradley Hand ITC" w:hAnsi="Bradley Hand ITC"/>
          <w:sz w:val="24"/>
          <w:szCs w:val="24"/>
        </w:rPr>
        <w:t>Génréral</w:t>
      </w:r>
      <w:proofErr w:type="spellEnd"/>
      <w:r w:rsidRPr="00964D5E">
        <w:rPr>
          <w:rFonts w:ascii="Bradley Hand ITC" w:hAnsi="Bradley Hand ITC"/>
          <w:sz w:val="24"/>
          <w:szCs w:val="24"/>
        </w:rPr>
        <w:t xml:space="preserve"> des Landes qui a estimé que la réalisation de chicanes à plusieurs endroits de la commune aiderait au ralentissement des voitures. Ces travaux sont en attente mais l’assemblée peut d’ores et déjà se positionner sur leur réalisation.  Du débat il ressort que les panneaux de ralentissement venant juste d’être posés, il </w:t>
      </w:r>
      <w:r w:rsidRPr="00964D5E">
        <w:rPr>
          <w:rFonts w:ascii="Bradley Hand ITC" w:hAnsi="Bradley Hand ITC"/>
          <w:sz w:val="24"/>
          <w:szCs w:val="24"/>
        </w:rPr>
        <w:lastRenderedPageBreak/>
        <w:t>serait peut être bon d’attendre et de juger de leur efficacité avant d’envisager autre chose.</w:t>
      </w:r>
    </w:p>
    <w:p w:rsidR="00DE40B6" w:rsidRPr="00964D5E" w:rsidRDefault="00DE40B6" w:rsidP="00DE40B6">
      <w:pPr>
        <w:pStyle w:val="Paragraphedeliste"/>
        <w:spacing w:after="0" w:line="240" w:lineRule="auto"/>
        <w:jc w:val="both"/>
        <w:rPr>
          <w:rFonts w:ascii="Bradley Hand ITC" w:hAnsi="Bradley Hand ITC"/>
          <w:sz w:val="24"/>
          <w:szCs w:val="24"/>
        </w:rPr>
      </w:pPr>
    </w:p>
    <w:p w:rsidR="00DE40B6" w:rsidRPr="00964D5E" w:rsidRDefault="00DE40B6" w:rsidP="00DE40B6">
      <w:pPr>
        <w:pStyle w:val="Paragraphedeliste"/>
        <w:numPr>
          <w:ilvl w:val="0"/>
          <w:numId w:val="3"/>
        </w:numPr>
        <w:spacing w:after="0" w:line="240" w:lineRule="auto"/>
        <w:jc w:val="both"/>
        <w:rPr>
          <w:rFonts w:ascii="Bradley Hand ITC" w:hAnsi="Bradley Hand ITC"/>
          <w:sz w:val="24"/>
          <w:szCs w:val="24"/>
        </w:rPr>
      </w:pPr>
      <w:r w:rsidRPr="00964D5E">
        <w:rPr>
          <w:rFonts w:ascii="Bradley Hand ITC" w:hAnsi="Bradley Hand ITC"/>
          <w:sz w:val="24"/>
          <w:szCs w:val="24"/>
        </w:rPr>
        <w:t>Monsieur le Maire informe que l’Unité Territoriale d’Aménagement de Roquefort a proposé un aménagement du parking face à l’Hôtel de la Gare. Tous les riverains ont été convoqués à la réunion d’information sur les options proposées le lundi 11 avril prochain à 10 heures.</w:t>
      </w:r>
    </w:p>
    <w:p w:rsidR="00DE40B6" w:rsidRPr="00964D5E" w:rsidRDefault="00DE40B6" w:rsidP="00DE40B6">
      <w:pPr>
        <w:pStyle w:val="Paragraphedeliste"/>
        <w:rPr>
          <w:rFonts w:ascii="Bradley Hand ITC" w:hAnsi="Bradley Hand ITC"/>
          <w:sz w:val="24"/>
          <w:szCs w:val="24"/>
        </w:rPr>
      </w:pPr>
    </w:p>
    <w:p w:rsidR="00DE40B6" w:rsidRPr="00964D5E" w:rsidRDefault="00DE40B6" w:rsidP="00DE40B6">
      <w:pPr>
        <w:pStyle w:val="Paragraphedeliste"/>
        <w:numPr>
          <w:ilvl w:val="0"/>
          <w:numId w:val="3"/>
        </w:numPr>
        <w:spacing w:after="0" w:line="240" w:lineRule="auto"/>
        <w:jc w:val="both"/>
        <w:rPr>
          <w:rFonts w:ascii="Bradley Hand ITC" w:hAnsi="Bradley Hand ITC"/>
          <w:sz w:val="24"/>
          <w:szCs w:val="24"/>
        </w:rPr>
      </w:pPr>
      <w:r w:rsidRPr="00964D5E">
        <w:rPr>
          <w:rFonts w:ascii="Bradley Hand ITC" w:hAnsi="Bradley Hand ITC"/>
          <w:sz w:val="24"/>
          <w:szCs w:val="24"/>
        </w:rPr>
        <w:t xml:space="preserve">Concernant la forêt, une réunion de l’Association des Communes Forestières sinistrées a eu lieu. La commune de </w:t>
      </w:r>
      <w:proofErr w:type="spellStart"/>
      <w:r w:rsidRPr="00964D5E">
        <w:rPr>
          <w:rFonts w:ascii="Bradley Hand ITC" w:hAnsi="Bradley Hand ITC"/>
          <w:sz w:val="24"/>
          <w:szCs w:val="24"/>
        </w:rPr>
        <w:t>Brocas</w:t>
      </w:r>
      <w:proofErr w:type="spellEnd"/>
      <w:r w:rsidRPr="00964D5E">
        <w:rPr>
          <w:rFonts w:ascii="Bradley Hand ITC" w:hAnsi="Bradley Hand ITC"/>
          <w:sz w:val="24"/>
          <w:szCs w:val="24"/>
        </w:rPr>
        <w:t xml:space="preserve"> </w:t>
      </w:r>
      <w:r w:rsidR="007E7235">
        <w:rPr>
          <w:rFonts w:ascii="Bradley Hand ITC" w:hAnsi="Bradley Hand ITC"/>
          <w:sz w:val="24"/>
          <w:szCs w:val="24"/>
        </w:rPr>
        <w:t>a</w:t>
      </w:r>
      <w:r w:rsidRPr="00964D5E">
        <w:rPr>
          <w:rFonts w:ascii="Bradley Hand ITC" w:hAnsi="Bradley Hand ITC"/>
          <w:sz w:val="24"/>
          <w:szCs w:val="24"/>
        </w:rPr>
        <w:t xml:space="preserve"> dépos</w:t>
      </w:r>
      <w:r w:rsidR="007E7235">
        <w:rPr>
          <w:rFonts w:ascii="Bradley Hand ITC" w:hAnsi="Bradley Hand ITC"/>
          <w:sz w:val="24"/>
          <w:szCs w:val="24"/>
        </w:rPr>
        <w:t>é</w:t>
      </w:r>
      <w:r w:rsidRPr="00964D5E">
        <w:rPr>
          <w:rFonts w:ascii="Bradley Hand ITC" w:hAnsi="Bradley Hand ITC"/>
          <w:sz w:val="24"/>
          <w:szCs w:val="24"/>
        </w:rPr>
        <w:t xml:space="preserve"> un dossier de demande d’aide au nettoyage pour 365 hectares de chablis ainsi qu’une aide pour les</w:t>
      </w:r>
      <w:r w:rsidR="007E7235">
        <w:rPr>
          <w:rFonts w:ascii="Bradley Hand ITC" w:hAnsi="Bradley Hand ITC"/>
          <w:sz w:val="24"/>
          <w:szCs w:val="24"/>
        </w:rPr>
        <w:t xml:space="preserve"> 105</w:t>
      </w:r>
      <w:bookmarkStart w:id="0" w:name="_GoBack"/>
      <w:bookmarkEnd w:id="0"/>
      <w:r w:rsidRPr="00964D5E">
        <w:rPr>
          <w:rFonts w:ascii="Bradley Hand ITC" w:hAnsi="Bradley Hand ITC"/>
          <w:sz w:val="24"/>
          <w:szCs w:val="24"/>
        </w:rPr>
        <w:t xml:space="preserve"> hectares </w:t>
      </w:r>
      <w:proofErr w:type="spellStart"/>
      <w:r w:rsidRPr="00964D5E">
        <w:rPr>
          <w:rFonts w:ascii="Bradley Hand ITC" w:hAnsi="Bradley Hand ITC"/>
          <w:sz w:val="24"/>
          <w:szCs w:val="24"/>
        </w:rPr>
        <w:t>scolytés</w:t>
      </w:r>
      <w:proofErr w:type="spellEnd"/>
      <w:r w:rsidRPr="00964D5E">
        <w:rPr>
          <w:rFonts w:ascii="Bradley Hand ITC" w:hAnsi="Bradley Hand ITC"/>
          <w:sz w:val="24"/>
          <w:szCs w:val="24"/>
        </w:rPr>
        <w:t>. Concernant les frais d’avocat, ils seront réglés en totalité par l’association.</w:t>
      </w:r>
    </w:p>
    <w:p w:rsidR="00DE40B6" w:rsidRPr="00964D5E" w:rsidRDefault="00DE40B6" w:rsidP="00DE40B6">
      <w:pPr>
        <w:pStyle w:val="Paragraphedeliste"/>
        <w:rPr>
          <w:rFonts w:ascii="Bradley Hand ITC" w:hAnsi="Bradley Hand ITC"/>
          <w:sz w:val="24"/>
          <w:szCs w:val="24"/>
        </w:rPr>
      </w:pPr>
    </w:p>
    <w:p w:rsidR="00DE40B6" w:rsidRPr="00964D5E" w:rsidRDefault="00DE40B6" w:rsidP="00DE40B6">
      <w:pPr>
        <w:pStyle w:val="Paragraphedeliste"/>
        <w:numPr>
          <w:ilvl w:val="0"/>
          <w:numId w:val="3"/>
        </w:numPr>
        <w:spacing w:after="0" w:line="240" w:lineRule="auto"/>
        <w:jc w:val="both"/>
        <w:rPr>
          <w:rFonts w:ascii="Bradley Hand ITC" w:hAnsi="Bradley Hand ITC"/>
          <w:sz w:val="24"/>
          <w:szCs w:val="24"/>
        </w:rPr>
      </w:pPr>
      <w:r w:rsidRPr="00964D5E">
        <w:rPr>
          <w:rFonts w:ascii="Bradley Hand ITC" w:hAnsi="Bradley Hand ITC"/>
          <w:sz w:val="24"/>
          <w:szCs w:val="24"/>
        </w:rPr>
        <w:t>Les travaux relatifs aux lagunes ne débuteront pas avant l’automne</w:t>
      </w:r>
      <w:r w:rsidR="00A90246" w:rsidRPr="00964D5E">
        <w:rPr>
          <w:rFonts w:ascii="Bradley Hand ITC" w:hAnsi="Bradley Hand ITC"/>
          <w:sz w:val="24"/>
          <w:szCs w:val="24"/>
        </w:rPr>
        <w:t>. Prévus au budget primitif 2011, il est rappelé qu’ils seront subventionnés à 100 % mais la commune doit faire l’avance.</w:t>
      </w:r>
    </w:p>
    <w:p w:rsidR="00A90246" w:rsidRPr="00964D5E" w:rsidRDefault="00A90246" w:rsidP="00A90246">
      <w:pPr>
        <w:pStyle w:val="Paragraphedeliste"/>
        <w:rPr>
          <w:rFonts w:ascii="Bradley Hand ITC" w:hAnsi="Bradley Hand ITC"/>
          <w:sz w:val="24"/>
          <w:szCs w:val="24"/>
        </w:rPr>
      </w:pPr>
    </w:p>
    <w:p w:rsidR="00A90246" w:rsidRPr="00964D5E" w:rsidRDefault="00A90246" w:rsidP="00DE40B6">
      <w:pPr>
        <w:pStyle w:val="Paragraphedeliste"/>
        <w:numPr>
          <w:ilvl w:val="0"/>
          <w:numId w:val="3"/>
        </w:numPr>
        <w:spacing w:after="0" w:line="240" w:lineRule="auto"/>
        <w:jc w:val="both"/>
        <w:rPr>
          <w:rFonts w:ascii="Bradley Hand ITC" w:hAnsi="Bradley Hand ITC"/>
          <w:sz w:val="24"/>
          <w:szCs w:val="24"/>
        </w:rPr>
      </w:pPr>
      <w:r w:rsidRPr="00964D5E">
        <w:rPr>
          <w:rFonts w:ascii="Bradley Hand ITC" w:hAnsi="Bradley Hand ITC"/>
          <w:sz w:val="24"/>
          <w:szCs w:val="24"/>
        </w:rPr>
        <w:t xml:space="preserve">Les devis relatifs à l’aménagement de parkings autour de l’étang des forges sont présentés. 8 600 € pour du chêne traité ; 7 741 € pour du chêne brut et 7 613 €. </w:t>
      </w:r>
    </w:p>
    <w:p w:rsidR="00A90246" w:rsidRPr="00964D5E" w:rsidRDefault="00A90246" w:rsidP="00A90246">
      <w:pPr>
        <w:pStyle w:val="Paragraphedeliste"/>
        <w:rPr>
          <w:rFonts w:ascii="Bradley Hand ITC" w:hAnsi="Bradley Hand ITC"/>
          <w:sz w:val="24"/>
          <w:szCs w:val="24"/>
        </w:rPr>
      </w:pPr>
      <w:r w:rsidRPr="00964D5E">
        <w:rPr>
          <w:rFonts w:ascii="Bradley Hand ITC" w:hAnsi="Bradley Hand ITC"/>
          <w:sz w:val="24"/>
          <w:szCs w:val="24"/>
        </w:rPr>
        <w:t>L’option chêne brut est choisie à l’unanimité.</w:t>
      </w:r>
    </w:p>
    <w:p w:rsidR="00A90246" w:rsidRPr="00964D5E" w:rsidRDefault="00A90246" w:rsidP="00A90246">
      <w:pPr>
        <w:pStyle w:val="Paragraphedeliste"/>
        <w:rPr>
          <w:rFonts w:ascii="Bradley Hand ITC" w:hAnsi="Bradley Hand ITC"/>
          <w:sz w:val="24"/>
          <w:szCs w:val="24"/>
        </w:rPr>
      </w:pPr>
    </w:p>
    <w:p w:rsidR="00A90246" w:rsidRPr="00964D5E" w:rsidRDefault="00A90246" w:rsidP="00A90246">
      <w:pPr>
        <w:pStyle w:val="Paragraphedeliste"/>
        <w:numPr>
          <w:ilvl w:val="0"/>
          <w:numId w:val="3"/>
        </w:numPr>
        <w:rPr>
          <w:rFonts w:ascii="Bradley Hand ITC" w:hAnsi="Bradley Hand ITC"/>
          <w:sz w:val="24"/>
          <w:szCs w:val="24"/>
        </w:rPr>
      </w:pPr>
      <w:r w:rsidRPr="00964D5E">
        <w:rPr>
          <w:rFonts w:ascii="Bradley Hand ITC" w:hAnsi="Bradley Hand ITC"/>
          <w:sz w:val="24"/>
          <w:szCs w:val="24"/>
        </w:rPr>
        <w:t>Concernant l’annonce passée à Pôle Emploi</w:t>
      </w:r>
      <w:r w:rsidR="00B749D2" w:rsidRPr="00964D5E">
        <w:rPr>
          <w:rFonts w:ascii="Bradley Hand ITC" w:hAnsi="Bradley Hand ITC"/>
          <w:sz w:val="24"/>
          <w:szCs w:val="24"/>
        </w:rPr>
        <w:t xml:space="preserve"> pour le recrutement d’un CAE en remplacement de Patricia </w:t>
      </w:r>
      <w:proofErr w:type="spellStart"/>
      <w:r w:rsidR="00B749D2" w:rsidRPr="00964D5E">
        <w:rPr>
          <w:rFonts w:ascii="Bradley Hand ITC" w:hAnsi="Bradley Hand ITC"/>
          <w:sz w:val="24"/>
          <w:szCs w:val="24"/>
        </w:rPr>
        <w:t>Boine</w:t>
      </w:r>
      <w:proofErr w:type="spellEnd"/>
      <w:r w:rsidR="00B749D2" w:rsidRPr="00964D5E">
        <w:rPr>
          <w:rFonts w:ascii="Bradley Hand ITC" w:hAnsi="Bradley Hand ITC"/>
          <w:sz w:val="24"/>
          <w:szCs w:val="24"/>
        </w:rPr>
        <w:t>, aucun C.V. n’est parvenu en Mairie à ce jour. La date limite a été fixée au 22 avril 2011.</w:t>
      </w:r>
    </w:p>
    <w:p w:rsidR="00B749D2" w:rsidRPr="00964D5E" w:rsidRDefault="00B749D2" w:rsidP="00B749D2">
      <w:pPr>
        <w:jc w:val="center"/>
        <w:rPr>
          <w:rFonts w:ascii="Bradley Hand ITC" w:hAnsi="Bradley Hand ITC"/>
          <w:sz w:val="24"/>
          <w:szCs w:val="24"/>
        </w:rPr>
      </w:pPr>
      <w:r w:rsidRPr="00964D5E">
        <w:rPr>
          <w:rFonts w:ascii="Bradley Hand ITC" w:hAnsi="Bradley Hand ITC"/>
          <w:sz w:val="24"/>
          <w:szCs w:val="24"/>
        </w:rPr>
        <w:t>L’ordre du jour étant épuisé, la séance est levée à 20 h 50.</w:t>
      </w:r>
    </w:p>
    <w:p w:rsidR="00B749D2" w:rsidRPr="00964D5E" w:rsidRDefault="00B749D2" w:rsidP="00B749D2">
      <w:pPr>
        <w:jc w:val="center"/>
        <w:rPr>
          <w:rFonts w:ascii="Bradley Hand ITC" w:hAnsi="Bradley Hand ITC"/>
          <w:sz w:val="24"/>
          <w:szCs w:val="24"/>
        </w:rPr>
      </w:pPr>
      <w:r w:rsidRPr="00964D5E">
        <w:rPr>
          <w:rFonts w:ascii="Bradley Hand ITC" w:hAnsi="Bradley Hand ITC"/>
          <w:sz w:val="24"/>
          <w:szCs w:val="24"/>
        </w:rPr>
        <w:t>Suivent les signatures.</w:t>
      </w:r>
    </w:p>
    <w:p w:rsidR="00B749D2" w:rsidRPr="00964D5E" w:rsidRDefault="00B749D2" w:rsidP="00B749D2">
      <w:pP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u w:val="single"/>
        </w:rPr>
      </w:pPr>
      <w:r w:rsidRPr="00964D5E">
        <w:rPr>
          <w:rFonts w:ascii="Bradley Hand ITC" w:hAnsi="Bradley Hand ITC" w:cs="Calligraph421 BT"/>
          <w:b/>
          <w:bCs/>
          <w:sz w:val="24"/>
          <w:szCs w:val="24"/>
          <w:u w:val="single"/>
        </w:rPr>
        <w:t>Jean-Luc BLANC-SIMON</w:t>
      </w:r>
    </w:p>
    <w:p w:rsidR="00B749D2" w:rsidRPr="00964D5E" w:rsidRDefault="00B749D2" w:rsidP="00B749D2">
      <w:pPr>
        <w:jc w:val="center"/>
        <w:rPr>
          <w:rFonts w:ascii="Bradley Hand ITC" w:hAnsi="Bradley Hand ITC" w:cs="Calligraph421 BT"/>
          <w:b/>
          <w:bCs/>
          <w:sz w:val="24"/>
          <w:szCs w:val="24"/>
          <w:u w:val="single"/>
        </w:rPr>
      </w:pPr>
    </w:p>
    <w:p w:rsidR="00B749D2" w:rsidRPr="00964D5E" w:rsidRDefault="00B749D2" w:rsidP="00B749D2">
      <w:pPr>
        <w:jc w:val="center"/>
        <w:rPr>
          <w:rFonts w:ascii="Bradley Hand ITC" w:hAnsi="Bradley Hand ITC" w:cs="Calligraph421 BT"/>
          <w:b/>
          <w:bCs/>
          <w:sz w:val="24"/>
          <w:szCs w:val="24"/>
          <w:u w:val="single"/>
        </w:rPr>
      </w:pPr>
    </w:p>
    <w:p w:rsidR="00B749D2" w:rsidRPr="00964D5E" w:rsidRDefault="00B749D2" w:rsidP="00B749D2">
      <w:pPr>
        <w:jc w:val="center"/>
        <w:rPr>
          <w:rFonts w:ascii="Bradley Hand ITC" w:hAnsi="Bradley Hand ITC" w:cs="Calligraph421 BT"/>
          <w:b/>
          <w:bCs/>
          <w:sz w:val="24"/>
          <w:szCs w:val="24"/>
          <w:u w:val="single"/>
        </w:rPr>
      </w:pPr>
    </w:p>
    <w:p w:rsidR="00B749D2" w:rsidRPr="00964D5E" w:rsidRDefault="00B749D2" w:rsidP="00B749D2">
      <w:pPr>
        <w:jc w:val="center"/>
        <w:rPr>
          <w:rFonts w:ascii="Bradley Hand ITC" w:hAnsi="Bradley Hand ITC" w:cs="Calligraph421 BT"/>
          <w:b/>
          <w:bCs/>
          <w:sz w:val="24"/>
          <w:szCs w:val="24"/>
          <w:u w:val="single"/>
        </w:rPr>
      </w:pPr>
    </w:p>
    <w:p w:rsidR="00B749D2" w:rsidRPr="00964D5E" w:rsidRDefault="00B749D2" w:rsidP="00B749D2">
      <w:pPr>
        <w:jc w:val="center"/>
        <w:rPr>
          <w:rFonts w:ascii="Bradley Hand ITC" w:hAnsi="Bradley Hand ITC" w:cs="Calligraph421 BT"/>
          <w:b/>
          <w:bCs/>
          <w:sz w:val="24"/>
          <w:szCs w:val="24"/>
        </w:rPr>
      </w:pPr>
      <w:r w:rsidRPr="00964D5E">
        <w:rPr>
          <w:rFonts w:ascii="Bradley Hand ITC" w:hAnsi="Bradley Hand ITC" w:cs="Calligraph421 BT"/>
          <w:b/>
          <w:bCs/>
          <w:sz w:val="24"/>
          <w:szCs w:val="24"/>
          <w:u w:val="single"/>
        </w:rPr>
        <w:t>Serge DUPOUY</w:t>
      </w:r>
      <w:r w:rsidRPr="00964D5E">
        <w:rPr>
          <w:rFonts w:ascii="Bradley Hand ITC" w:hAnsi="Bradley Hand ITC" w:cs="Calligraph421 BT"/>
          <w:b/>
          <w:bCs/>
          <w:sz w:val="24"/>
          <w:szCs w:val="24"/>
        </w:rPr>
        <w:t xml:space="preserve">                                    </w:t>
      </w:r>
      <w:r w:rsidRPr="00964D5E">
        <w:rPr>
          <w:rFonts w:ascii="Bradley Hand ITC" w:hAnsi="Bradley Hand ITC" w:cs="Calligraph421 BT"/>
          <w:b/>
          <w:bCs/>
          <w:sz w:val="24"/>
          <w:szCs w:val="24"/>
          <w:u w:val="single"/>
        </w:rPr>
        <w:t>Valérie GARDEILS</w:t>
      </w: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r w:rsidRPr="00964D5E">
        <w:rPr>
          <w:rFonts w:ascii="Bradley Hand ITC" w:hAnsi="Bradley Hand ITC" w:cs="Calligraph421 BT"/>
          <w:b/>
          <w:bCs/>
          <w:sz w:val="24"/>
          <w:szCs w:val="24"/>
          <w:u w:val="single"/>
        </w:rPr>
        <w:t>Nelly GILLET</w:t>
      </w:r>
      <w:r w:rsidRPr="00964D5E">
        <w:rPr>
          <w:rFonts w:ascii="Bradley Hand ITC" w:hAnsi="Bradley Hand ITC" w:cs="Calligraph421 BT"/>
          <w:b/>
          <w:bCs/>
          <w:sz w:val="24"/>
          <w:szCs w:val="24"/>
        </w:rPr>
        <w:t xml:space="preserve">               </w:t>
      </w:r>
      <w:r w:rsidRPr="00964D5E">
        <w:rPr>
          <w:rFonts w:ascii="Bradley Hand ITC" w:hAnsi="Bradley Hand ITC" w:cs="Calligraph421 BT"/>
          <w:b/>
          <w:bCs/>
          <w:sz w:val="24"/>
          <w:szCs w:val="24"/>
          <w:u w:val="single"/>
        </w:rPr>
        <w:t>Jean FORNIER de LACHAUX</w:t>
      </w:r>
      <w:r w:rsidRPr="00964D5E">
        <w:rPr>
          <w:rFonts w:ascii="Bradley Hand ITC" w:hAnsi="Bradley Hand ITC" w:cs="Calligraph421 BT"/>
          <w:b/>
          <w:bCs/>
          <w:sz w:val="24"/>
          <w:szCs w:val="24"/>
        </w:rPr>
        <w:t xml:space="preserve">        </w:t>
      </w:r>
      <w:r w:rsidRPr="00964D5E">
        <w:rPr>
          <w:rFonts w:ascii="Bradley Hand ITC" w:hAnsi="Bradley Hand ITC" w:cs="Calligraph421 BT"/>
          <w:b/>
          <w:bCs/>
          <w:sz w:val="24"/>
          <w:szCs w:val="24"/>
          <w:u w:val="single"/>
        </w:rPr>
        <w:t>Jean-Pierre LASSALLE</w:t>
      </w: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r w:rsidRPr="00964D5E">
        <w:rPr>
          <w:rFonts w:ascii="Bradley Hand ITC" w:hAnsi="Bradley Hand ITC" w:cs="Calligraph421 BT"/>
          <w:b/>
          <w:bCs/>
          <w:sz w:val="24"/>
          <w:szCs w:val="24"/>
        </w:rPr>
        <w:t xml:space="preserve">               </w:t>
      </w:r>
      <w:r w:rsidRPr="00964D5E">
        <w:rPr>
          <w:rFonts w:ascii="Bradley Hand ITC" w:hAnsi="Bradley Hand ITC" w:cs="Calligraph421 BT"/>
          <w:b/>
          <w:bCs/>
          <w:sz w:val="24"/>
          <w:szCs w:val="24"/>
          <w:u w:val="single"/>
        </w:rPr>
        <w:t>Alain MARCHAL</w:t>
      </w:r>
      <w:r w:rsidRPr="00964D5E">
        <w:rPr>
          <w:rFonts w:ascii="Bradley Hand ITC" w:hAnsi="Bradley Hand ITC" w:cs="Calligraph421 BT"/>
          <w:b/>
          <w:bCs/>
          <w:sz w:val="24"/>
          <w:szCs w:val="24"/>
        </w:rPr>
        <w:t xml:space="preserve">                                          </w:t>
      </w:r>
      <w:r w:rsidRPr="00964D5E">
        <w:rPr>
          <w:rFonts w:ascii="Bradley Hand ITC" w:hAnsi="Bradley Hand ITC" w:cs="Calligraph421 BT"/>
          <w:b/>
          <w:bCs/>
          <w:sz w:val="24"/>
          <w:szCs w:val="24"/>
          <w:u w:val="single"/>
        </w:rPr>
        <w:t>Gilles LAPORTE</w:t>
      </w: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cs="Calligraph421 BT"/>
          <w:b/>
          <w:bCs/>
          <w:sz w:val="24"/>
          <w:szCs w:val="24"/>
          <w:u w:val="single"/>
        </w:rPr>
      </w:pPr>
      <w:r w:rsidRPr="00964D5E">
        <w:rPr>
          <w:rFonts w:ascii="Bradley Hand ITC" w:hAnsi="Bradley Hand ITC" w:cs="Calligraph421 BT"/>
          <w:b/>
          <w:bCs/>
          <w:sz w:val="24"/>
          <w:szCs w:val="24"/>
        </w:rPr>
        <w:t xml:space="preserve">             </w:t>
      </w:r>
      <w:r w:rsidRPr="00964D5E">
        <w:rPr>
          <w:rFonts w:ascii="Bradley Hand ITC" w:hAnsi="Bradley Hand ITC" w:cs="Calligraph421 BT"/>
          <w:b/>
          <w:bCs/>
          <w:sz w:val="24"/>
          <w:szCs w:val="24"/>
          <w:u w:val="single"/>
        </w:rPr>
        <w:t>Jean-Christophe ELINEAU</w:t>
      </w:r>
      <w:r w:rsidRPr="00964D5E">
        <w:rPr>
          <w:rFonts w:ascii="Bradley Hand ITC" w:hAnsi="Bradley Hand ITC" w:cs="Calligraph421 BT"/>
          <w:b/>
          <w:bCs/>
          <w:sz w:val="24"/>
          <w:szCs w:val="24"/>
        </w:rPr>
        <w:t xml:space="preserve">                                               </w:t>
      </w:r>
      <w:r w:rsidRPr="00964D5E">
        <w:rPr>
          <w:rFonts w:ascii="Bradley Hand ITC" w:hAnsi="Bradley Hand ITC" w:cs="Calligraph421 BT"/>
          <w:b/>
          <w:bCs/>
          <w:sz w:val="24"/>
          <w:szCs w:val="24"/>
          <w:u w:val="single"/>
        </w:rPr>
        <w:t>Jacques LAFITTE</w:t>
      </w:r>
    </w:p>
    <w:p w:rsidR="00B749D2" w:rsidRPr="00964D5E" w:rsidRDefault="00B749D2" w:rsidP="00B749D2">
      <w:pPr>
        <w:jc w:val="center"/>
        <w:rPr>
          <w:rFonts w:ascii="Bradley Hand ITC" w:hAnsi="Bradley Hand ITC" w:cs="Calligraph421 BT"/>
          <w:b/>
          <w:bCs/>
          <w:sz w:val="24"/>
          <w:szCs w:val="24"/>
          <w:u w:val="single"/>
        </w:rPr>
      </w:pPr>
    </w:p>
    <w:p w:rsidR="00B749D2" w:rsidRPr="00964D5E" w:rsidRDefault="00B749D2" w:rsidP="00B749D2">
      <w:pPr>
        <w:jc w:val="center"/>
        <w:rPr>
          <w:rFonts w:ascii="Bradley Hand ITC" w:hAnsi="Bradley Hand ITC" w:cs="Calligraph421 BT"/>
          <w:b/>
          <w:bCs/>
          <w:sz w:val="24"/>
          <w:szCs w:val="24"/>
          <w:u w:val="single"/>
        </w:rPr>
      </w:pPr>
    </w:p>
    <w:p w:rsidR="00B749D2" w:rsidRPr="00964D5E" w:rsidRDefault="00B749D2" w:rsidP="00B749D2">
      <w:pPr>
        <w:jc w:val="center"/>
        <w:rPr>
          <w:rFonts w:ascii="Bradley Hand ITC" w:hAnsi="Bradley Hand ITC" w:cs="Calligraph421 BT"/>
          <w:b/>
          <w:bCs/>
          <w:sz w:val="24"/>
          <w:szCs w:val="24"/>
          <w:u w:val="single"/>
        </w:rPr>
      </w:pPr>
    </w:p>
    <w:p w:rsidR="00B749D2" w:rsidRPr="00964D5E" w:rsidRDefault="00B749D2" w:rsidP="00B749D2">
      <w:pPr>
        <w:jc w:val="center"/>
        <w:rPr>
          <w:rFonts w:ascii="Bradley Hand ITC" w:hAnsi="Bradley Hand ITC" w:cs="Calligraph421 BT"/>
          <w:b/>
          <w:bCs/>
          <w:sz w:val="24"/>
          <w:szCs w:val="24"/>
          <w:u w:val="single"/>
        </w:rPr>
      </w:pPr>
    </w:p>
    <w:p w:rsidR="00B749D2" w:rsidRPr="00964D5E" w:rsidRDefault="00B749D2" w:rsidP="00B749D2">
      <w:pPr>
        <w:jc w:val="center"/>
        <w:rPr>
          <w:rFonts w:ascii="Bradley Hand ITC" w:hAnsi="Bradley Hand ITC" w:cs="Calligraph421 BT"/>
          <w:b/>
          <w:bCs/>
          <w:sz w:val="24"/>
          <w:szCs w:val="24"/>
        </w:rPr>
      </w:pPr>
      <w:r w:rsidRPr="00964D5E">
        <w:rPr>
          <w:rFonts w:ascii="Bradley Hand ITC" w:hAnsi="Bradley Hand ITC" w:cs="Calligraph421 BT"/>
          <w:b/>
          <w:bCs/>
          <w:sz w:val="24"/>
          <w:szCs w:val="24"/>
          <w:u w:val="single"/>
        </w:rPr>
        <w:t>Jean-Jacques LESBATS</w:t>
      </w:r>
      <w:r w:rsidRPr="00964D5E">
        <w:rPr>
          <w:rFonts w:ascii="Bradley Hand ITC" w:hAnsi="Bradley Hand ITC" w:cs="Calligraph421 BT"/>
          <w:b/>
          <w:bCs/>
          <w:sz w:val="24"/>
          <w:szCs w:val="24"/>
        </w:rPr>
        <w:t xml:space="preserve">                                                     </w:t>
      </w:r>
      <w:r w:rsidRPr="00964D5E">
        <w:rPr>
          <w:rFonts w:ascii="Bradley Hand ITC" w:hAnsi="Bradley Hand ITC" w:cs="Calligraph421 BT"/>
          <w:b/>
          <w:bCs/>
          <w:sz w:val="24"/>
          <w:szCs w:val="24"/>
          <w:u w:val="single"/>
        </w:rPr>
        <w:t>Jessy PÉAN</w:t>
      </w:r>
    </w:p>
    <w:p w:rsidR="00B749D2" w:rsidRPr="00964D5E" w:rsidRDefault="00B749D2" w:rsidP="00B749D2">
      <w:pPr>
        <w:jc w:val="center"/>
        <w:rPr>
          <w:rFonts w:ascii="Bradley Hand ITC" w:hAnsi="Bradley Hand ITC" w:cs="Calligraph421 BT"/>
          <w:b/>
          <w:bCs/>
          <w:sz w:val="24"/>
          <w:szCs w:val="24"/>
        </w:rPr>
      </w:pPr>
    </w:p>
    <w:p w:rsidR="00B749D2" w:rsidRPr="00964D5E" w:rsidRDefault="00B749D2" w:rsidP="00B749D2">
      <w:pPr>
        <w:jc w:val="center"/>
        <w:rPr>
          <w:rFonts w:ascii="Bradley Hand ITC" w:hAnsi="Bradley Hand ITC"/>
          <w:sz w:val="24"/>
          <w:szCs w:val="24"/>
        </w:rPr>
      </w:pPr>
    </w:p>
    <w:p w:rsidR="00B749D2" w:rsidRDefault="00B749D2" w:rsidP="00B749D2">
      <w:pPr>
        <w:jc w:val="center"/>
        <w:rPr>
          <w:rFonts w:ascii="Bradley Hand ITC" w:hAnsi="Bradley Hand ITC"/>
          <w:sz w:val="28"/>
          <w:szCs w:val="28"/>
        </w:rPr>
      </w:pPr>
    </w:p>
    <w:p w:rsidR="00B749D2" w:rsidRPr="00B749D2" w:rsidRDefault="00B749D2" w:rsidP="00B749D2">
      <w:pPr>
        <w:jc w:val="center"/>
        <w:rPr>
          <w:rFonts w:ascii="Bradley Hand ITC" w:hAnsi="Bradley Hand ITC"/>
          <w:sz w:val="28"/>
          <w:szCs w:val="28"/>
        </w:rPr>
      </w:pPr>
    </w:p>
    <w:p w:rsidR="00A90246" w:rsidRPr="00A90246" w:rsidRDefault="00A90246" w:rsidP="00B749D2">
      <w:pPr>
        <w:jc w:val="center"/>
        <w:rPr>
          <w:rFonts w:ascii="Bradley Hand ITC" w:hAnsi="Bradley Hand ITC"/>
          <w:sz w:val="28"/>
          <w:szCs w:val="28"/>
        </w:rPr>
      </w:pPr>
    </w:p>
    <w:p w:rsidR="00A90246" w:rsidRPr="00DE40B6" w:rsidRDefault="00A90246" w:rsidP="00B749D2">
      <w:pPr>
        <w:pStyle w:val="Paragraphedeliste"/>
        <w:spacing w:after="0" w:line="240" w:lineRule="auto"/>
        <w:jc w:val="center"/>
        <w:rPr>
          <w:rFonts w:ascii="Bradley Hand ITC" w:hAnsi="Bradley Hand ITC"/>
          <w:sz w:val="28"/>
          <w:szCs w:val="28"/>
        </w:rPr>
      </w:pPr>
    </w:p>
    <w:p w:rsidR="00CC62AF" w:rsidRPr="00E523C3" w:rsidRDefault="00CC62AF" w:rsidP="00460E47">
      <w:pPr>
        <w:spacing w:after="0"/>
        <w:rPr>
          <w:rFonts w:ascii="Bradley Hand ITC" w:hAnsi="Bradley Hand ITC" w:cs="Bookman Old Style"/>
          <w:bCs/>
          <w:sz w:val="28"/>
          <w:szCs w:val="28"/>
        </w:rPr>
      </w:pPr>
    </w:p>
    <w:sectPr w:rsidR="00CC62AF" w:rsidRPr="00E523C3" w:rsidSect="009420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9D8" w:rsidRDefault="009939D8" w:rsidP="00942035">
      <w:pPr>
        <w:spacing w:after="0" w:line="240" w:lineRule="auto"/>
      </w:pPr>
      <w:r>
        <w:separator/>
      </w:r>
    </w:p>
  </w:endnote>
  <w:endnote w:type="continuationSeparator" w:id="0">
    <w:p w:rsidR="009939D8" w:rsidRDefault="009939D8" w:rsidP="00942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ligraph421 BT">
    <w:altName w:val="Brush Script MT"/>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9D8" w:rsidRDefault="009939D8" w:rsidP="00942035">
      <w:pPr>
        <w:spacing w:after="0" w:line="240" w:lineRule="auto"/>
      </w:pPr>
      <w:r>
        <w:separator/>
      </w:r>
    </w:p>
  </w:footnote>
  <w:footnote w:type="continuationSeparator" w:id="0">
    <w:p w:rsidR="009939D8" w:rsidRDefault="009939D8" w:rsidP="009420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83525"/>
    <w:multiLevelType w:val="hybridMultilevel"/>
    <w:tmpl w:val="862E099C"/>
    <w:lvl w:ilvl="0" w:tplc="8C18D96C">
      <w:start w:val="419"/>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D8E1E23"/>
    <w:multiLevelType w:val="hybridMultilevel"/>
    <w:tmpl w:val="DBEEC24A"/>
    <w:lvl w:ilvl="0" w:tplc="E0944838">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F6840FF"/>
    <w:multiLevelType w:val="hybridMultilevel"/>
    <w:tmpl w:val="72FA4104"/>
    <w:lvl w:ilvl="0" w:tplc="E966A02E">
      <w:start w:val="6"/>
      <w:numFmt w:val="bullet"/>
      <w:lvlText w:val="-"/>
      <w:lvlJc w:val="left"/>
      <w:pPr>
        <w:ind w:left="720" w:hanging="360"/>
      </w:pPr>
      <w:rPr>
        <w:rFonts w:ascii="Bradley Hand ITC" w:eastAsiaTheme="minorHAnsi" w:hAnsi="Bradley Hand ITC" w:cs="Bookman Old Style"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E47"/>
    <w:rsid w:val="00024C0C"/>
    <w:rsid w:val="000E778C"/>
    <w:rsid w:val="000F1F4B"/>
    <w:rsid w:val="00200BBC"/>
    <w:rsid w:val="00460E47"/>
    <w:rsid w:val="005E1573"/>
    <w:rsid w:val="00753506"/>
    <w:rsid w:val="007E7235"/>
    <w:rsid w:val="00942035"/>
    <w:rsid w:val="00964D5E"/>
    <w:rsid w:val="009939D8"/>
    <w:rsid w:val="00A013C7"/>
    <w:rsid w:val="00A0732C"/>
    <w:rsid w:val="00A90246"/>
    <w:rsid w:val="00B749D2"/>
    <w:rsid w:val="00CB2D36"/>
    <w:rsid w:val="00CC62AF"/>
    <w:rsid w:val="00DE40B6"/>
    <w:rsid w:val="00E523C3"/>
    <w:rsid w:val="00E6547E"/>
    <w:rsid w:val="00FA38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62AF"/>
    <w:pPr>
      <w:ind w:left="720"/>
      <w:contextualSpacing/>
    </w:pPr>
  </w:style>
  <w:style w:type="table" w:styleId="Grilledutableau">
    <w:name w:val="Table Grid"/>
    <w:basedOn w:val="TableauNormal"/>
    <w:rsid w:val="00753506"/>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523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23C3"/>
    <w:rPr>
      <w:rFonts w:ascii="Tahoma" w:hAnsi="Tahoma" w:cs="Tahoma"/>
      <w:sz w:val="16"/>
      <w:szCs w:val="16"/>
    </w:rPr>
  </w:style>
  <w:style w:type="paragraph" w:styleId="En-tte">
    <w:name w:val="header"/>
    <w:basedOn w:val="Normal"/>
    <w:link w:val="En-tteCar"/>
    <w:uiPriority w:val="99"/>
    <w:unhideWhenUsed/>
    <w:rsid w:val="00942035"/>
    <w:pPr>
      <w:tabs>
        <w:tab w:val="center" w:pos="4536"/>
        <w:tab w:val="right" w:pos="9072"/>
      </w:tabs>
      <w:spacing w:after="0" w:line="240" w:lineRule="auto"/>
    </w:pPr>
  </w:style>
  <w:style w:type="character" w:customStyle="1" w:styleId="En-tteCar">
    <w:name w:val="En-tête Car"/>
    <w:basedOn w:val="Policepardfaut"/>
    <w:link w:val="En-tte"/>
    <w:uiPriority w:val="99"/>
    <w:rsid w:val="00942035"/>
  </w:style>
  <w:style w:type="paragraph" w:styleId="Pieddepage">
    <w:name w:val="footer"/>
    <w:basedOn w:val="Normal"/>
    <w:link w:val="PieddepageCar"/>
    <w:uiPriority w:val="99"/>
    <w:unhideWhenUsed/>
    <w:rsid w:val="009420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20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62AF"/>
    <w:pPr>
      <w:ind w:left="720"/>
      <w:contextualSpacing/>
    </w:pPr>
  </w:style>
  <w:style w:type="table" w:styleId="Grilledutableau">
    <w:name w:val="Table Grid"/>
    <w:basedOn w:val="TableauNormal"/>
    <w:rsid w:val="00753506"/>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523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23C3"/>
    <w:rPr>
      <w:rFonts w:ascii="Tahoma" w:hAnsi="Tahoma" w:cs="Tahoma"/>
      <w:sz w:val="16"/>
      <w:szCs w:val="16"/>
    </w:rPr>
  </w:style>
  <w:style w:type="paragraph" w:styleId="En-tte">
    <w:name w:val="header"/>
    <w:basedOn w:val="Normal"/>
    <w:link w:val="En-tteCar"/>
    <w:uiPriority w:val="99"/>
    <w:unhideWhenUsed/>
    <w:rsid w:val="00942035"/>
    <w:pPr>
      <w:tabs>
        <w:tab w:val="center" w:pos="4536"/>
        <w:tab w:val="right" w:pos="9072"/>
      </w:tabs>
      <w:spacing w:after="0" w:line="240" w:lineRule="auto"/>
    </w:pPr>
  </w:style>
  <w:style w:type="character" w:customStyle="1" w:styleId="En-tteCar">
    <w:name w:val="En-tête Car"/>
    <w:basedOn w:val="Policepardfaut"/>
    <w:link w:val="En-tte"/>
    <w:uiPriority w:val="99"/>
    <w:rsid w:val="00942035"/>
  </w:style>
  <w:style w:type="paragraph" w:styleId="Pieddepage">
    <w:name w:val="footer"/>
    <w:basedOn w:val="Normal"/>
    <w:link w:val="PieddepageCar"/>
    <w:uiPriority w:val="99"/>
    <w:unhideWhenUsed/>
    <w:rsid w:val="009420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2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Pages>
  <Words>1604</Words>
  <Characters>8828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13</cp:revision>
  <cp:lastPrinted>2011-05-06T13:25:00Z</cp:lastPrinted>
  <dcterms:created xsi:type="dcterms:W3CDTF">2011-04-13T07:04:00Z</dcterms:created>
  <dcterms:modified xsi:type="dcterms:W3CDTF">2011-05-06T13:39:00Z</dcterms:modified>
</cp:coreProperties>
</file>