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450B9" w14:textId="77777777" w:rsidR="006F14FA" w:rsidRDefault="00000000">
      <w:pPr>
        <w:pStyle w:val="Heading1"/>
      </w:pPr>
      <w:r>
        <w:t>Qoveliqo Ads — Google Ads API Design Document</w:t>
      </w:r>
    </w:p>
    <w:p w14:paraId="0FC98F45" w14:textId="77777777" w:rsidR="006F14FA" w:rsidRDefault="006F14FA"/>
    <w:p w14:paraId="4289F72C" w14:textId="77777777" w:rsidR="006F14FA" w:rsidRDefault="00000000">
      <w:pPr>
        <w:pStyle w:val="Heading2"/>
      </w:pPr>
      <w:r>
        <w:t>Overview</w:t>
      </w:r>
    </w:p>
    <w:p w14:paraId="41DC3A29" w14:textId="2E022F68" w:rsidR="006F14FA" w:rsidRDefault="00000000">
      <w:r>
        <w:t xml:space="preserve">Qoveliqo Ads is an internal product research and Google Ads management tool built by </w:t>
      </w:r>
      <w:proofErr w:type="spellStart"/>
      <w:r w:rsidR="0025658F">
        <w:t>Veliqo</w:t>
      </w:r>
      <w:proofErr w:type="spellEnd"/>
      <w:r w:rsidR="0025658F">
        <w:t>.</w:t>
      </w:r>
      <w:r>
        <w:t xml:space="preserve"> It uses the Google Ads API to automate product research and campaign performance monitoring for our own Google Shopping / Performance Max campaigns.</w:t>
      </w:r>
    </w:p>
    <w:p w14:paraId="38B0154E" w14:textId="77777777" w:rsidR="006F14FA" w:rsidRDefault="00000000">
      <w:pPr>
        <w:pStyle w:val="Heading2"/>
      </w:pPr>
      <w:r>
        <w:t>Company Information</w:t>
      </w:r>
    </w:p>
    <w:tbl>
      <w:tblPr>
        <w:tblStyle w:val="LightGrid-Accent1"/>
        <w:tblW w:w="0" w:type="auto"/>
        <w:tblLook w:val="04A0" w:firstRow="1" w:lastRow="0" w:firstColumn="1" w:lastColumn="0" w:noHBand="0" w:noVBand="1"/>
      </w:tblPr>
      <w:tblGrid>
        <w:gridCol w:w="4320"/>
        <w:gridCol w:w="4320"/>
      </w:tblGrid>
      <w:tr w:rsidR="006F14FA" w14:paraId="62D38BA4" w14:textId="77777777" w:rsidTr="006F1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2E2614" w14:textId="77777777" w:rsidR="006F14FA" w:rsidRDefault="00000000">
            <w:r>
              <w:t>Company Name</w:t>
            </w:r>
          </w:p>
        </w:tc>
        <w:tc>
          <w:tcPr>
            <w:tcW w:w="4320" w:type="dxa"/>
          </w:tcPr>
          <w:p w14:paraId="4377B7D0" w14:textId="64343725" w:rsidR="006F14FA" w:rsidRDefault="0025658F">
            <w:pPr>
              <w:cnfStyle w:val="100000000000" w:firstRow="1" w:lastRow="0" w:firstColumn="0" w:lastColumn="0" w:oddVBand="0" w:evenVBand="0" w:oddHBand="0" w:evenHBand="0" w:firstRowFirstColumn="0" w:firstRowLastColumn="0" w:lastRowFirstColumn="0" w:lastRowLastColumn="0"/>
            </w:pPr>
            <w:proofErr w:type="spellStart"/>
            <w:r>
              <w:t>Veliqo</w:t>
            </w:r>
            <w:proofErr w:type="spellEnd"/>
          </w:p>
        </w:tc>
      </w:tr>
      <w:tr w:rsidR="006F14FA" w14:paraId="183B3408"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0EDB0" w14:textId="77777777" w:rsidR="006F14FA" w:rsidRDefault="00000000">
            <w:r>
              <w:t>Website</w:t>
            </w:r>
          </w:p>
        </w:tc>
        <w:tc>
          <w:tcPr>
            <w:tcW w:w="4320" w:type="dxa"/>
          </w:tcPr>
          <w:p w14:paraId="00CB7459" w14:textId="77777777" w:rsidR="006F14FA" w:rsidRDefault="00000000">
            <w:pPr>
              <w:cnfStyle w:val="000000100000" w:firstRow="0" w:lastRow="0" w:firstColumn="0" w:lastColumn="0" w:oddVBand="0" w:evenVBand="0" w:oddHBand="1" w:evenHBand="0" w:firstRowFirstColumn="0" w:firstRowLastColumn="0" w:lastRowFirstColumn="0" w:lastRowLastColumn="0"/>
            </w:pPr>
            <w:r>
              <w:t>goveliqo.com (brand: Veliqo)</w:t>
            </w:r>
          </w:p>
        </w:tc>
      </w:tr>
      <w:tr w:rsidR="006F14FA" w14:paraId="143315A0" w14:textId="77777777" w:rsidTr="006F14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47C524" w14:textId="77777777" w:rsidR="006F14FA" w:rsidRDefault="00000000">
            <w:r>
              <w:t>Client Account</w:t>
            </w:r>
          </w:p>
        </w:tc>
        <w:tc>
          <w:tcPr>
            <w:tcW w:w="4320" w:type="dxa"/>
          </w:tcPr>
          <w:p w14:paraId="0662B7D5" w14:textId="77777777" w:rsidR="006F14FA" w:rsidRDefault="00000000">
            <w:pPr>
              <w:cnfStyle w:val="000000010000" w:firstRow="0" w:lastRow="0" w:firstColumn="0" w:lastColumn="0" w:oddVBand="0" w:evenVBand="0" w:oddHBand="0" w:evenHBand="1" w:firstRowFirstColumn="0" w:firstRowLastColumn="0" w:lastRowFirstColumn="0" w:lastRowLastColumn="0"/>
            </w:pPr>
            <w:r>
              <w:t>143-564-5968 (Blue Ocean Commerce)</w:t>
            </w:r>
          </w:p>
        </w:tc>
      </w:tr>
      <w:tr w:rsidR="006F14FA" w14:paraId="4089216C"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D14F8B" w14:textId="77777777" w:rsidR="006F14FA" w:rsidRDefault="00000000">
            <w:r>
              <w:t>Tool URL</w:t>
            </w:r>
          </w:p>
        </w:tc>
        <w:tc>
          <w:tcPr>
            <w:tcW w:w="4320" w:type="dxa"/>
          </w:tcPr>
          <w:p w14:paraId="26E52A01" w14:textId="77777777" w:rsidR="006F14FA" w:rsidRDefault="00000000">
            <w:pPr>
              <w:cnfStyle w:val="000000100000" w:firstRow="0" w:lastRow="0" w:firstColumn="0" w:lastColumn="0" w:oddVBand="0" w:evenVBand="0" w:oddHBand="1" w:evenHBand="0" w:firstRowFirstColumn="0" w:firstRowLastColumn="0" w:lastRowFirstColumn="0" w:lastRowLastColumn="0"/>
            </w:pPr>
            <w:r>
              <w:t>https://web-production-88d0.up.railway.app</w:t>
            </w:r>
          </w:p>
        </w:tc>
      </w:tr>
    </w:tbl>
    <w:p w14:paraId="67D3FF24" w14:textId="77777777" w:rsidR="006F14FA" w:rsidRDefault="006F14FA"/>
    <w:p w14:paraId="4AEFF493" w14:textId="77777777" w:rsidR="006F14FA" w:rsidRDefault="00000000">
      <w:pPr>
        <w:pStyle w:val="Heading2"/>
      </w:pPr>
      <w:r>
        <w:t>Business Model</w:t>
      </w:r>
    </w:p>
    <w:p w14:paraId="728685D7" w14:textId="77777777" w:rsidR="006F14FA" w:rsidRDefault="00000000">
      <w:r>
        <w:t>Our company operates an e-commerce store selling consumer products online at goveliqo.com (brand name: Veliqo). We advertise exclusively for our own store using Google Shopping and Performance Max campaigns. We do not manage ads for any third parties.</w:t>
      </w:r>
    </w:p>
    <w:p w14:paraId="2DC96C29" w14:textId="77777777" w:rsidR="006F14FA" w:rsidRDefault="00000000">
      <w:pPr>
        <w:pStyle w:val="Heading2"/>
      </w:pPr>
      <w:r>
        <w:t>Tool Access / Use</w:t>
      </w:r>
    </w:p>
    <w:p w14:paraId="23473FAE" w14:textId="77777777" w:rsidR="006F14FA" w:rsidRDefault="00000000">
      <w:r>
        <w:t>Qoveliqo Ads is an internal dashboard used only by our team. It automates keyword research, monitors campaign performance, and adjusts budgets based on ROAS targets. No external parties have access to the tool. The tool is hosted at https://web-production-88d0.up.railway.app</w:t>
      </w:r>
    </w:p>
    <w:p w14:paraId="7F62C76E" w14:textId="77777777" w:rsidR="006F14FA" w:rsidRDefault="00000000">
      <w:pPr>
        <w:pStyle w:val="Heading2"/>
      </w:pPr>
      <w:r>
        <w:t>Tool Design</w:t>
      </w:r>
    </w:p>
    <w:p w14:paraId="0B89C345" w14:textId="77777777" w:rsidR="006F14FA" w:rsidRDefault="00000000">
      <w:r>
        <w:t>The tool pulls performance metrics from the Google Ads API into a local data store (Google Sheets). Our Streamlit-based dashboard displays campaign performance reports, keyword research data, and product economics. Users can view performance by campaign, product, and country over configurable time periods.</w:t>
      </w:r>
    </w:p>
    <w:p w14:paraId="3F14EEBB" w14:textId="77777777" w:rsidR="006F14FA" w:rsidRDefault="00000000">
      <w:r>
        <w:t>We run automated checks every 2 hours to pull campaign metrics and make budget decisions:</w:t>
      </w:r>
    </w:p>
    <w:p w14:paraId="21174C69" w14:textId="77777777" w:rsidR="006F14FA" w:rsidRDefault="00000000">
      <w:pPr>
        <w:pStyle w:val="ListBullet"/>
      </w:pPr>
      <w:r>
        <w:t>Pause underperforming campaigns (spend exceeds kill threshold with no conversions)</w:t>
      </w:r>
    </w:p>
    <w:p w14:paraId="15DB0EC5" w14:textId="77777777" w:rsidR="006F14FA" w:rsidRDefault="00000000">
      <w:pPr>
        <w:pStyle w:val="ListBullet"/>
      </w:pPr>
      <w:r>
        <w:t>Scale winning campaigns (increase budget by 20% when ROAS exceeds target for 2+ consecutive days)</w:t>
      </w:r>
    </w:p>
    <w:p w14:paraId="0FD25F01" w14:textId="77777777" w:rsidR="006F14FA" w:rsidRDefault="006F14FA"/>
    <w:p w14:paraId="14936F20" w14:textId="77777777" w:rsidR="006F14FA" w:rsidRDefault="00000000">
      <w:pPr>
        <w:pStyle w:val="Heading2"/>
      </w:pPr>
      <w:r>
        <w:t>API Services Called</w:t>
      </w:r>
    </w:p>
    <w:p w14:paraId="771AD638" w14:textId="77777777" w:rsidR="006F14FA" w:rsidRDefault="00000000">
      <w:r>
        <w:rPr>
          <w:b/>
        </w:rPr>
        <w:t>1. Keyword Planner (KeywordPlanIdeaService)</w:t>
      </w:r>
    </w:p>
    <w:tbl>
      <w:tblPr>
        <w:tblStyle w:val="LightGrid-Accent1"/>
        <w:tblW w:w="0" w:type="auto"/>
        <w:tblLook w:val="04A0" w:firstRow="1" w:lastRow="0" w:firstColumn="1" w:lastColumn="0" w:noHBand="0" w:noVBand="1"/>
      </w:tblPr>
      <w:tblGrid>
        <w:gridCol w:w="4320"/>
        <w:gridCol w:w="4320"/>
      </w:tblGrid>
      <w:tr w:rsidR="006F14FA" w14:paraId="36ADC122" w14:textId="77777777" w:rsidTr="006F1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91A01" w14:textId="77777777" w:rsidR="006F14FA" w:rsidRDefault="00000000">
            <w:r>
              <w:lastRenderedPageBreak/>
              <w:t>Purpose</w:t>
            </w:r>
          </w:p>
        </w:tc>
        <w:tc>
          <w:tcPr>
            <w:tcW w:w="4320" w:type="dxa"/>
          </w:tcPr>
          <w:p w14:paraId="1B87755A" w14:textId="77777777" w:rsidR="006F14FA" w:rsidRDefault="00000000">
            <w:pPr>
              <w:cnfStyle w:val="100000000000" w:firstRow="1" w:lastRow="0" w:firstColumn="0" w:lastColumn="0" w:oddVBand="0" w:evenVBand="0" w:oddHBand="0" w:evenHBand="0" w:firstRowFirstColumn="0" w:firstRowLastColumn="0" w:lastRowFirstColumn="0" w:lastRowLastColumn="0"/>
            </w:pPr>
            <w:r>
              <w:t>Retrieve search volume, CPC estimates, and competition data for product-intent keywords</w:t>
            </w:r>
          </w:p>
        </w:tc>
      </w:tr>
      <w:tr w:rsidR="006F14FA" w14:paraId="6FBECCA5"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2D6FB1C" w14:textId="77777777" w:rsidR="006F14FA" w:rsidRDefault="00000000">
            <w:r>
              <w:t>Method</w:t>
            </w:r>
          </w:p>
        </w:tc>
        <w:tc>
          <w:tcPr>
            <w:tcW w:w="4320" w:type="dxa"/>
          </w:tcPr>
          <w:p w14:paraId="4C6C3F22" w14:textId="77777777" w:rsidR="006F14FA" w:rsidRDefault="00000000">
            <w:pPr>
              <w:cnfStyle w:val="000000100000" w:firstRow="0" w:lastRow="0" w:firstColumn="0" w:lastColumn="0" w:oddVBand="0" w:evenVBand="0" w:oddHBand="1" w:evenHBand="0" w:firstRowFirstColumn="0" w:firstRowLastColumn="0" w:lastRowFirstColumn="0" w:lastRowLastColumn="0"/>
            </w:pPr>
            <w:r>
              <w:t>GenerateKeywordIdeas</w:t>
            </w:r>
          </w:p>
        </w:tc>
      </w:tr>
      <w:tr w:rsidR="006F14FA" w14:paraId="26DCF672" w14:textId="77777777" w:rsidTr="006F14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BDD938" w14:textId="77777777" w:rsidR="006F14FA" w:rsidRDefault="00000000">
            <w:r>
              <w:t>Frequency</w:t>
            </w:r>
          </w:p>
        </w:tc>
        <w:tc>
          <w:tcPr>
            <w:tcW w:w="4320" w:type="dxa"/>
          </w:tcPr>
          <w:p w14:paraId="5F42F5CF" w14:textId="77777777" w:rsidR="006F14FA" w:rsidRDefault="00000000">
            <w:pPr>
              <w:cnfStyle w:val="000000010000" w:firstRow="0" w:lastRow="0" w:firstColumn="0" w:lastColumn="0" w:oddVBand="0" w:evenVBand="0" w:oddHBand="0" w:evenHBand="1" w:firstRowFirstColumn="0" w:firstRowLastColumn="0" w:lastRowFirstColumn="0" w:lastRowLastColumn="0"/>
            </w:pPr>
            <w:r>
              <w:t>~1-2 times per day, batches of 20 keywords per request</w:t>
            </w:r>
          </w:p>
        </w:tc>
      </w:tr>
      <w:tr w:rsidR="006F14FA" w14:paraId="21E5186D"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72AA4" w14:textId="77777777" w:rsidR="006F14FA" w:rsidRDefault="00000000">
            <w:r>
              <w:t>Data Used</w:t>
            </w:r>
          </w:p>
        </w:tc>
        <w:tc>
          <w:tcPr>
            <w:tcW w:w="4320" w:type="dxa"/>
          </w:tcPr>
          <w:p w14:paraId="105B8409" w14:textId="77777777" w:rsidR="006F14FA" w:rsidRDefault="00000000">
            <w:pPr>
              <w:cnfStyle w:val="000000100000" w:firstRow="0" w:lastRow="0" w:firstColumn="0" w:lastColumn="0" w:oddVBand="0" w:evenVBand="0" w:oddHBand="1" w:evenHBand="0" w:firstRowFirstColumn="0" w:firstRowLastColumn="0" w:lastRowFirstColumn="0" w:lastRowLastColumn="0"/>
            </w:pPr>
            <w:r>
              <w:t>avg_monthly_searches, competition_index, low_top_of_page_bid_micros, high_top_of_page_bid_micros</w:t>
            </w:r>
          </w:p>
        </w:tc>
      </w:tr>
    </w:tbl>
    <w:p w14:paraId="6CE6C830" w14:textId="77777777" w:rsidR="006F14FA" w:rsidRDefault="006F14FA"/>
    <w:p w14:paraId="6C9ADB49" w14:textId="77777777" w:rsidR="006F14FA" w:rsidRDefault="00000000">
      <w:r>
        <w:rPr>
          <w:b/>
        </w:rPr>
        <w:t>2. Campaign Performance (GoogleAdsService)</w:t>
      </w:r>
    </w:p>
    <w:tbl>
      <w:tblPr>
        <w:tblStyle w:val="LightGrid-Accent1"/>
        <w:tblW w:w="0" w:type="auto"/>
        <w:tblLook w:val="04A0" w:firstRow="1" w:lastRow="0" w:firstColumn="1" w:lastColumn="0" w:noHBand="0" w:noVBand="1"/>
      </w:tblPr>
      <w:tblGrid>
        <w:gridCol w:w="4320"/>
        <w:gridCol w:w="4320"/>
      </w:tblGrid>
      <w:tr w:rsidR="006F14FA" w14:paraId="383FCA07" w14:textId="77777777" w:rsidTr="006F1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DB777C" w14:textId="77777777" w:rsidR="006F14FA" w:rsidRDefault="00000000">
            <w:r>
              <w:t>Purpose</w:t>
            </w:r>
          </w:p>
        </w:tc>
        <w:tc>
          <w:tcPr>
            <w:tcW w:w="4320" w:type="dxa"/>
          </w:tcPr>
          <w:p w14:paraId="7D837C2D" w14:textId="77777777" w:rsidR="006F14FA" w:rsidRDefault="00000000">
            <w:pPr>
              <w:cnfStyle w:val="100000000000" w:firstRow="1" w:lastRow="0" w:firstColumn="0" w:lastColumn="0" w:oddVBand="0" w:evenVBand="0" w:oddHBand="0" w:evenHBand="0" w:firstRowFirstColumn="0" w:firstRowLastColumn="0" w:lastRowFirstColumn="0" w:lastRowLastColumn="0"/>
            </w:pPr>
            <w:r>
              <w:t>Pull performance metrics for our Performance Max campaigns</w:t>
            </w:r>
          </w:p>
        </w:tc>
      </w:tr>
      <w:tr w:rsidR="006F14FA" w14:paraId="3CCB26F0"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3635CE" w14:textId="77777777" w:rsidR="006F14FA" w:rsidRDefault="00000000">
            <w:r>
              <w:t>Method</w:t>
            </w:r>
          </w:p>
        </w:tc>
        <w:tc>
          <w:tcPr>
            <w:tcW w:w="4320" w:type="dxa"/>
          </w:tcPr>
          <w:p w14:paraId="74BAC958" w14:textId="77777777" w:rsidR="006F14FA" w:rsidRDefault="00000000">
            <w:pPr>
              <w:cnfStyle w:val="000000100000" w:firstRow="0" w:lastRow="0" w:firstColumn="0" w:lastColumn="0" w:oddVBand="0" w:evenVBand="0" w:oddHBand="1" w:evenHBand="0" w:firstRowFirstColumn="0" w:firstRowLastColumn="0" w:lastRowFirstColumn="0" w:lastRowLastColumn="0"/>
            </w:pPr>
            <w:r>
              <w:t>Search (GAQL queries)</w:t>
            </w:r>
          </w:p>
        </w:tc>
      </w:tr>
      <w:tr w:rsidR="006F14FA" w14:paraId="76C11B5D" w14:textId="77777777" w:rsidTr="006F14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19A3B" w14:textId="77777777" w:rsidR="006F14FA" w:rsidRDefault="00000000">
            <w:r>
              <w:t>Frequency</w:t>
            </w:r>
          </w:p>
        </w:tc>
        <w:tc>
          <w:tcPr>
            <w:tcW w:w="4320" w:type="dxa"/>
          </w:tcPr>
          <w:p w14:paraId="4AA6A97E" w14:textId="77777777" w:rsidR="006F14FA" w:rsidRDefault="00000000">
            <w:pPr>
              <w:cnfStyle w:val="000000010000" w:firstRow="0" w:lastRow="0" w:firstColumn="0" w:lastColumn="0" w:oddVBand="0" w:evenVBand="0" w:oddHBand="0" w:evenHBand="1" w:firstRowFirstColumn="0" w:firstRowLastColumn="0" w:lastRowFirstColumn="0" w:lastRowLastColumn="0"/>
            </w:pPr>
            <w:r>
              <w:t>Every 2 hours</w:t>
            </w:r>
          </w:p>
        </w:tc>
      </w:tr>
      <w:tr w:rsidR="006F14FA" w14:paraId="5FF69879"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43C1C2" w14:textId="77777777" w:rsidR="006F14FA" w:rsidRDefault="00000000">
            <w:r>
              <w:t>Metrics Retrieved</w:t>
            </w:r>
          </w:p>
        </w:tc>
        <w:tc>
          <w:tcPr>
            <w:tcW w:w="4320" w:type="dxa"/>
          </w:tcPr>
          <w:p w14:paraId="676D1CCB" w14:textId="77777777" w:rsidR="006F14FA" w:rsidRDefault="00000000">
            <w:pPr>
              <w:cnfStyle w:val="000000100000" w:firstRow="0" w:lastRow="0" w:firstColumn="0" w:lastColumn="0" w:oddVBand="0" w:evenVBand="0" w:oddHBand="1" w:evenHBand="0" w:firstRowFirstColumn="0" w:firstRowLastColumn="0" w:lastRowFirstColumn="0" w:lastRowLastColumn="0"/>
            </w:pPr>
            <w:r>
              <w:t>clicks, impressions, cost, conversions, conversion_value — segmented by campaign name and date</w:t>
            </w:r>
          </w:p>
        </w:tc>
      </w:tr>
    </w:tbl>
    <w:p w14:paraId="1244360C" w14:textId="77777777" w:rsidR="006F14FA" w:rsidRDefault="006F14FA"/>
    <w:p w14:paraId="5DDA26E6" w14:textId="77777777" w:rsidR="006F14FA" w:rsidRDefault="00000000">
      <w:r>
        <w:rPr>
          <w:b/>
        </w:rPr>
        <w:t>3. Campaign Budget Management (CampaignBudgetService)</w:t>
      </w:r>
    </w:p>
    <w:tbl>
      <w:tblPr>
        <w:tblStyle w:val="LightGrid-Accent1"/>
        <w:tblW w:w="0" w:type="auto"/>
        <w:tblLook w:val="04A0" w:firstRow="1" w:lastRow="0" w:firstColumn="1" w:lastColumn="0" w:noHBand="0" w:noVBand="1"/>
      </w:tblPr>
      <w:tblGrid>
        <w:gridCol w:w="4320"/>
        <w:gridCol w:w="4320"/>
      </w:tblGrid>
      <w:tr w:rsidR="006F14FA" w14:paraId="4132E951" w14:textId="77777777" w:rsidTr="006F14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133CC5" w14:textId="77777777" w:rsidR="006F14FA" w:rsidRDefault="00000000">
            <w:r>
              <w:t>Purpose</w:t>
            </w:r>
          </w:p>
        </w:tc>
        <w:tc>
          <w:tcPr>
            <w:tcW w:w="4320" w:type="dxa"/>
          </w:tcPr>
          <w:p w14:paraId="1E0F04AB" w14:textId="77777777" w:rsidR="006F14FA" w:rsidRDefault="00000000">
            <w:pPr>
              <w:cnfStyle w:val="100000000000" w:firstRow="1" w:lastRow="0" w:firstColumn="0" w:lastColumn="0" w:oddVBand="0" w:evenVBand="0" w:oddHBand="0" w:evenHBand="0" w:firstRowFirstColumn="0" w:firstRowLastColumn="0" w:lastRowFirstColumn="0" w:lastRowLastColumn="0"/>
            </w:pPr>
            <w:r>
              <w:t>Adjust daily budgets for winning campaigns based on ROAS performance</w:t>
            </w:r>
          </w:p>
        </w:tc>
      </w:tr>
      <w:tr w:rsidR="006F14FA" w14:paraId="435AA4D5"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2D900E" w14:textId="77777777" w:rsidR="006F14FA" w:rsidRDefault="00000000">
            <w:r>
              <w:t>Method</w:t>
            </w:r>
          </w:p>
        </w:tc>
        <w:tc>
          <w:tcPr>
            <w:tcW w:w="4320" w:type="dxa"/>
          </w:tcPr>
          <w:p w14:paraId="43FC5BCD" w14:textId="77777777" w:rsidR="006F14FA" w:rsidRDefault="00000000">
            <w:pPr>
              <w:cnfStyle w:val="000000100000" w:firstRow="0" w:lastRow="0" w:firstColumn="0" w:lastColumn="0" w:oddVBand="0" w:evenVBand="0" w:oddHBand="1" w:evenHBand="0" w:firstRowFirstColumn="0" w:firstRowLastColumn="0" w:lastRowFirstColumn="0" w:lastRowLastColumn="0"/>
            </w:pPr>
            <w:r>
              <w:t>MutateCampaignBudgets</w:t>
            </w:r>
          </w:p>
        </w:tc>
      </w:tr>
      <w:tr w:rsidR="006F14FA" w14:paraId="44EB9BB1" w14:textId="77777777" w:rsidTr="006F14F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265A9" w14:textId="77777777" w:rsidR="006F14FA" w:rsidRDefault="00000000">
            <w:r>
              <w:t>Frequency</w:t>
            </w:r>
          </w:p>
        </w:tc>
        <w:tc>
          <w:tcPr>
            <w:tcW w:w="4320" w:type="dxa"/>
          </w:tcPr>
          <w:p w14:paraId="4AB2B58C" w14:textId="77777777" w:rsidR="006F14FA" w:rsidRDefault="00000000">
            <w:pPr>
              <w:cnfStyle w:val="000000010000" w:firstRow="0" w:lastRow="0" w:firstColumn="0" w:lastColumn="0" w:oddVBand="0" w:evenVBand="0" w:oddHBand="0" w:evenHBand="1" w:firstRowFirstColumn="0" w:firstRowLastColumn="0" w:lastRowFirstColumn="0" w:lastRowLastColumn="0"/>
            </w:pPr>
            <w:r>
              <w:t>At most once every 3 days per campaign</w:t>
            </w:r>
          </w:p>
        </w:tc>
      </w:tr>
      <w:tr w:rsidR="006F14FA" w14:paraId="0A1D1052" w14:textId="77777777" w:rsidTr="006F14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C0BB5B" w14:textId="77777777" w:rsidR="006F14FA" w:rsidRDefault="00000000">
            <w:r>
              <w:t>Logic</w:t>
            </w:r>
          </w:p>
        </w:tc>
        <w:tc>
          <w:tcPr>
            <w:tcW w:w="4320" w:type="dxa"/>
          </w:tcPr>
          <w:p w14:paraId="05E054AC" w14:textId="77777777" w:rsidR="006F14FA" w:rsidRDefault="00000000">
            <w:pPr>
              <w:cnfStyle w:val="000000100000" w:firstRow="0" w:lastRow="0" w:firstColumn="0" w:lastColumn="0" w:oddVBand="0" w:evenVBand="0" w:oddHBand="1" w:evenHBand="0" w:firstRowFirstColumn="0" w:firstRowLastColumn="0" w:lastRowFirstColumn="0" w:lastRowLastColumn="0"/>
            </w:pPr>
            <w:r>
              <w:t>Increase budget by 20% when ROAS exceeds target for 2+ consecutive days</w:t>
            </w:r>
          </w:p>
        </w:tc>
      </w:tr>
    </w:tbl>
    <w:p w14:paraId="1807D85B" w14:textId="77777777" w:rsidR="006F14FA" w:rsidRDefault="006F14FA"/>
    <w:p w14:paraId="0003E83D" w14:textId="77777777" w:rsidR="006F14FA" w:rsidRDefault="00000000">
      <w:pPr>
        <w:pStyle w:val="Heading2"/>
      </w:pPr>
      <w:r>
        <w:t>Tool Screenshots</w:t>
      </w:r>
    </w:p>
    <w:p w14:paraId="30F12315" w14:textId="77777777" w:rsidR="006F14FA" w:rsidRDefault="00000000">
      <w:r>
        <w:t>Below are screenshots of our live dashboard showing the Performance and Products views. The tool is accessible at https://web-production-88d0.up.railway.app</w:t>
      </w:r>
    </w:p>
    <w:p w14:paraId="2DDBBBF1" w14:textId="77777777" w:rsidR="006F14FA" w:rsidRDefault="006F14FA"/>
    <w:p w14:paraId="61C5CFA6" w14:textId="1FBE8352" w:rsidR="006F14FA" w:rsidRDefault="0025658F">
      <w:pPr>
        <w:pStyle w:val="IntenseQuote"/>
      </w:pPr>
      <w:r>
        <w:rPr>
          <w:noProof/>
        </w:rPr>
        <w:lastRenderedPageBreak/>
        <w:drawing>
          <wp:inline distT="0" distB="0" distL="0" distR="0" wp14:anchorId="0550D1A4" wp14:editId="73D3C4F7">
            <wp:extent cx="5486400" cy="3089910"/>
            <wp:effectExtent l="0" t="0" r="0" b="0"/>
            <wp:docPr id="1372491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91486" name="Picture 1372491486"/>
                    <pic:cNvPicPr/>
                  </pic:nvPicPr>
                  <pic:blipFill>
                    <a:blip r:embed="rId6"/>
                    <a:stretch>
                      <a:fillRect/>
                    </a:stretch>
                  </pic:blipFill>
                  <pic:spPr>
                    <a:xfrm>
                      <a:off x="0" y="0"/>
                      <a:ext cx="5486400" cy="3089910"/>
                    </a:xfrm>
                    <a:prstGeom prst="rect">
                      <a:avLst/>
                    </a:prstGeom>
                  </pic:spPr>
                </pic:pic>
              </a:graphicData>
            </a:graphic>
          </wp:inline>
        </w:drawing>
      </w:r>
      <w:r>
        <w:rPr>
          <w:noProof/>
        </w:rPr>
        <w:drawing>
          <wp:inline distT="0" distB="0" distL="0" distR="0" wp14:anchorId="0DE695B4" wp14:editId="1E382B46">
            <wp:extent cx="5486400" cy="3061970"/>
            <wp:effectExtent l="0" t="0" r="0" b="0"/>
            <wp:docPr id="186642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2048" name="Picture 186642048"/>
                    <pic:cNvPicPr/>
                  </pic:nvPicPr>
                  <pic:blipFill>
                    <a:blip r:embed="rId7"/>
                    <a:stretch>
                      <a:fillRect/>
                    </a:stretch>
                  </pic:blipFill>
                  <pic:spPr>
                    <a:xfrm>
                      <a:off x="0" y="0"/>
                      <a:ext cx="5486400" cy="3061970"/>
                    </a:xfrm>
                    <a:prstGeom prst="rect">
                      <a:avLst/>
                    </a:prstGeom>
                  </pic:spPr>
                </pic:pic>
              </a:graphicData>
            </a:graphic>
          </wp:inline>
        </w:drawing>
      </w:r>
      <w:r>
        <w:rPr>
          <w:noProof/>
        </w:rPr>
        <w:lastRenderedPageBreak/>
        <w:drawing>
          <wp:inline distT="0" distB="0" distL="0" distR="0" wp14:anchorId="5530745C" wp14:editId="6BE0D35A">
            <wp:extent cx="5486400" cy="3087370"/>
            <wp:effectExtent l="0" t="0" r="0" b="0"/>
            <wp:docPr id="3187228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2833" name="Picture 318722833"/>
                    <pic:cNvPicPr/>
                  </pic:nvPicPr>
                  <pic:blipFill>
                    <a:blip r:embed="rId8"/>
                    <a:stretch>
                      <a:fillRect/>
                    </a:stretch>
                  </pic:blipFill>
                  <pic:spPr>
                    <a:xfrm>
                      <a:off x="0" y="0"/>
                      <a:ext cx="5486400" cy="3087370"/>
                    </a:xfrm>
                    <a:prstGeom prst="rect">
                      <a:avLst/>
                    </a:prstGeom>
                  </pic:spPr>
                </pic:pic>
              </a:graphicData>
            </a:graphic>
          </wp:inline>
        </w:drawing>
      </w:r>
      <w:r>
        <w:rPr>
          <w:noProof/>
        </w:rPr>
        <w:drawing>
          <wp:inline distT="0" distB="0" distL="0" distR="0" wp14:anchorId="6AC0A14D" wp14:editId="799518FF">
            <wp:extent cx="5486400" cy="3032125"/>
            <wp:effectExtent l="0" t="0" r="0" b="3175"/>
            <wp:docPr id="1228394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94226" name="Picture 1228394226"/>
                    <pic:cNvPicPr/>
                  </pic:nvPicPr>
                  <pic:blipFill>
                    <a:blip r:embed="rId9"/>
                    <a:stretch>
                      <a:fillRect/>
                    </a:stretch>
                  </pic:blipFill>
                  <pic:spPr>
                    <a:xfrm>
                      <a:off x="0" y="0"/>
                      <a:ext cx="5486400" cy="3032125"/>
                    </a:xfrm>
                    <a:prstGeom prst="rect">
                      <a:avLst/>
                    </a:prstGeom>
                  </pic:spPr>
                </pic:pic>
              </a:graphicData>
            </a:graphic>
          </wp:inline>
        </w:drawing>
      </w:r>
    </w:p>
    <w:sectPr w:rsidR="006F14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495673">
    <w:abstractNumId w:val="8"/>
  </w:num>
  <w:num w:numId="2" w16cid:durableId="1403024727">
    <w:abstractNumId w:val="6"/>
  </w:num>
  <w:num w:numId="3" w16cid:durableId="2094620267">
    <w:abstractNumId w:val="5"/>
  </w:num>
  <w:num w:numId="4" w16cid:durableId="1481966243">
    <w:abstractNumId w:val="4"/>
  </w:num>
  <w:num w:numId="5" w16cid:durableId="1569921378">
    <w:abstractNumId w:val="7"/>
  </w:num>
  <w:num w:numId="6" w16cid:durableId="418139727">
    <w:abstractNumId w:val="3"/>
  </w:num>
  <w:num w:numId="7" w16cid:durableId="931812938">
    <w:abstractNumId w:val="2"/>
  </w:num>
  <w:num w:numId="8" w16cid:durableId="1472357419">
    <w:abstractNumId w:val="1"/>
  </w:num>
  <w:num w:numId="9" w16cid:durableId="1445660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58F"/>
    <w:rsid w:val="0029639D"/>
    <w:rsid w:val="00326F90"/>
    <w:rsid w:val="006F14FA"/>
    <w:rsid w:val="00AA1D8D"/>
    <w:rsid w:val="00B47730"/>
    <w:rsid w:val="00BD06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B82CB"/>
  <w14:defaultImageDpi w14:val="300"/>
  <w15:docId w15:val="{74FD21D9-1329-2E44-BF14-59E788C90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Bakker</cp:lastModifiedBy>
  <cp:revision>2</cp:revision>
  <dcterms:created xsi:type="dcterms:W3CDTF">2013-12-23T23:15:00Z</dcterms:created>
  <dcterms:modified xsi:type="dcterms:W3CDTF">2026-02-10T18:24:00Z</dcterms:modified>
  <cp:category/>
</cp:coreProperties>
</file>