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 w:line="300" w:lineRule="auto"/>
      </w:pPr>
      <w:r>
        <w:rPr>
          <w:rFonts w:ascii="Calibri" w:hAnsi="Calibri" w:eastAsia="Microsoft YaHei"/>
          <w:b/>
          <w:color w:val="2E74B5"/>
          <w:sz w:val="22"/>
        </w:rPr>
        <w:t>新手上手指南</w:t>
      </w:r>
    </w:p>
    <w:p>
      <w:pPr>
        <w:spacing w:before="60" w:after="120" w:line="252" w:lineRule="auto"/>
      </w:pPr>
      <w:r>
        <w:rPr>
          <w:rFonts w:ascii="Calibri" w:hAnsi="Calibri" w:eastAsia="Microsoft YaHei"/>
          <w:b/>
          <w:color w:val="1F4D78"/>
          <w:sz w:val="48"/>
        </w:rPr>
        <w:t>中转站账号注册、兑换码与 API 使用说明书</w:t>
      </w:r>
    </w:p>
    <w:p>
      <w:pPr>
        <w:spacing w:before="0" w:after="280" w:line="288" w:lineRule="auto"/>
      </w:pPr>
      <w:r>
        <w:rPr>
          <w:rFonts w:ascii="Calibri" w:hAnsi="Calibri" w:eastAsia="Microsoft YaHei"/>
          <w:color w:val="5B6770"/>
          <w:sz w:val="25"/>
        </w:rPr>
        <w:t>面向第一次使用大模型 API 的用户：按步骤完成注册、兑换额度、复制 URL 和 Key，并在工具或代码中完成调用。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12529"/>
                <w:sz w:val="21"/>
              </w:rPr>
              <w:t>你会完成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12529"/>
                <w:sz w:val="21"/>
              </w:rPr>
              <w:t>结果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注册账号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能登录中转站后台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兑换额度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余额中能看到可用额度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获取 URL 和 Key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拿到 Base URL 与 API Key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测试调用</w:t>
            </w:r>
          </w:p>
        </w:tc>
        <w:tc>
          <w:tcPr>
            <w:tcW w:type="dxa" w:w="7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能成功收到大模型回复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2E7EE"/>
          <w:left w:val="single" w:sz="4" w:space="0" w:color="E2E7EE"/>
          <w:bottom w:val="single" w:sz="4" w:space="0" w:color="E2E7EE"/>
          <w:right w:val="single" w:sz="4" w:space="0" w:color="E2E7EE"/>
          <w:insideH w:val="single" w:sz="4" w:space="0" w:color="E2E7EE"/>
          <w:insideV w:val="single" w:sz="4" w:space="0" w:color="E2E7E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重要提醒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本文中的域名、API Key 和模型名都是示例。实际填写时，请以平台后台展示的信息为准。API Key 等同于额度使用凭证，请像密码一样保管。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一分钟快速上手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打开中转站网址，例如：https://你的中转站域名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注册账号并登录后台。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进入「兑换码」「充值」或「余额」页面，输入兑换码并确认兑换。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进入「API Key」「令牌」或「密钥」页面，创建并复制 API Key。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找到平台提供的 API URL，通常类似：https://你的中转站域名/v1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在工具里填写 Base URL、API Key 和模型名。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发送一句「你好」，能收到回复就说明配置成功。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第一步：注册账号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打开中转站官网或客服提供的注册链接。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点击「注册」「Sign up」或「创建账号」。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按页面要求填写邮箱、手机号或用户名。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设置密码，建议不低于 8 位，并混合字母、数字和符号。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如果页面要求验证码，请按提示完成邮箱验证、短信验证或图形验证。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注册成功后，回到登录页输入账号和密码登录。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注册完成后，建议先确认后台能看到「余额」「兑换码」和「API Key」等入口。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第二步：使用兑换码兑换额度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兑换码用于把平台赠送或购买的额度充入你的账号。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登录中转站后台。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找到「兑换码」「礼品码」「充值」「余额」或类似入口。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将兑换码完整复制进去。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点击「兑换」「确认」或「提交」。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回到「余额」或「用量」页面，确认额度是否到账。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2E7EE"/>
          <w:left w:val="single" w:sz="4" w:space="0" w:color="E2E7EE"/>
          <w:bottom w:val="single" w:sz="4" w:space="0" w:color="E2E7EE"/>
          <w:right w:val="single" w:sz="4" w:space="0" w:color="E2E7EE"/>
          <w:insideH w:val="single" w:sz="4" w:space="0" w:color="E2E7EE"/>
          <w:insideV w:val="single" w:sz="4" w:space="0" w:color="E2E7E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兑换注意事项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兑换码可能区分大小写；不要多复制空格；每个兑换码通常只能使用一次。如果提示已使用、已过期或不存在，请截图联系平台客服。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第三步：理解 URL 和 Key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调用大模型时，最常用的是两个信息：URL 和 Key。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300"/>
        <w:gridCol w:w="3900"/>
        <w:gridCol w:w="3160"/>
      </w:tblGrid>
      <w:tr>
        <w:trPr>
          <w:tblHeader/>
        </w:trP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12529"/>
                <w:sz w:val="21"/>
              </w:rPr>
              <w:t>名称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12529"/>
                <w:sz w:val="21"/>
              </w:rPr>
              <w:t>你需要填写什么</w:t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12529"/>
                <w:sz w:val="21"/>
              </w:rPr>
              <w:t>作用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API URL / Base URL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通常类似 https://你的中转站域名/v1</w:t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告诉工具把请求发到哪里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API Key / Token / 密钥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通常类似 sk-xxxxxxxx</w:t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证明这次请求属于你的账号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Model / 模型</w:t>
            </w:r>
          </w:p>
        </w:tc>
        <w:tc>
          <w:tcPr>
            <w:tcW w:type="dxa" w:w="3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例如 gpt-5.5，或后台模型列表里的其他模型</w:t>
            </w:r>
          </w:p>
        </w:tc>
        <w:tc>
          <w:tcPr>
            <w:tcW w:type="dxa" w:w="3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告诉平台你想调用哪个模型</w:t>
            </w:r>
          </w:p>
        </w:tc>
      </w:tr>
    </w:tbl>
    <w:p>
      <w:pPr>
        <w:spacing w:after="80"/>
      </w:pP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不要把 API Key 发到微信群、论坛、公开代码仓库或截图里。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如果怀疑 Key 泄露，立刻在后台删除旧 Key，并创建新 Key。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团队多人使用时，建议给不同成员或工具创建不同 Key。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第四步：创建并复制 API Key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进入「API Key」「令牌」「密钥」或「开发者」页面。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点击「创建 Key」「新建密钥」或类似按钮。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给 Key 起一个容易识别的名字，例如 my-laptop、cursor-work 或 server-test。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复制新生成的 API Key，并保存到安全位置。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如果后台只在创建时显示一次 Key，请务必当场复制保存。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第五步：在工具里填写 URL 和 Key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大多数支持 OpenAI 兼容接口的工具都会有类似配置项：API Key、Base URL、Endpoint 和 Model。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12529"/>
                <w:sz w:val="21"/>
              </w:rPr>
              <w:t>配置项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12529"/>
                <w:sz w:val="21"/>
              </w:rPr>
              <w:t>示例填写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Base URL / API URL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https://你的中转站域名/v1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API Key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sk-你的APIKey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Model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12529"/>
                <w:sz w:val="21"/>
              </w:rPr>
              <w:t>gpt-5.5 或后台模型列表中的模型 ID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如果工具要求填写完整接口地址，可以填写：</w:t>
      </w:r>
    </w:p>
    <w:p>
      <w:pPr>
        <w:spacing w:before="0" w:after="120" w:line="276" w:lineRule="auto"/>
      </w:pPr>
      <w:r>
        <w:rPr>
          <w:rFonts w:ascii="Consolas" w:hAnsi="Consolas" w:eastAsia="Microsoft YaHei"/>
          <w:color w:val="1E3050"/>
          <w:sz w:val="20"/>
        </w:rPr>
        <w:t>https://你的中转站域名/v1/chat/completions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如果工具要求填写 Base URL，通常只填写到 /v1：</w:t>
      </w:r>
    </w:p>
    <w:p>
      <w:pPr>
        <w:spacing w:before="0" w:after="120" w:line="276" w:lineRule="auto"/>
      </w:pPr>
      <w:r>
        <w:rPr>
          <w:rFonts w:ascii="Consolas" w:hAnsi="Consolas" w:eastAsia="Microsoft YaHei"/>
          <w:color w:val="1E3050"/>
          <w:sz w:val="20"/>
        </w:rPr>
        <w:t>https://你的中转站域名/v1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PowerShell 测试示例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把下面命令里的域名、Key 和模型名换成你自己的：</w:t>
      </w:r>
    </w:p>
    <w:p>
      <w:pPr>
        <w:spacing w:before="0" w:after="120" w:line="276" w:lineRule="auto"/>
      </w:pPr>
      <w:r>
        <w:rPr>
          <w:rFonts w:ascii="Consolas" w:hAnsi="Consolas" w:eastAsia="Microsoft YaHei"/>
          <w:color w:val="1E3050"/>
          <w:sz w:val="20"/>
        </w:rPr>
        <w:t>$body = @{ model = "gpt-5.5"; messages = @(@{ role = "user"; content = "你好，请用一句话介绍你自己。" }) } | ConvertTo-Json -Depth 5</w:t>
      </w:r>
    </w:p>
    <w:p>
      <w:pPr>
        <w:spacing w:before="0" w:after="120" w:line="276" w:lineRule="auto"/>
      </w:pPr>
      <w:r>
        <w:rPr>
          <w:rFonts w:ascii="Consolas" w:hAnsi="Consolas" w:eastAsia="Microsoft YaHei"/>
          <w:color w:val="1E3050"/>
          <w:sz w:val="20"/>
        </w:rPr>
        <w:t>Invoke-RestMethod -Uri "https://你的中转站域名/v1/chat/completions" -Method Post -ContentType "application/json" -Headers @{ Authorization = "Bearer sk-你的APIKey" } -Body $body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Python 调用示例</w:t>
      </w:r>
    </w:p>
    <w:p>
      <w:pPr>
        <w:spacing w:before="0" w:after="120" w:line="276" w:lineRule="auto"/>
      </w:pPr>
      <w:r>
        <w:rPr>
          <w:rFonts w:ascii="Consolas" w:hAnsi="Consolas" w:eastAsia="Microsoft YaHei"/>
          <w:color w:val="1E3050"/>
          <w:sz w:val="20"/>
        </w:rPr>
        <w:t>from openai import OpenAI</w:t>
      </w:r>
    </w:p>
    <w:p>
      <w:pPr>
        <w:spacing w:before="0" w:after="120" w:line="276" w:lineRule="auto"/>
      </w:pPr>
      <w:r>
        <w:rPr>
          <w:rFonts w:ascii="Consolas" w:hAnsi="Consolas" w:eastAsia="Microsoft YaHei"/>
          <w:color w:val="1E3050"/>
          <w:sz w:val="20"/>
        </w:rPr>
        <w:t>client = OpenAI(api_key="sk-你的APIKey", base_url="https://你的中转站域名/v1")</w:t>
      </w:r>
    </w:p>
    <w:p>
      <w:pPr>
        <w:spacing w:before="0" w:after="120" w:line="276" w:lineRule="auto"/>
      </w:pPr>
      <w:r>
        <w:rPr>
          <w:rFonts w:ascii="Consolas" w:hAnsi="Consolas" w:eastAsia="Microsoft YaHei"/>
          <w:color w:val="1E3050"/>
          <w:sz w:val="20"/>
        </w:rPr>
        <w:t>response = client.chat.completions.create(model="gpt-5.5", messages=[{"role": "user", "content": "你好，请用一句话介绍你自己。"}])</w:t>
      </w:r>
    </w:p>
    <w:p>
      <w:pPr>
        <w:spacing w:before="0" w:after="120" w:line="276" w:lineRule="auto"/>
      </w:pPr>
      <w:r>
        <w:rPr>
          <w:rFonts w:ascii="Consolas" w:hAnsi="Consolas" w:eastAsia="Microsoft YaHei"/>
          <w:color w:val="1E3050"/>
          <w:sz w:val="20"/>
        </w:rPr>
        <w:t>print(response.choices[0].message.content)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使用中转站的优势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不用自己折腾 VPN 或海外网络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很多用户直接访问海外大模型服务时，会遇到网络不稳定、连接失败或配置复杂的问题。使用中转站后，你只需要访问平台提供的 API URL，通常不需要自己单独准备 VPN 或海外网络环境。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一个入口调用多种大模型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中转站可以把多个模型入口集中到一个后台里。你可以按需使用 OpenAI 的 ChatGPT-5.5 / GPT-5.5 系列，以及平台支持的其他模型。实际开放哪些模型、模型 ID 怎么写、价格是多少，请以后台模型列表为准。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对 OpenAI 兼容工具更友好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很多开发工具、聊天客户端、IDE 插件和自动化工具都支持 OpenAI 兼容接口。只要工具允许填写自定义 Base URL 和 API Key，通常就可以接入中转站。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余额、用量和成本更清楚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后台通常可以查看余额、充值记录、兑换记录和调用用量。这样你能知道额度花在哪里，也能更容易控制成本。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更适合团队和多工具使用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你可以为不同工具或成员创建不同 API Key。后续如果某个 Key 不再使用，可以单独删除，不影响其他 Key。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降低账号和接口维护成本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用户不用分别研究多个模型厂商的账号、充值、接口格式和网络配置。中转站会把常用能力集中起来，让新用户更容易上手。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常见问题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兑换码输入后提示无效怎么办？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先检查是否复制错字符、是否多了空格、是否大小写错误。如果仍然无效，截图联系平台客服。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为什么提示余额不足？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可能是兑换码没有到账、余额已经用完，或当前模型单价较高。请先检查后台余额和用量记录。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为什么提示 Key 错误或 401？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通常是 API Key 复制错了、Key 已删除、Key 前后有空格，或者请求头没有写成 Authorization: Bearer sk-你的APIKey。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为什么提示模型不存在？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模型名必须和后台模型列表一致。请进入模型列表复制模型 ID，不要凭感觉手动输入。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为什么工具连不上？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请检查 Base URL 是否填写到 /v1，域名是否写错，网络是否能打开中转站后台。如果工具有代理设置，也请检查代理是否影响请求。</w:t>
      </w:r>
    </w:p>
    <w:p>
      <w:pPr>
        <w:pStyle w:val="Heading2"/>
        <w:spacing w:before="280" w:after="140" w:line="264" w:lineRule="auto"/>
      </w:pPr>
      <w:r>
        <w:rPr>
          <w:rFonts w:ascii="Calibri" w:hAnsi="Calibri" w:eastAsia="Microsoft YaHei"/>
          <w:b/>
          <w:color w:val="2E74B5"/>
          <w:sz w:val="26"/>
        </w:rPr>
        <w:t>Key 可以发给别人吗？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不建议。Key 等同于你的额度使用凭证。别人拿到 Key 后产生的消耗，会计入你的账号。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安全提醒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不要公开 API Key。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不要把 Key 写进公开仓库。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不要在截图里暴露 Key。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定期查看用量记录，发现异常及时停用旧 Key。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只在可信工具里填写 URL 和 Key。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不要用平台进行违法、违规或侵犯他人权益的内容生成与调用。</w:t>
      </w:r>
    </w:p>
    <w:p>
      <w:pPr>
        <w:pStyle w:val="Heading1"/>
        <w:spacing w:before="360" w:after="200" w:line="264" w:lineRule="auto"/>
      </w:pPr>
      <w:r>
        <w:rPr>
          <w:rFonts w:ascii="Calibri" w:hAnsi="Calibri" w:eastAsia="Microsoft YaHei"/>
          <w:b/>
          <w:color w:val="2E74B5"/>
          <w:sz w:val="32"/>
        </w:rPr>
        <w:t>给客服或管理员的信息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212529"/>
          <w:sz w:val="22"/>
        </w:rPr>
        <w:t>如果用户无法完成配置，可以让用户提供以下信息，方便排查。请提醒用户：截图时务必遮挡 API Key，只保留前后少量字符用于识别即可。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注册账号或邮箱。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兑换码截图或兑换提示截图。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后台余额截图。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工具里的 Base URL 截图。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工具里的模型名截图。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212529"/>
          <w:sz w:val="22"/>
        </w:rPr>
        <w:t>报错信息截图。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770"/>
        <w:sz w:val="18"/>
      </w:rPr>
      <w:t>请勿公开 API Key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770"/>
        <w:sz w:val="18"/>
      </w:rPr>
      <w:t>中转站新手说明书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