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116A" w14:textId="77777777" w:rsidR="00C90E62" w:rsidRPr="00B634B3" w:rsidRDefault="00C90E62" w:rsidP="00C90E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 w:rsidRPr="00B63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 xml:space="preserve">Procedimiento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 xml:space="preserve">para las conciliaciones Bancarias Kenex Trading, S.A./ y Banco de Planilla </w:t>
      </w:r>
    </w:p>
    <w:p w14:paraId="3FBACFCC" w14:textId="77777777" w:rsidR="00C90E62" w:rsidRDefault="00C90E62" w:rsidP="00C90E62">
      <w:pPr>
        <w:rPr>
          <w:lang w:val="es-419"/>
        </w:rPr>
      </w:pPr>
    </w:p>
    <w:p w14:paraId="7CC2991A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Registro de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operaciones</w:t>
      </w:r>
      <w:proofErr w:type="spellEnd"/>
    </w:p>
    <w:p w14:paraId="2C2BB34B" w14:textId="77777777" w:rsidR="00C90E62" w:rsidRDefault="00C90E62" w:rsidP="00C90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C90E62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Tesorería registra en </w:t>
      </w:r>
      <w:proofErr w:type="spellStart"/>
      <w:r w:rsidRPr="00C90E62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Odoo</w:t>
      </w:r>
      <w:proofErr w:type="spellEnd"/>
      <w:r w:rsidRPr="00C90E62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los pagos de clientes, pagos a proveedores, transferencias internas entre cuentas y gastos bancarios del mes en curso.</w:t>
      </w:r>
    </w:p>
    <w:p w14:paraId="36D57D32" w14:textId="101CD404" w:rsidR="00C90E62" w:rsidRPr="00C90E62" w:rsidRDefault="00C90E62" w:rsidP="00C90E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C90E62">
        <w:rPr>
          <w:lang w:val="es-419"/>
        </w:rPr>
        <w:drawing>
          <wp:inline distT="0" distB="0" distL="0" distR="0" wp14:anchorId="2DF37D73" wp14:editId="10F7DE6E">
            <wp:extent cx="5943600" cy="3521710"/>
            <wp:effectExtent l="0" t="0" r="0" b="2540"/>
            <wp:docPr id="63246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BE88" w14:textId="77777777" w:rsidR="00C90E62" w:rsidRPr="00903925" w:rsidRDefault="00C90E62" w:rsidP="00C90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Los registros se realizan con base en los estados de cuenta de los bancos y comprobantes correspondientes.</w:t>
      </w:r>
    </w:p>
    <w:p w14:paraId="640A394D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Obtención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estados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cuenta</w:t>
      </w:r>
      <w:proofErr w:type="spellEnd"/>
    </w:p>
    <w:p w14:paraId="77452D44" w14:textId="77777777" w:rsidR="00C90E62" w:rsidRDefault="00C90E62" w:rsidP="00C90E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Se solicita a Tesorería el estado de cuenta de los bancos a conciliar en formato </w:t>
      </w:r>
      <w:r w:rsidRPr="0090392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Excel</w:t>
      </w: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del mes en curso.</w:t>
      </w:r>
    </w:p>
    <w:p w14:paraId="0561F5E5" w14:textId="49629836" w:rsidR="00C90E62" w:rsidRPr="00903925" w:rsidRDefault="00C90E62" w:rsidP="00C90E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C90E62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drawing>
          <wp:inline distT="0" distB="0" distL="0" distR="0" wp14:anchorId="667619B8" wp14:editId="7DD55FF7">
            <wp:extent cx="5943600" cy="2111375"/>
            <wp:effectExtent l="0" t="0" r="0" b="3175"/>
            <wp:docPr id="666703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03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1EE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Carga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plantilla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bancaria</w:t>
      </w:r>
      <w:proofErr w:type="spellEnd"/>
    </w:p>
    <w:p w14:paraId="2AAD846A" w14:textId="77777777" w:rsidR="00C90E62" w:rsidRPr="00903925" w:rsidRDefault="00C90E62" w:rsidP="00C9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El estado de cuenta se transcribe en la plantilla de banco (Excel)</w:t>
      </w:r>
      <w:r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guardado en formato CSV UTF-8 (delimitado por comas) para que el sistema lo acepte</w:t>
      </w: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 incluyendo únicamente:</w:t>
      </w:r>
    </w:p>
    <w:p w14:paraId="5DBD9EE3" w14:textId="77777777" w:rsidR="00C90E62" w:rsidRPr="00903925" w:rsidRDefault="00C90E62" w:rsidP="00C90E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Fecha</w:t>
      </w:r>
      <w:proofErr w:type="spellEnd"/>
    </w:p>
    <w:p w14:paraId="4E855623" w14:textId="77777777" w:rsidR="00C90E62" w:rsidRPr="00903925" w:rsidRDefault="00C90E62" w:rsidP="00C90E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Descripción</w:t>
      </w:r>
      <w:proofErr w:type="spellEnd"/>
    </w:p>
    <w:p w14:paraId="6C46573A" w14:textId="77777777" w:rsidR="00C90E62" w:rsidRPr="00903925" w:rsidRDefault="00C90E62" w:rsidP="00C90E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14:ligatures w14:val="none"/>
        </w:rPr>
        <w:t>Monto (</w:t>
      </w: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débito</w:t>
      </w:r>
      <w:proofErr w:type="spellEnd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crédito</w:t>
      </w:r>
      <w:proofErr w:type="spellEnd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8D3618" w14:textId="77777777" w:rsidR="00C90E62" w:rsidRPr="00903925" w:rsidRDefault="00C90E62" w:rsidP="00C9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 carga debe realizarse de manera </w:t>
      </w:r>
      <w:r w:rsidRPr="0090392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semanal</w:t>
      </w: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01611176" w14:textId="77777777" w:rsidR="00C90E62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Subida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 Odoo</w:t>
      </w:r>
    </w:p>
    <w:p w14:paraId="1D10D53B" w14:textId="09A8EE5D" w:rsidR="00C90E62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C90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    . Se va al tablero 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e contabilidad y se coloca el banco </w:t>
      </w:r>
    </w:p>
    <w:p w14:paraId="44F90BE9" w14:textId="19CE4F82" w:rsidR="00C90E62" w:rsidRPr="00C90E62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C90E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drawing>
          <wp:inline distT="0" distB="0" distL="0" distR="0" wp14:anchorId="1ACCEF0B" wp14:editId="42FB310B">
            <wp:extent cx="5700254" cy="2301439"/>
            <wp:effectExtent l="0" t="0" r="0" b="3810"/>
            <wp:docPr id="420331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E13" w14:textId="77777777" w:rsidR="00C90E62" w:rsidRPr="00903925" w:rsidRDefault="00C90E62" w:rsidP="00C90E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 plantilla se sube al banco correspondiente en </w:t>
      </w:r>
      <w:proofErr w:type="spellStart"/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Odoo</w:t>
      </w:r>
      <w:proofErr w:type="spellEnd"/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654216D7" w14:textId="77777777" w:rsidR="00C90E62" w:rsidRPr="00903925" w:rsidRDefault="00C90E62" w:rsidP="00C90E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El saldo debe coincidir con el estado de cuenta original del banco.</w:t>
      </w:r>
    </w:p>
    <w:p w14:paraId="33731453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Conciliación</w:t>
      </w:r>
      <w:proofErr w:type="spellEnd"/>
    </w:p>
    <w:p w14:paraId="60DF830D" w14:textId="77777777" w:rsidR="00C90E62" w:rsidRPr="00903925" w:rsidRDefault="00C90E62" w:rsidP="00C90E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Se procede a la conciliación del banco en proceso.</w:t>
      </w:r>
    </w:p>
    <w:p w14:paraId="79B36DD3" w14:textId="77777777" w:rsidR="00C90E62" w:rsidRPr="00903925" w:rsidRDefault="00C90E62" w:rsidP="00C90E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Se busca el monto a conciliar y se verifica que coincida con los registros de Tesorería en cuentas transitorias de entrada o salida.</w:t>
      </w:r>
    </w:p>
    <w:p w14:paraId="73892B44" w14:textId="77777777" w:rsidR="00C90E62" w:rsidRPr="00903925" w:rsidRDefault="00C90E62" w:rsidP="00C90E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En caso de discrepancias (fecha, monto o diario), se informa a Tesorería para realizar la corrección.</w:t>
      </w:r>
    </w:p>
    <w:p w14:paraId="704DB408" w14:textId="77777777" w:rsidR="00C90E62" w:rsidRDefault="00C90E62" w:rsidP="00C90E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Sin la corrección, la conciliación no puede completarse.</w:t>
      </w:r>
    </w:p>
    <w:p w14:paraId="2EEE0836" w14:textId="623B4C31" w:rsidR="00C90E62" w:rsidRPr="00903925" w:rsidRDefault="00C90E62" w:rsidP="00C90E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C90E62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drawing>
          <wp:inline distT="0" distB="0" distL="0" distR="0" wp14:anchorId="17E6D6C9" wp14:editId="6740A86B">
            <wp:extent cx="5943600" cy="1770380"/>
            <wp:effectExtent l="0" t="0" r="0" b="1270"/>
            <wp:docPr id="204936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2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7922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Informe de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conciliación</w:t>
      </w:r>
      <w:proofErr w:type="spellEnd"/>
    </w:p>
    <w:p w14:paraId="5D3412A6" w14:textId="77777777" w:rsidR="00C90E62" w:rsidRPr="00903925" w:rsidRDefault="00C90E62" w:rsidP="00C90E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Una vez conciliado todo el extracto bancario y verificado contra el estado de cuenta original, se imprime el informe de conciliación del sistema por cada banco.</w:t>
      </w:r>
    </w:p>
    <w:p w14:paraId="31BC498A" w14:textId="2B462589" w:rsidR="00C90E62" w:rsidRDefault="00237A21" w:rsidP="00237A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237A2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drawing>
          <wp:inline distT="0" distB="0" distL="0" distR="0" wp14:anchorId="3D1AD23C" wp14:editId="79E430E4">
            <wp:extent cx="5943600" cy="2465070"/>
            <wp:effectExtent l="0" t="0" r="0" b="0"/>
            <wp:docPr id="125828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8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107A" w14:textId="77777777" w:rsidR="00C90E62" w:rsidRPr="00903925" w:rsidRDefault="00C90E62" w:rsidP="00C90E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F5E07CE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Transacciones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tránsito</w:t>
      </w:r>
      <w:proofErr w:type="spellEnd"/>
    </w:p>
    <w:p w14:paraId="755E270D" w14:textId="77777777" w:rsidR="00C90E62" w:rsidRPr="00903925" w:rsidRDefault="00C90E62" w:rsidP="00C90E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Al cierre de mes, pueden quedar transacciones en tránsito (entradas o salidas).</w:t>
      </w:r>
    </w:p>
    <w:p w14:paraId="380D06EC" w14:textId="77777777" w:rsidR="00C90E62" w:rsidRDefault="00C90E62" w:rsidP="00C90E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Estas deben reflejarse en el informe de conciliación para asegurar visibilidad.</w:t>
      </w:r>
    </w:p>
    <w:p w14:paraId="76D61788" w14:textId="54C35D39" w:rsidR="00237A21" w:rsidRPr="00903925" w:rsidRDefault="00237A21" w:rsidP="00237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237A2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drawing>
          <wp:inline distT="0" distB="0" distL="0" distR="0" wp14:anchorId="65DC254D" wp14:editId="473F8F54">
            <wp:extent cx="6076315" cy="578418"/>
            <wp:effectExtent l="0" t="0" r="635" b="0"/>
            <wp:docPr id="26053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438" cy="5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6678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Balance de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situación</w:t>
      </w:r>
      <w:proofErr w:type="spellEnd"/>
    </w:p>
    <w:p w14:paraId="3D9B0886" w14:textId="77777777" w:rsidR="00C90E62" w:rsidRDefault="00C90E62" w:rsidP="00C90E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Se imprime el </w:t>
      </w:r>
      <w:r w:rsidRPr="0090392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Balance de Situación</w:t>
      </w: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 el cual debe cuadrar con todos los bancos, incluyendo las entradas y salidas en tránsito.</w:t>
      </w:r>
    </w:p>
    <w:p w14:paraId="46D19E7C" w14:textId="77777777" w:rsidR="00237A21" w:rsidRPr="00903925" w:rsidRDefault="00237A21" w:rsidP="00237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7FA2CAFA" w14:textId="77777777" w:rsidR="00C90E62" w:rsidRPr="00903925" w:rsidRDefault="00C90E62" w:rsidP="00C90E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Entrega del </w:t>
      </w:r>
      <w:proofErr w:type="spellStart"/>
      <w:r w:rsidRPr="0090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informe</w:t>
      </w:r>
      <w:proofErr w:type="spellEnd"/>
    </w:p>
    <w:p w14:paraId="2351D1E8" w14:textId="77777777" w:rsidR="00C90E62" w:rsidRPr="00903925" w:rsidRDefault="00C90E62" w:rsidP="00C90E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Se entrega al Gerente de Contabilidad:</w:t>
      </w:r>
    </w:p>
    <w:p w14:paraId="14EE7924" w14:textId="77777777" w:rsidR="00C90E62" w:rsidRPr="00903925" w:rsidRDefault="00C90E62" w:rsidP="00C90E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Informe de conciliación de cada banco.</w:t>
      </w:r>
    </w:p>
    <w:p w14:paraId="1BAA14F9" w14:textId="77777777" w:rsidR="00C90E62" w:rsidRPr="00903925" w:rsidRDefault="00C90E62" w:rsidP="00C90E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14:ligatures w14:val="none"/>
        </w:rPr>
        <w:t xml:space="preserve">Estado de </w:t>
      </w: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cuenta</w:t>
      </w:r>
      <w:proofErr w:type="spellEnd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correspondiente</w:t>
      </w:r>
      <w:proofErr w:type="spellEnd"/>
      <w:r w:rsidRPr="009039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36574" w14:textId="77777777" w:rsidR="00C90E62" w:rsidRPr="00903925" w:rsidRDefault="00C90E62" w:rsidP="00C90E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90392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Balance de situación para su revisión.</w:t>
      </w:r>
    </w:p>
    <w:p w14:paraId="2287FA8B" w14:textId="77777777" w:rsidR="00C90E62" w:rsidRPr="00B634B3" w:rsidRDefault="00C90E62" w:rsidP="00C90E62">
      <w:pPr>
        <w:rPr>
          <w:lang w:val="es-419"/>
        </w:rPr>
      </w:pPr>
    </w:p>
    <w:p w14:paraId="77EDE0EE" w14:textId="77777777" w:rsidR="001D046A" w:rsidRPr="00C90E62" w:rsidRDefault="001D046A">
      <w:pPr>
        <w:rPr>
          <w:lang w:val="es-419"/>
        </w:rPr>
      </w:pPr>
    </w:p>
    <w:sectPr w:rsidR="001D046A" w:rsidRPr="00C90E62" w:rsidSect="00C90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FE9"/>
    <w:multiLevelType w:val="multilevel"/>
    <w:tmpl w:val="AFC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1BA4"/>
    <w:multiLevelType w:val="multilevel"/>
    <w:tmpl w:val="491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24FE9"/>
    <w:multiLevelType w:val="multilevel"/>
    <w:tmpl w:val="C6D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9FF"/>
    <w:multiLevelType w:val="multilevel"/>
    <w:tmpl w:val="638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005AB"/>
    <w:multiLevelType w:val="multilevel"/>
    <w:tmpl w:val="60E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47B07"/>
    <w:multiLevelType w:val="multilevel"/>
    <w:tmpl w:val="FC8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3431A"/>
    <w:multiLevelType w:val="multilevel"/>
    <w:tmpl w:val="E33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1263A"/>
    <w:multiLevelType w:val="multilevel"/>
    <w:tmpl w:val="787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86004"/>
    <w:multiLevelType w:val="multilevel"/>
    <w:tmpl w:val="A47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51172">
    <w:abstractNumId w:val="0"/>
  </w:num>
  <w:num w:numId="2" w16cid:durableId="228809245">
    <w:abstractNumId w:val="4"/>
  </w:num>
  <w:num w:numId="3" w16cid:durableId="1937518487">
    <w:abstractNumId w:val="5"/>
  </w:num>
  <w:num w:numId="4" w16cid:durableId="1538422152">
    <w:abstractNumId w:val="7"/>
  </w:num>
  <w:num w:numId="5" w16cid:durableId="1470978246">
    <w:abstractNumId w:val="3"/>
  </w:num>
  <w:num w:numId="6" w16cid:durableId="612902063">
    <w:abstractNumId w:val="6"/>
  </w:num>
  <w:num w:numId="7" w16cid:durableId="1649358951">
    <w:abstractNumId w:val="1"/>
  </w:num>
  <w:num w:numId="8" w16cid:durableId="2012683720">
    <w:abstractNumId w:val="8"/>
  </w:num>
  <w:num w:numId="9" w16cid:durableId="760181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62"/>
    <w:rsid w:val="001D046A"/>
    <w:rsid w:val="00237A21"/>
    <w:rsid w:val="00901788"/>
    <w:rsid w:val="00C169EC"/>
    <w:rsid w:val="00C9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7DBA5"/>
  <w15:chartTrackingRefBased/>
  <w15:docId w15:val="{BB59CB74-77BE-4644-BECB-DB800899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62"/>
  </w:style>
  <w:style w:type="paragraph" w:styleId="Ttulo1">
    <w:name w:val="heading 1"/>
    <w:basedOn w:val="Normal"/>
    <w:next w:val="Normal"/>
    <w:link w:val="Ttulo1Car"/>
    <w:uiPriority w:val="9"/>
    <w:qFormat/>
    <w:rsid w:val="00C9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Chen</dc:creator>
  <cp:keywords/>
  <dc:description/>
  <cp:lastModifiedBy>Ian Chen</cp:lastModifiedBy>
  <cp:revision>1</cp:revision>
  <dcterms:created xsi:type="dcterms:W3CDTF">2026-06-18T20:02:00Z</dcterms:created>
  <dcterms:modified xsi:type="dcterms:W3CDTF">2026-06-18T20:19:00Z</dcterms:modified>
</cp:coreProperties>
</file>