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CASIOLANDIA PANAMA, S.A.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Departamento de Contabilidad</w:t>
      </w:r>
    </w:p>
    <w:p>
      <w:pPr>
        <w:pBdr>
          <w:bottom w:val="single" w:color="1F4E79" w:sz="12" w:space="1"/>
        </w:pBdr>
        <w:spacing w:after="24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Informe de Procesos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Procedimiento de Reembolso de Caja Menuda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Empresa: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Casiolandia Panama, S.A.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Área: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Contabilidad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Proceso: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Reembolso de Caja Menuda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Versión: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Junio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PARTE I — Solicitud y Registro del Reembolso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siguiente procedimiento describe los pasos que debe seguir el colaborador y el área de Contabilidad para gestionar correctamente el reembolso de gastos realizados con fondos de caja menuda.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Paso 1</w:t>
            </w:r>
          </w:p>
        </w:tc>
        <w:tc>
          <w:tcPr>
            <w:tcW w:type="dxa" w:w="8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Solicitud del Comprobante de Gastos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El colaborador solicita el comprobante de gastos al gerente encargado.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El gerente autoriza la solicitud antes de proceder.</w:t>
            </w:r>
          </w:p>
        </w:tc>
      </w:tr>
      <w:tr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Paso 2</w:t>
            </w:r>
          </w:p>
        </w:tc>
        <w:tc>
          <w:tcPr>
            <w:tcW w:type="dxa" w:w="8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Entrega a Contabilidad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El colaborador entrega el comprobante autorizado al área de Contabilidad.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Contabilidad procede a entregar el dinero correspondiente al gasto efectuado.</w:t>
            </w:r>
          </w:p>
        </w:tc>
      </w:tr>
      <w:tr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Paso 3</w:t>
            </w:r>
          </w:p>
        </w:tc>
        <w:tc>
          <w:tcPr>
            <w:tcW w:type="dxa" w:w="8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Presentación de Facturas Fiscales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 el gasto corresponde a una compra en un comercio, se deben adjuntar facturas fiscales.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 coteja que el monto coincida con el monto autorizado; de existir diferencia, se ajusta.</w:t>
            </w:r>
          </w:p>
        </w:tc>
      </w:tr>
      <w:tr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Paso 4</w:t>
            </w:r>
          </w:p>
        </w:tc>
        <w:tc>
          <w:tcPr>
            <w:tcW w:type="dxa" w:w="8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Registro en Formulario 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 completa el formulario con: N.° de comprobante, descripción del gasto, fecha, monto, N.° de factura y nombre del solicitante.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El monto registrado debe corresponder exactamente al gasto a reembolsar.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El reembolso debe gestionarse antes de que el fondo baje al 50% de su valor.</w:t>
            </w:r>
          </w:p>
        </w:tc>
      </w:tr>
      <w:tr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Paso 5</w:t>
            </w:r>
          </w:p>
        </w:tc>
        <w:tc>
          <w:tcPr>
            <w:tcW w:type="dxa" w:w="8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Conciliación del Fondo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 realiza un conteo físico del efectivo disponible en caja.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El total del efectivo más los comprobantes de gastos debe cuadrar con el fondo de caja menuda.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El informe de conciliación se adjunta al reporte de reembolso.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PARTE II — Registro de Caja Menuda en Odoo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Verificación Previa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contador revisa que el reporte de caja menuda entregado por la responsable cuadre con el efectivo físico disponible.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 valida que el monto a registrar en Odoo sea correcto antes de iniciar la captura.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Nomenclatura de Registro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 iniciar el registro se utiliza una abreviación que identifica el tipo de movimiento, el número de reembolso, el mes y el año. Por ejemplo: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C/m 3ra de junio 2026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Este formato tiene dos ventajas operativas: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Permite agrupar todos los registros y proveedores incluidos en un mismo reembolso.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Facilita la aplicación masiva de pagos, garantizando que el registro y el pago correspondan al mismo reembolso.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Registro del Bill en Odoo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 la pantalla de registro de facturas (Bills) se completan los siguientes campos: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Proveedor: nombre del proveedor si es un reembolso de gasto, o nombre de la persona que recibió el pago (viáticos u otros conceptos). La factura debe venir a nombre de la empresa que asume el gasto.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Fecha de factura: fecha de la factura o del recibo de caja menuda para efectos contables.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Referencia de Pago, Referencia de Factura y Etiqueta: se coloca la misma referencia para unificar el registro contable.</w:t>
      </w:r>
    </w:p>
    <w:p>
      <w:pPr>
        <w:spacing w:after="0" w:before="0"/>
      </w:pPr>
      <w:r>
        <w:t xml:space="preserve"/>
      </w:r>
    </w:p>
    <w:p>
      <w:pPr>
        <w:spacing w:after="160" w:before="160"/>
      </w:pPr>
      <w:r>
        <w:drawing>
          <wp:inline distT="0" distB="0" distL="0" distR="0">
            <wp:extent cx="61912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Hacerlo de esta manera permite agrupar y registrar todos los movimientos de forma masiva. En el listado de facturas, las referencias quedan agrupadas bajo la misma clave de reembolso:</w:t>
      </w:r>
    </w:p>
    <w:p>
      <w:pPr>
        <w:spacing w:after="0" w:before="0"/>
      </w:pPr>
      <w:r>
        <w:t xml:space="preserve"/>
      </w:r>
    </w:p>
    <w:p>
      <w:pPr>
        <w:spacing w:after="160" w:before="160"/>
      </w:pPr>
      <w:r>
        <w:drawing>
          <wp:inline distT="0" distB="0" distL="0" distR="0">
            <wp:extent cx="61912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Registro Masivo de Pagos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Una vez registradas todas las facturas del reembolso, se seleccionan de forma masiva y se aplica el pago desde la pantalla de Facturas usando el botón Registrar Pago. El sistema solicitará: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Diario: si el pago se realiza por transferencia bancaria, se selecciona el diario de Banco. Si se paga desde caja menuda, se selecciona el diario creado específicamente para ese medio de pago.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Fecha de pago: fecha en que se efectúa el reembolso.</w:t>
      </w:r>
    </w:p>
    <w:p>
      <w:pPr>
        <w:spacing w:after="0" w:before="0"/>
      </w:pPr>
      <w:r>
        <w:t xml:space="preserve"/>
      </w:r>
    </w:p>
    <w:p>
      <w:pPr>
        <w:spacing w:after="160" w:before="160"/>
      </w:pPr>
      <w:r>
        <w:drawing>
          <wp:inline distT="0" distB="0" distL="0" distR="0">
            <wp:extent cx="619125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CFDF" w:sz="1"/>
              <w:left w:val="single" w:color="2E75B6" w:sz="20"/>
              <w:bottom w:val="single" w:color="BBCFDF" w:sz="1"/>
              <w:right w:val="single" w:color="BBCFDF" w:sz="1"/>
            </w:tcBorders>
            <w:shd w:fill="F0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CONSIDERACIONES IMPORTANTES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Toda factura de reembolso debe estar emitida a nombre de Casiolandia Panama, S.A.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El reembolso debe gestionarse antes de que el fondo baje del 50% para garantizar la operación continua.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Cualquier diferencia entre la factura y el monto autorizado debe ajustarse y documentarse antes del registro en Odoo.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10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6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Casiolandia Panama, S.A.</w:t>
    </w:r>
    <w:r>
      <w:rPr>
        <w:rFonts w:ascii="Arial" w:cs="Arial" w:eastAsia="Arial" w:hAnsi="Arial"/>
        <w:color w:val="595959"/>
        <w:sz w:val="18"/>
        <w:szCs w:val="18"/>
      </w:rPr>
      <w:t xml:space="preserve">   |   Procedimiento de Reembolso de Caja Menuda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c5818f4252554ff3466ac841e5241548c90205.png"/><Relationship Id="rId10" Type="http://schemas.openxmlformats.org/officeDocument/2006/relationships/image" Target="media/eac3241a1266cc949ad3591b370ba5930285b2f9.png"/><Relationship Id="rId11" Type="http://schemas.openxmlformats.org/officeDocument/2006/relationships/image" Target="media/d05512cbb1c7928b77dc4b8294f0ea976e1df35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2026-06-18T21:33:59.336Z</dcterms:created>
  <dcterms:modified xsi:type="dcterms:W3CDTF">2026-06-18T21:33:59.336Z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