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Manual de Procesos Creativos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MANUAL DE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PROCESOS CREATIVOS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Dirección Creativa · Campañas · Equipo · Producciones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Un sistema de trabajo claro para pensar mejor, producir más rápido y elevar el estándar visual de la marca.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Director Creativo: Kevin Sarmiento Castillo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735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00</w:t>
            </w:r>
          </w:p>
        </w:tc>
        <w:tc>
          <w:tcPr>
            <w:tcW w:w="7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Cómo usar este manual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Guía operativa para ordenar briefs, aprobaciones, producción y medición.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45"/>
        <w:gridCol w:w="4155"/>
        <w:gridCol w:w="18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Propósito del documento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Centralizar procesos, SOPs, responsabilidades, KPIs y mejoras del equipo creativo en un formato auditable, claro y accionable. Este manual funciona como fuente única para operar campañas, lanzamientos, contenidos y producciones.</w:t>
            </w:r>
          </w:p>
        </w:tc>
        <w:tc>
          <w:tcPr>
            <w:tcW w:w="4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Pensamiento creativo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Define el rol de dirección, territorios visuales, concepto, copy y criterios de calidad.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Ejecución ordenada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Convierte briefs en piezas, videos, listings y entregables con responsables y tiempos claros.</w:t>
            </w: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Aprobación trazable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Concentra feedback en Lark/correo para evitar pérdida de contexto, retrabajo y cambios informales.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Mejora continua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Usa KPIs, reportes y aprendizajes para elevar calidad, eficiencia y contribución al negocio.</w:t>
            </w: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Mapa del manual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2595"/>
        <w:gridCol w:w="4830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SECCIÓN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TEMA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PARA QUÉ SIRVE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 y responsabilidades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Qué lidera Dirección Creativa.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Equipo creativo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Roles, ownership y forma de trabajo.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SOP Campañas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Flujo desde brief hasta archivo final.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SOP Productos nuevos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Checklist mínimo para lanzar sin modo emergencia.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SOP Video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Inhouse, externo e IA listing.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Aprobaciones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Canales, reglas y validaciones.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+ herramientas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Criterios de calidad, backup y stack IA.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KPIs + mejoras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Métricas, cuellos de botella y acciones.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3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01</w:t>
            </w: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Rol y responsabilidades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Qué debe proteger Dirección Creativa en cada campaña y lanzamiento.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95"/>
        <w:gridCol w:w="3990"/>
        <w:gridCol w:w="195"/>
      </w:tblGrid>
      <w:tr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Dirección creativa regional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Concepto, territorio visual y dirección de arte para LATAM, evitando adaptaciones forzadas o genéricas.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Producción audiovisual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Supervisión de producciones inhouse y crews externos para asegurar consistencia visual y narrativa.</w:t>
            </w:r>
          </w:p>
        </w:tc>
        <w:tc>
          <w:tcPr>
            <w:tcW w:w="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Listings con IA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Dirección visual para ecommerce, prompt engineering, selección de assets y revisión estética final.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Contenido digital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Coherencia en Instagram, TikTok, Meta Ads, YouTube y piezas de performance.</w:t>
            </w:r>
          </w:p>
        </w:tc>
        <w:tc>
          <w:tcPr>
            <w:tcW w:w="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Interfaz con directiva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Presentaciones, briefings, decisiones de campaña y aprobaciones documentadas.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Control de calidad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Revisión anti-genérico, anti-retrabajo y alineación con lenguaje visual de marca.</w:t>
            </w:r>
          </w:p>
        </w:tc>
        <w:tc>
          <w:tcPr>
            <w:tcW w:w="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Principio rector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 dirección creativa no solo produce piezas: protege el criterio, el contexto y la consistencia visual de la marca en cada punto de contacto.</w:t>
            </w:r>
          </w:p>
        </w:tc>
        <w:tc>
          <w:tcPr>
            <w:tcW w:w="39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3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01B</w:t>
            </w: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Ecosistema de productos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Mapa de líneas para orientar campañas, contenido, retail y ecommerce.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65"/>
        <w:gridCol w:w="3855"/>
        <w:gridCol w:w="180"/>
        <w:gridCol w:w="180"/>
      </w:tblGrid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LÍNEA</w:t>
            </w:r>
          </w:p>
        </w:tc>
        <w:tc>
          <w:tcPr>
            <w:tcW w:w="42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PRODUCTOS / REFERENCIAS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Smartwatches</w:t>
            </w:r>
          </w:p>
        </w:tc>
        <w:tc>
          <w:tcPr>
            <w:tcW w:w="42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TERRA SE, TERRA, VIVA Pro 2, VIVA 2, AURA Pro 2, AURA 2.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Audio</w:t>
            </w:r>
          </w:p>
        </w:tc>
        <w:tc>
          <w:tcPr>
            <w:tcW w:w="42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 Earbuds Pro, Power Headphones, Power Buds, Power Pro, Power Plus, Power Go y Power Mini.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Hidratación</w:t>
            </w:r>
          </w:p>
        </w:tc>
        <w:tc>
          <w:tcPr>
            <w:tcW w:w="42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Tumbler 40oz, Hydro Bottle 24oz, Coffee Mug, Travel Mug, ediciones Jr., Disney, Paw Patrol, Stitch y colaboraciones.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Accesorios</w:t>
            </w:r>
          </w:p>
        </w:tc>
        <w:tc>
          <w:tcPr>
            <w:tcW w:w="42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Running Caps, mochilas, toallas, bandas de resistencia y complementos de campaña.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Jr. &amp; Teens</w:t>
            </w:r>
          </w:p>
        </w:tc>
        <w:tc>
          <w:tcPr>
            <w:tcW w:w="42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Cubitt Jr. y Cubitt Teens.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Básculas</w:t>
            </w:r>
          </w:p>
        </w:tc>
        <w:tc>
          <w:tcPr>
            <w:tcW w:w="42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Báscula corporal e inteligente.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Social / comunidad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Priorizar beneficios simples, situaciones de uso, storytelling y visuales con ritmo.</w:t>
            </w:r>
          </w:p>
        </w:tc>
        <w:tc>
          <w:tcPr>
            <w:tcW w:w="40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Ecommerce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Mostrar features, comparativos, fotos limpias, videos listing y argumentos de conversión.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Tiendas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Pensar en visibilidad rápida: precio, promo, beneficio, producto y mensaje directo.</w:t>
            </w:r>
          </w:p>
        </w:tc>
        <w:tc>
          <w:tcPr>
            <w:tcW w:w="40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Performance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Diseñar para lectura inmediata, variantes por audiencia y CTAs claros.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Criterio de enfoque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Cada línea necesita una jerarquía distinta. No todo debe comunicarse con el mismo peso: producto, beneficio, precio, ocasión de uso y canal definen el mensaje.</w:t>
            </w:r>
          </w:p>
        </w:tc>
        <w:tc>
          <w:tcPr>
            <w:tcW w:w="3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3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02</w:t>
            </w: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El equipo creativo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Roles claros, ownership visible y colaboración sin pérdida de contexto.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Kevin Sarmiento Castillo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Director Creativo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Concepto, dirección de arte, supervisión, relación con directiva y criterio final de calidad.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Gabriel Tomlinson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Creativo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Desarrollo de concepto, copy, ideas, bajadas tácticas y soporte en narrativa de campañas.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Francisco Gomez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Multimedia Creator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Producción, adaptación multiplataforma y piezas para contenido orgánico/performance.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Gustavo Carrion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Fotógrafo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Sesiones, fotografía de producto, lifestyle y material técnico con estándar Canon R5, ópticas pro y drones DJI.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Brian Carreño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AI Video Specialist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Producción de listing videos con IA, interpretación de referencias y control de ritmo visual.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María Fernanda Tejada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AI Video Specialist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Producción de listing videos con IA, ajustes creativos y consistencia de assets.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"/>
        <w:gridCol w:w="8040"/>
      </w:tblGrid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Cómo debe operar el equipo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Cada solicitud debe entrar con brief, objetivo, piezas requeridas, fecha, responsable de aprobación y referencias. La creatividad se protege mejor cuando el contexto está completo desde el inicio.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7395"/>
      </w:tblGrid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03</w:t>
            </w:r>
          </w:p>
        </w:tc>
        <w:tc>
          <w:tcPr>
            <w:tcW w:w="7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SOP: Flujo de campañas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De la idea a la entrega final con menos retrabajo y más intención.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945"/>
        <w:gridCol w:w="945"/>
        <w:gridCol w:w="1335"/>
        <w:gridCol w:w="2700"/>
        <w:gridCol w:w="43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01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02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03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04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05</w:t>
            </w:r>
          </w:p>
        </w:tc>
        <w:tc>
          <w:tcPr>
            <w:tcW w:w="31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06</w:t>
            </w:r>
          </w:p>
        </w:tc>
        <w:tc>
          <w:tcPr>
            <w:tcW w:w="4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Brief inicial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Validar objetivos, audiencia, oferta, fechas, formatos y responsable de aprobación en Lark.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Research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Revisar competencia, categoría, referencias actuales y oportunidades visuales. No se propone sin investigar.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Territorios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Presentar 3 rutas visuales con referencias de luz, color, composición y tono.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Concepto + copy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Definir headline/tagline, racional y test rápido de bio para claridad social.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Bajada táctica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Traducir el concepto en hero, estáticas, reels, shot lists y assets por canal.</w:t>
            </w:r>
          </w:p>
        </w:tc>
        <w:tc>
          <w:tcPr>
            <w:tcW w:w="31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Producción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Coordinar equipo, ejecutar, revisar QA, exportar y archivar en Drive.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Regla de oro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Una campaña no avanza a producción si el brief no tiene objetivo claro, fecha real de salida, formatos requeridos, referencias y responsable de aprobación.</w:t>
            </w: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Fases recomendadas de campaña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3405"/>
        <w:gridCol w:w="3510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FASE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OBJETIVO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ENTREGABLES SUGERIDOS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Teaser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Crear intriga y expectativa sin revelar todo el producto o promoción.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Stories, reels cortos, countdown, piezas de expectativa.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Lanzamiento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Comunicar el mensaje principal con máxima claridad y fuerza visual.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Hero, video principal, email, paid assets, web banners.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Sostenimiento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Profundizar beneficios, objeciones, pruebas sociales y recordatorios.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Carruseles, UGC, reels detalle, FAQs, retargeting.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3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03B</w:t>
            </w: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Entregables y tiempos de campaña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Un estándar simple para estimar, priorizar y aprobar.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1980"/>
        <w:gridCol w:w="414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ENTREGABLE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OWNER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INCLUYE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Brief + research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Equipo creativo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Objetivo, insight, referencias, calendario y restricciones.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Territorios visuales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Dirección creativa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rutas visuales con mood, color, luz, tipografía y tono.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Concepto / copy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Creativo + Dir. Creativo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Headline, tagline, racional, copies base y mensajes por canal.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Shot list / storyboard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Multimedia + Dir. Creativo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Escenas, planos, props, talento, locación y duración.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Producción / diseño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Equipo asignado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Piezas finales, videos, adaptaciones y variantes de paid.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+ archivo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 del proyecto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Revisión final, naming correcto, exportación y respaldo en Drive.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Checklist antes de producir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"/>
        <w:gridCol w:w="3525"/>
        <w:gridCol w:w="4065"/>
        <w:gridCol w:w="480"/>
      </w:tblGrid>
      <w:tr>
        <w:tc>
          <w:tcPr>
            <w:tcW w:w="37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Brief recibido y completo en Lark.</w:t>
            </w:r>
          </w:p>
        </w:tc>
        <w:tc>
          <w:tcPr>
            <w:tcW w:w="3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Fecha de salida validada.</w:t>
            </w:r>
          </w:p>
        </w:tc>
        <w:tc>
          <w:tcPr>
            <w:tcW w:w="4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Responsable de aprobación definido.</w:t>
            </w:r>
          </w:p>
        </w:tc>
        <w:tc>
          <w:tcPr>
            <w:tcW w:w="3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Formato, medidas y canales confirmados.</w:t>
            </w:r>
          </w:p>
        </w:tc>
        <w:tc>
          <w:tcPr>
            <w:tcW w:w="4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Oferta, precio o beneficio revisado.</w:t>
            </w:r>
          </w:p>
        </w:tc>
        <w:tc>
          <w:tcPr>
            <w:tcW w:w="3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Referencias alineadas a la marca.</w:t>
            </w:r>
          </w:p>
        </w:tc>
        <w:tc>
          <w:tcPr>
            <w:tcW w:w="4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Assets del producto disponibles.</w:t>
            </w:r>
          </w:p>
        </w:tc>
        <w:tc>
          <w:tcPr>
            <w:tcW w:w="3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QA final y respaldo en Drive.</w:t>
            </w:r>
          </w:p>
        </w:tc>
        <w:tc>
          <w:tcPr>
            <w:tcW w:w="4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Aprobación asincrónica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 validación escrita cuenta como definitiva. Si el feedback llega fuera del canal acordado o incompleto, se documenta en Lark antes de avanzar.</w:t>
            </w:r>
          </w:p>
        </w:tc>
        <w:tc>
          <w:tcPr>
            <w:tcW w:w="4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3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04</w:t>
            </w: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SOP: Productos nuevos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Lanzamientos con tiempo, información completa y menor margen de error.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"/>
        <w:gridCol w:w="8040"/>
      </w:tblGrid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Lead time mínimo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Todo producto nuevo debe iniciar su flujo creativo al menos 8 semanas antes del lanzamiento. Esto evita operar en modo emergencia y protege la calidad de nombre, storytelling, piezas, fotografía, video y listings.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Información mínima obligatoria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90"/>
        <w:gridCol w:w="5190"/>
      </w:tblGrid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Nombre oficial del producto y modelo exacto.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Fotografías en alta resolución: fondo blanco y mínimo 3 ángulos.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Especificaciones técnicas LATAM revisadas.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Precio, fecha de lanzamiento y disponibilidad por país.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Competidores directos y rango de precio.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Audiencia principal y ocasión de uso.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Beneficios priorizados y claims aprobados.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Restricciones legales, promocionales o de plataforma.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Assets para ecommerce, retail, social, email y paid.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responsables de aprobación por área.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TIMING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ACTIVIDAD PRINCIPAL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Semana 8-7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Brief completo, research y benchmark.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Semana 6-5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Nombre, concepto, territorio visual y copy base.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Semana 4-3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Producción, fotografía, video y diseño de piezas.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Semana 2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QA, ajustes, adaptaciones y aprobaciones finales.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Semana 1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Exportación, programación, archivos finales y monitoreo.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3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05</w:t>
            </w: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SOP: Producción de video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Tres rutas de producción, un mismo estándar visual.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4020"/>
        <w:gridCol w:w="295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TIPO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REQUISITOS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USO IDEAL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Inhouse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Requiere shot list aprobado, producto disponible, talento/locación confirmados y calendario de grabación.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Contenido social, reels, producto lifestyle, cápsulas rápidas.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Brief final 10 días antes, referencias aprobadas, presupuesto, entregables, crew y criterios de aprobación.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Campañas hero, producción con talento, piezas de alto impacto.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IA Listing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Definir los 3 segundos iniciales, referencias visuales, key features, assets y revisión técnica final.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Videos para ecommerce, producto, animaciones y material de conversión.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Checklist de video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"/>
        <w:gridCol w:w="3735"/>
        <w:gridCol w:w="3885"/>
        <w:gridCol w:w="465"/>
      </w:tblGrid>
      <w:tr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Objetivo del video.</w:t>
            </w:r>
          </w:p>
        </w:tc>
        <w:tc>
          <w:tcPr>
            <w:tcW w:w="37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Duración esperada.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Formato vertical, horizontal o cuadrado.</w:t>
            </w:r>
          </w:p>
        </w:tc>
        <w:tc>
          <w:tcPr>
            <w:tcW w:w="37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Producto y features visibles.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Hook de los primeros 3 segundos.</w:t>
            </w:r>
          </w:p>
        </w:tc>
        <w:tc>
          <w:tcPr>
            <w:tcW w:w="37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Shot list o storyboard.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Locación, props y talento.</w:t>
            </w:r>
          </w:p>
        </w:tc>
        <w:tc>
          <w:tcPr>
            <w:tcW w:w="37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Música, voz o audio requerido.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CTA y canal de publicación.</w:t>
            </w:r>
          </w:p>
        </w:tc>
        <w:tc>
          <w:tcPr>
            <w:tcW w:w="37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Fecha de entrega y aprobación.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Criterio visual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 video debe sentirse diseñado, no solo grabado. Ritmo, luz, composición, textura y claridad del mensaje son parte del estándar creativo.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735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06</w:t>
            </w:r>
          </w:p>
        </w:tc>
        <w:tc>
          <w:tcPr>
            <w:tcW w:w="7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Aprobaciones y canal único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Menos ruido, más trazabilidad y decisiones por escrito.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"/>
        <w:gridCol w:w="1020"/>
        <w:gridCol w:w="2010"/>
        <w:gridCol w:w="795"/>
        <w:gridCol w:w="3855"/>
        <w:gridCol w:w="180"/>
        <w:gridCol w:w="180"/>
      </w:tblGrid>
      <w:tr>
        <w:tc>
          <w:tcPr>
            <w:tcW w:w="4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Canal único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Lark y correo son los canales oficiales. No se gestionan cambios por grupos paralelos de WhatsApp.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IA como referencia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 imágenes generadas por directiva con IA se reciben como punto de partida, no como arte final a copiar.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Validación escrita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 aprobación asincrónica cuenta como definitiva cuando queda documentada en el canal correcto.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Cero ambigüedades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Instrucciones vagas generan retrabajo. Si falta contexto, la solicitud se aclara en Lark antes de producir.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SITUACIÓN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REGLA</w:t>
            </w:r>
          </w:p>
        </w:tc>
        <w:tc>
          <w:tcPr>
            <w:tcW w:w="50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ACCIÓN</w:t>
            </w:r>
          </w:p>
        </w:tc>
        <w:tc>
          <w:tcPr>
            <w:tcW w:w="3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Brief incompleto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entra a producción hasta aclararse.</w:t>
            </w:r>
          </w:p>
        </w:tc>
        <w:tc>
          <w:tcPr>
            <w:tcW w:w="50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Solicitar datos faltantes en Lark.</w:t>
            </w:r>
          </w:p>
        </w:tc>
        <w:tc>
          <w:tcPr>
            <w:tcW w:w="3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Feedback informal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se ejecuta hasta documentarlo.</w:t>
            </w:r>
          </w:p>
        </w:tc>
        <w:tc>
          <w:tcPr>
            <w:tcW w:w="50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Copiar resumen al hilo oficial.</w:t>
            </w:r>
          </w:p>
        </w:tc>
        <w:tc>
          <w:tcPr>
            <w:tcW w:w="3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Cambio de alcance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Ajusta fecha o prioridad.</w:t>
            </w:r>
          </w:p>
        </w:tc>
        <w:tc>
          <w:tcPr>
            <w:tcW w:w="50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Registrar nueva solicitud y nuevo deadline.</w:t>
            </w:r>
          </w:p>
        </w:tc>
        <w:tc>
          <w:tcPr>
            <w:tcW w:w="3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Aprobación final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Debe quedar por escrito.</w:t>
            </w:r>
          </w:p>
        </w:tc>
        <w:tc>
          <w:tcPr>
            <w:tcW w:w="50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Exportar y archivar versión final.</w:t>
            </w:r>
          </w:p>
        </w:tc>
        <w:tc>
          <w:tcPr>
            <w:tcW w:w="3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6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Regla de 48 horas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Para campañas y entregables principales, la aprobación debe gestionarse mínimo 48 horas antes de la fecha de salida. Cualquier retraso formal mueve automáticamente el calendario de entrega.</w:t>
            </w:r>
          </w:p>
        </w:tc>
        <w:tc>
          <w:tcPr>
            <w:tcW w:w="20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3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07</w:t>
            </w: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QA, entregas y herramientas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El último 10% del proceso define la percepción de calidad.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0"/>
        <w:gridCol w:w="4050"/>
        <w:gridCol w:w="180"/>
      </w:tblGrid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Anti-genérico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 pieza debe tener una decisión visual clara: composición, jerarquía, color, textura y tono.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Anti-2020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Evitar adaptaciones forzadas, plantillas desactualizadas o recursos que se sientan viejos.</w:t>
            </w: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Anti-adjetivos vacíos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depender de palabras como premium o innovador si la pieza no lo demuestra visualmente.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Exportación limpia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Naming, peso, formato, medidas y respaldo final deben quedar listos para uso inmediato.</w:t>
            </w: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ÁREA</w:t>
            </w:r>
          </w:p>
        </w:tc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ESTÁNDAR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Backup</w:t>
            </w:r>
          </w:p>
        </w:tc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Todo master final debe estar respaldado en nube y en unidades sólidas locales de lectura rápida.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</w:t>
            </w:r>
          </w:p>
        </w:tc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Carpetas por campaña, fecha, mercado, canal y versión final.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Stack IA</w:t>
            </w:r>
          </w:p>
        </w:tc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Freepik, Nano Banana 2, Kling 2.5, Topaz Gigapixel, ElevenLabs, Suno AI y Claude.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Entrega</w:t>
            </w:r>
          </w:p>
        </w:tc>
        <w:tc>
          <w:tcPr>
            <w:tcW w:w="42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Archivo final, editable si aplica, preview y observaciones de uso.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Checklist de QA final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Copy revisado.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Ortografía y acentos correctos.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Logo en versión adecuada.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Medidas confirmadas.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Safe areas respetadas.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Producto correcto.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CTA claro.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Formato exportado.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Peso apto para plataforma.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Archivo respaldado.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3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08</w:t>
            </w: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KPIs vigentes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Medición para conectar creatividad, operación y negocio.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680"/>
        <w:gridCol w:w="1860"/>
        <w:gridCol w:w="3255"/>
        <w:gridCol w:w="18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KPI / MÉTRICA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TIPO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DUEÑO / RESPONSABLE</w:t>
            </w:r>
          </w:p>
        </w:tc>
        <w:tc>
          <w:tcPr>
            <w:tcW w:w="34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FRECUENCIA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Cumplimiento de entregas / Lead Time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Operativo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Kevin Sarmiento, Dir. Creativo</w:t>
            </w:r>
          </w:p>
        </w:tc>
        <w:tc>
          <w:tcPr>
            <w:tcW w:w="34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Mensual / por campaña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CPA y ROAS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Comercial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Equipo de medios / Directiva</w:t>
            </w:r>
          </w:p>
        </w:tc>
        <w:tc>
          <w:tcPr>
            <w:tcW w:w="34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Semanal / mensual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Tasa de conversión de Listings AI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Comercial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Brian &amp; María Fernanda, AI</w:t>
            </w:r>
          </w:p>
        </w:tc>
        <w:tc>
          <w:tcPr>
            <w:tcW w:w="34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Mensual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Alcance orgánico y saves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Engagement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Francisco, Multimedia</w:t>
            </w:r>
          </w:p>
        </w:tc>
        <w:tc>
          <w:tcPr>
            <w:tcW w:w="34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Mensual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Tasa de retrabajo / rechazos creativos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Operativo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Kevin Sarmiento</w:t>
            </w:r>
          </w:p>
        </w:tc>
        <w:tc>
          <w:tcPr>
            <w:tcW w:w="34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Mensual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Cómo leer los KPIs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 KPI aislado no explica el desempeño. El análisis debe cruzar calidad del brief, tiempo de entrega, nivel de retrabajo, inversión, canal y respuesta del público.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Ritual recomendado de medición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Reporte mensual con aprendizajes.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Top 3 piezas con mejor desempeño.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Top 3 oportunidades de mejora.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Causas de retrabajo identificadas.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Acciones concretas para el próximo mes.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 xml:space="preserve">✓ </w:t>
            </w:r>
            <w:r>
              <w:rPr>
                <w:rFonts w:eastAsia="等线" w:ascii="Arial" w:cs="Arial" w:hAnsi="Arial"/>
                <w:sz w:val="22"/>
              </w:rPr>
              <w:t>Alineación con objetivos comerciales.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730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09</w:t>
            </w:r>
          </w:p>
        </w:tc>
        <w:tc>
          <w:tcPr>
            <w:tcW w:w="7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Cuellos de botella y mejoras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Problemas detectados, SOPs implementados y próximos pasos.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2340"/>
        <w:gridCol w:w="3735"/>
        <w:gridCol w:w="18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CUELLO DE BOTELLA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MEJORA / SOP</w:t>
            </w:r>
          </w:p>
        </w:tc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IMPACTO ESPERADO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Dispersión de instrucciones y pérdida de contexto histórico.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Centralización obligatoria de briefs y feedback en Lark/correo.</w:t>
            </w:r>
          </w:p>
        </w:tc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Menos retrabajo y mayor trazabilidad.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Comparación del diseño con herramientas IA genéricas.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IA institucionalizada como referencia conceptual, no como arte final.</w:t>
            </w:r>
          </w:p>
        </w:tc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 equipo creativo mantiene el filtro técnico y estético final.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Trabajo permanente en modo emergencia.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Calendario editorial trimestral con visibilidad Q1-Q4 y 8 semanas de anticipación.</w:t>
            </w:r>
          </w:p>
        </w:tc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Mayor calidad, menos presión y mejor planificación.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Retrasos por esperar reuniones o validaciones presenciales.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Validación asincrónica por escrito y ventanas de aprobación definidas.</w:t>
            </w:r>
          </w:p>
        </w:tc>
        <w:tc>
          <w:tcPr>
            <w:tcW w:w="3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Decisiones más rápidas y fechas protegidas.</w:t>
            </w:r>
          </w:p>
        </w:tc>
        <w:tc>
          <w:tcPr>
            <w:tcW w:w="1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Propuesta prioritaria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Implementar un roadmap trimestral de campañas, lanzamientos y promociones. El equipo creativo debe tener visibilidad de pipeline con mínimo 8 semanas para planificar naming, storytelling, producción, diseño y adaptaciones.</w:t>
            </w:r>
          </w:p>
        </w:tc>
        <w:tc>
          <w:tcPr>
            <w:tcW w:w="37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736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10</w:t>
            </w:r>
          </w:p>
        </w:tc>
        <w:tc>
          <w:tcPr>
            <w:tcW w:w="7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Principios de operación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La forma de trabajo que mantiene la calidad bajo presión.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60"/>
        <w:gridCol w:w="4920"/>
      </w:tblGrid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Claridad antes que velocidad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 brief incompleto siempre será más lento que una conversación clara al inicio.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Una sola fuente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Toda decisión debe vivir en el canal oficial para que el equipo no dependa de memoria o capturas.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Referencias no son instrucciones finales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 referencias inspiran; el criterio creativo decide cómo se traducen a la marca.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El diseño también es estrategia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Composición, jerarquía y ritmo visual deben responder al objetivo comercial.</w:t>
            </w:r>
          </w:p>
        </w:tc>
      </w:tr>
      <w:tr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QA no es opcional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 revisión final protege la percepción de marca y evita errores de publicación.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Aprendizaje mensual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Cada campaña debe dejar aprendizajes accionables para mejorar el siguiente ciclo.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Kevin Sarmiento Castillo</w:t>
            </w:r>
            <w:r>
              <w:rPr>
                <w:rFonts w:eastAsia="等线" w:ascii="Arial" w:cs="Arial" w:hAnsi="Arial"/>
                <w:color w:val="8f959e"/>
                <w:sz w:val="22"/>
              </w:rPr>
              <w:t xml:space="preserve"> |  Director Creativo</w:t>
            </w:r>
          </w:p>
        </w:tc>
        <w:tc>
          <w:tcPr>
            <w:tcW w:w="49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2026-07-14T18:47:41Z</dcterms:created>
  <dc:creator>Apache POI</dc:creator>
</cp:coreProperties>
</file>