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A376C" w14:textId="3873DBEF" w:rsidR="00120BF9" w:rsidRPr="00120BF9" w:rsidRDefault="00120BF9" w:rsidP="00120BF9">
      <w:pPr>
        <w:rPr>
          <w:rFonts w:ascii="Calibri" w:hAnsi="Calibri" w:cs="Calibri"/>
          <w:b/>
          <w:bCs/>
          <w:sz w:val="22"/>
          <w:szCs w:val="22"/>
        </w:rPr>
      </w:pPr>
      <w:r w:rsidRPr="00120BF9">
        <w:rPr>
          <w:rFonts w:ascii="Calibri" w:hAnsi="Calibri" w:cs="Calibri"/>
          <w:b/>
          <w:bCs/>
          <w:sz w:val="22"/>
          <w:szCs w:val="22"/>
        </w:rPr>
        <w:t xml:space="preserve">Estructura Organizacional </w:t>
      </w:r>
    </w:p>
    <w:p w14:paraId="021CE189" w14:textId="77777777" w:rsidR="00120BF9" w:rsidRPr="00120BF9" w:rsidRDefault="00120BF9" w:rsidP="00120BF9">
      <w:pPr>
        <w:rPr>
          <w:rFonts w:ascii="Calibri" w:hAnsi="Calibri" w:cs="Calibri"/>
          <w:sz w:val="22"/>
          <w:szCs w:val="22"/>
        </w:rPr>
      </w:pPr>
      <w:r w:rsidRPr="00120BF9">
        <w:rPr>
          <w:rFonts w:ascii="Calibri" w:hAnsi="Calibri" w:cs="Calibri"/>
          <w:b/>
          <w:bCs/>
          <w:sz w:val="22"/>
          <w:szCs w:val="22"/>
        </w:rPr>
        <w:t>Departamento de Contabilidad</w:t>
      </w:r>
    </w:p>
    <w:p w14:paraId="2904FA32" w14:textId="77777777" w:rsidR="00120BF9" w:rsidRPr="00120BF9" w:rsidRDefault="00120BF9" w:rsidP="00120BF9">
      <w:pPr>
        <w:rPr>
          <w:rFonts w:ascii="Calibri" w:hAnsi="Calibri" w:cs="Calibri"/>
          <w:b/>
          <w:bCs/>
          <w:sz w:val="22"/>
          <w:szCs w:val="22"/>
        </w:rPr>
      </w:pPr>
      <w:r w:rsidRPr="00120BF9">
        <w:rPr>
          <w:rFonts w:ascii="Calibri" w:hAnsi="Calibri" w:cs="Calibri"/>
          <w:b/>
          <w:bCs/>
          <w:sz w:val="22"/>
          <w:szCs w:val="22"/>
        </w:rPr>
        <w:t>1. Organigrama Estructural</w:t>
      </w:r>
    </w:p>
    <w:p w14:paraId="3EFF1733" w14:textId="77777777" w:rsidR="00120BF9" w:rsidRPr="00120BF9" w:rsidRDefault="00120BF9" w:rsidP="00120BF9">
      <w:pPr>
        <w:rPr>
          <w:rFonts w:ascii="Calibri" w:hAnsi="Calibri" w:cs="Calibri"/>
          <w:sz w:val="22"/>
          <w:szCs w:val="22"/>
        </w:rPr>
      </w:pPr>
      <w:r w:rsidRPr="00120BF9">
        <w:rPr>
          <w:rFonts w:ascii="Calibri" w:hAnsi="Calibri" w:cs="Calibri"/>
          <w:sz w:val="22"/>
          <w:szCs w:val="22"/>
        </w:rPr>
        <w:t>A nivel jerárquico, el flujo de autoridad y supervisión del departamento se organiza de la siguiente manera:</w:t>
      </w:r>
    </w:p>
    <w:p w14:paraId="5B29D17F" w14:textId="77777777" w:rsidR="00120BF9" w:rsidRPr="00120BF9" w:rsidRDefault="00120BF9" w:rsidP="00120BF9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120BF9">
        <w:rPr>
          <w:rFonts w:ascii="Calibri" w:hAnsi="Calibri" w:cs="Calibri"/>
          <w:b/>
          <w:bCs/>
          <w:sz w:val="22"/>
          <w:szCs w:val="22"/>
        </w:rPr>
        <w:t>Gerencia de Contabilidad</w:t>
      </w:r>
      <w:r w:rsidRPr="00120BF9">
        <w:rPr>
          <w:rFonts w:ascii="Calibri" w:hAnsi="Calibri" w:cs="Calibri"/>
          <w:sz w:val="22"/>
          <w:szCs w:val="22"/>
        </w:rPr>
        <w:t xml:space="preserve"> (Víctor Padovani)</w:t>
      </w:r>
    </w:p>
    <w:p w14:paraId="6E56EA66" w14:textId="77777777" w:rsidR="00120BF9" w:rsidRPr="00120BF9" w:rsidRDefault="00120BF9" w:rsidP="00120BF9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120BF9">
        <w:rPr>
          <w:rFonts w:ascii="Calibri" w:hAnsi="Calibri" w:cs="Calibri"/>
          <w:b/>
          <w:bCs/>
          <w:sz w:val="22"/>
          <w:szCs w:val="22"/>
        </w:rPr>
        <w:t>Coordinación de Contabilidad</w:t>
      </w:r>
      <w:r w:rsidRPr="00120BF9">
        <w:rPr>
          <w:rFonts w:ascii="Calibri" w:hAnsi="Calibri" w:cs="Calibri"/>
          <w:sz w:val="22"/>
          <w:szCs w:val="22"/>
        </w:rPr>
        <w:t xml:space="preserve"> (Gabriela Quintero)</w:t>
      </w:r>
    </w:p>
    <w:p w14:paraId="176B2F29" w14:textId="77777777" w:rsidR="00120BF9" w:rsidRPr="00120BF9" w:rsidRDefault="00120BF9" w:rsidP="00120BF9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 w:rsidRPr="00120BF9">
        <w:rPr>
          <w:rFonts w:ascii="Calibri" w:hAnsi="Calibri" w:cs="Calibri"/>
          <w:b/>
          <w:bCs/>
          <w:sz w:val="22"/>
          <w:szCs w:val="22"/>
        </w:rPr>
        <w:t>Analista de Impuestos</w:t>
      </w:r>
      <w:r w:rsidRPr="00120BF9">
        <w:rPr>
          <w:rFonts w:ascii="Calibri" w:hAnsi="Calibri" w:cs="Calibri"/>
          <w:sz w:val="22"/>
          <w:szCs w:val="22"/>
        </w:rPr>
        <w:t xml:space="preserve"> (Leonardo López)</w:t>
      </w:r>
    </w:p>
    <w:p w14:paraId="05FD0526" w14:textId="77777777" w:rsidR="00120BF9" w:rsidRPr="00120BF9" w:rsidRDefault="00120BF9" w:rsidP="00120BF9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 w:rsidRPr="00120BF9">
        <w:rPr>
          <w:rFonts w:ascii="Calibri" w:hAnsi="Calibri" w:cs="Calibri"/>
          <w:b/>
          <w:bCs/>
          <w:sz w:val="22"/>
          <w:szCs w:val="22"/>
        </w:rPr>
        <w:t>Analistas Contables</w:t>
      </w:r>
      <w:r w:rsidRPr="00120BF9">
        <w:rPr>
          <w:rFonts w:ascii="Calibri" w:hAnsi="Calibri" w:cs="Calibri"/>
          <w:sz w:val="22"/>
          <w:szCs w:val="22"/>
        </w:rPr>
        <w:t xml:space="preserve"> (Nelly Caccinieri / Aliada Landaeta)</w:t>
      </w:r>
    </w:p>
    <w:p w14:paraId="56BB40B2" w14:textId="77777777" w:rsidR="00120BF9" w:rsidRPr="00120BF9" w:rsidRDefault="00120BF9" w:rsidP="00120BF9">
      <w:pPr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 w:rsidRPr="00120BF9">
        <w:rPr>
          <w:rFonts w:ascii="Calibri" w:hAnsi="Calibri" w:cs="Calibri"/>
          <w:b/>
          <w:bCs/>
          <w:sz w:val="22"/>
          <w:szCs w:val="22"/>
        </w:rPr>
        <w:t>Auxiliares Contables</w:t>
      </w:r>
      <w:r w:rsidRPr="00120BF9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120BF9">
        <w:rPr>
          <w:rFonts w:ascii="Calibri" w:hAnsi="Calibri" w:cs="Calibri"/>
          <w:sz w:val="22"/>
          <w:szCs w:val="22"/>
        </w:rPr>
        <w:t>Daymarlyz</w:t>
      </w:r>
      <w:proofErr w:type="spellEnd"/>
      <w:r w:rsidRPr="00120BF9">
        <w:rPr>
          <w:rFonts w:ascii="Calibri" w:hAnsi="Calibri" w:cs="Calibri"/>
          <w:sz w:val="22"/>
          <w:szCs w:val="22"/>
        </w:rPr>
        <w:t xml:space="preserve"> Fragosa / Daniela Cabrera / </w:t>
      </w:r>
      <w:proofErr w:type="spellStart"/>
      <w:r w:rsidRPr="00120BF9">
        <w:rPr>
          <w:rFonts w:ascii="Calibri" w:hAnsi="Calibri" w:cs="Calibri"/>
          <w:sz w:val="22"/>
          <w:szCs w:val="22"/>
        </w:rPr>
        <w:t>Luendy</w:t>
      </w:r>
      <w:proofErr w:type="spellEnd"/>
      <w:r w:rsidRPr="00120BF9">
        <w:rPr>
          <w:rFonts w:ascii="Calibri" w:hAnsi="Calibri" w:cs="Calibri"/>
          <w:sz w:val="22"/>
          <w:szCs w:val="22"/>
        </w:rPr>
        <w:t xml:space="preserve"> Ortiz)</w:t>
      </w:r>
    </w:p>
    <w:p w14:paraId="68ADC7DA" w14:textId="77777777" w:rsidR="00120BF9" w:rsidRPr="00120BF9" w:rsidRDefault="00120BF9" w:rsidP="00120BF9">
      <w:pPr>
        <w:rPr>
          <w:rFonts w:ascii="Calibri" w:hAnsi="Calibri" w:cs="Calibri"/>
          <w:b/>
          <w:bCs/>
          <w:sz w:val="22"/>
          <w:szCs w:val="22"/>
        </w:rPr>
      </w:pPr>
      <w:r w:rsidRPr="00120BF9">
        <w:rPr>
          <w:rFonts w:ascii="Calibri" w:hAnsi="Calibri" w:cs="Calibri"/>
          <w:b/>
          <w:bCs/>
          <w:sz w:val="22"/>
          <w:szCs w:val="22"/>
        </w:rPr>
        <w:t>2. Matriz de Cargos, Actividades y Códigos Contables</w:t>
      </w:r>
    </w:p>
    <w:p w14:paraId="6DD8D234" w14:textId="77777777" w:rsidR="00120BF9" w:rsidRPr="00120BF9" w:rsidRDefault="00120BF9" w:rsidP="00120BF9">
      <w:pPr>
        <w:rPr>
          <w:rFonts w:ascii="Calibri" w:hAnsi="Calibri" w:cs="Calibri"/>
          <w:sz w:val="22"/>
          <w:szCs w:val="22"/>
        </w:rPr>
      </w:pPr>
      <w:r w:rsidRPr="00120BF9">
        <w:rPr>
          <w:rFonts w:ascii="Calibri" w:hAnsi="Calibri" w:cs="Calibri"/>
          <w:sz w:val="22"/>
          <w:szCs w:val="22"/>
        </w:rPr>
        <w:t>A continuación, se detalla la organización de actividades del personal junto con las cuentas contables que impactan directamente en su gestión diaria.</w:t>
      </w:r>
    </w:p>
    <w:p w14:paraId="32051731" w14:textId="77777777" w:rsidR="00120BF9" w:rsidRPr="00120BF9" w:rsidRDefault="00120BF9" w:rsidP="00120BF9">
      <w:pPr>
        <w:rPr>
          <w:rFonts w:ascii="Calibri" w:hAnsi="Calibri" w:cs="Calibri"/>
          <w:b/>
          <w:bCs/>
          <w:sz w:val="22"/>
          <w:szCs w:val="22"/>
        </w:rPr>
      </w:pPr>
      <w:r w:rsidRPr="00120BF9">
        <w:rPr>
          <w:rFonts w:ascii="Calibri" w:hAnsi="Calibri" w:cs="Calibri"/>
          <w:b/>
          <w:bCs/>
          <w:sz w:val="22"/>
          <w:szCs w:val="22"/>
        </w:rPr>
        <w:t>A. Niveles de Supervisión (Actividades Genéricas)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1420"/>
        <w:gridCol w:w="5044"/>
      </w:tblGrid>
      <w:tr w:rsidR="00120BF9" w:rsidRPr="00120BF9" w14:paraId="2DDB0DD4" w14:textId="77777777" w:rsidTr="00394FA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85787D9" w14:textId="77777777" w:rsidR="00120BF9" w:rsidRPr="00120BF9" w:rsidRDefault="00120BF9" w:rsidP="00394FA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20BF9">
              <w:rPr>
                <w:rFonts w:ascii="Calibri" w:hAnsi="Calibri" w:cs="Calibri"/>
                <w:b/>
                <w:bCs/>
                <w:sz w:val="22"/>
                <w:szCs w:val="22"/>
              </w:rPr>
              <w:t>Cargo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1034987" w14:textId="77777777" w:rsidR="00120BF9" w:rsidRPr="00120BF9" w:rsidRDefault="00120BF9" w:rsidP="00394FA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20BF9">
              <w:rPr>
                <w:rFonts w:ascii="Calibri" w:hAnsi="Calibri" w:cs="Calibri"/>
                <w:b/>
                <w:bCs/>
                <w:sz w:val="22"/>
                <w:szCs w:val="22"/>
              </w:rPr>
              <w:t>Personal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894A4" w14:textId="77777777" w:rsidR="00120BF9" w:rsidRPr="00120BF9" w:rsidRDefault="00120BF9" w:rsidP="00394FA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20BF9">
              <w:rPr>
                <w:rFonts w:ascii="Calibri" w:hAnsi="Calibri" w:cs="Calibri"/>
                <w:b/>
                <w:bCs/>
                <w:sz w:val="22"/>
                <w:szCs w:val="22"/>
              </w:rPr>
              <w:t>Actividades Genéricas Asignadas</w:t>
            </w:r>
          </w:p>
        </w:tc>
      </w:tr>
      <w:tr w:rsidR="00120BF9" w:rsidRPr="00120BF9" w14:paraId="53B4FACE" w14:textId="77777777" w:rsidTr="00394FA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7AE44F9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b/>
                <w:bCs/>
                <w:sz w:val="22"/>
                <w:szCs w:val="22"/>
              </w:rPr>
              <w:t>Gerente de Contabilidad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398DED3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Víctor Padovani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8FA61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* Planificación y dirección estratégica del cierre contable mensual y anual.</w:t>
            </w:r>
          </w:p>
          <w:p w14:paraId="5F9A17C7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358F2481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* Revisión y aprobación de Estados Financieros.</w:t>
            </w:r>
          </w:p>
          <w:p w14:paraId="4F784254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539565B5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* Relación con auditores externos y juntas directivas.</w:t>
            </w:r>
          </w:p>
          <w:p w14:paraId="256BBEC0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3181981A" w14:textId="4166EE71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 xml:space="preserve">* </w:t>
            </w:r>
            <w:r w:rsidR="00394FA2">
              <w:rPr>
                <w:rFonts w:ascii="Calibri" w:hAnsi="Calibri" w:cs="Calibri"/>
                <w:sz w:val="22"/>
                <w:szCs w:val="22"/>
              </w:rPr>
              <w:t xml:space="preserve">Desarrollo de </w:t>
            </w:r>
            <w:r w:rsidRPr="00120BF9">
              <w:rPr>
                <w:rFonts w:ascii="Calibri" w:hAnsi="Calibri" w:cs="Calibri"/>
                <w:sz w:val="22"/>
                <w:szCs w:val="22"/>
              </w:rPr>
              <w:t xml:space="preserve">políticas contables </w:t>
            </w:r>
            <w:r w:rsidR="00E0529C">
              <w:rPr>
                <w:rFonts w:ascii="Calibri" w:hAnsi="Calibri" w:cs="Calibri"/>
                <w:sz w:val="22"/>
                <w:szCs w:val="22"/>
              </w:rPr>
              <w:t>aplicables en</w:t>
            </w:r>
            <w:r w:rsidRPr="00120BF9">
              <w:rPr>
                <w:rFonts w:ascii="Calibri" w:hAnsi="Calibri" w:cs="Calibri"/>
                <w:sz w:val="22"/>
                <w:szCs w:val="22"/>
              </w:rPr>
              <w:t xml:space="preserve"> la empresa.</w:t>
            </w:r>
          </w:p>
        </w:tc>
      </w:tr>
      <w:tr w:rsidR="00120BF9" w:rsidRPr="00120BF9" w14:paraId="2D5C5A11" w14:textId="77777777" w:rsidTr="00394FA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106971D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b/>
                <w:bCs/>
                <w:sz w:val="22"/>
                <w:szCs w:val="22"/>
              </w:rPr>
              <w:t>Coordinadora de Contabilidad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4E00B0D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Gabriela Quintero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4D18F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* Supervisión directa del equipo operativo (Analistas y Auxiliares).</w:t>
            </w:r>
          </w:p>
          <w:p w14:paraId="63B81AA3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lastRenderedPageBreak/>
              <w:br/>
            </w:r>
          </w:p>
          <w:p w14:paraId="28E2C831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* Revisión de conciliaciones bancarias y análisis de cuentas críticas.</w:t>
            </w:r>
          </w:p>
          <w:p w14:paraId="1F26C5A3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2D78BCC8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* Control de tiempos de entrega para declaraciones fiscales.</w:t>
            </w:r>
          </w:p>
          <w:p w14:paraId="0BEF11D6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6D8BF5AA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* Apoyo técnico en el registro de operaciones complejas.</w:t>
            </w:r>
          </w:p>
        </w:tc>
      </w:tr>
    </w:tbl>
    <w:p w14:paraId="4AF819D0" w14:textId="77777777" w:rsidR="00120BF9" w:rsidRPr="00120BF9" w:rsidRDefault="00120BF9" w:rsidP="00120BF9">
      <w:pPr>
        <w:rPr>
          <w:rFonts w:ascii="Calibri" w:hAnsi="Calibri" w:cs="Calibri"/>
          <w:b/>
          <w:bCs/>
          <w:sz w:val="22"/>
          <w:szCs w:val="22"/>
        </w:rPr>
      </w:pPr>
      <w:r w:rsidRPr="00120BF9">
        <w:rPr>
          <w:rFonts w:ascii="Calibri" w:hAnsi="Calibri" w:cs="Calibri"/>
          <w:b/>
          <w:bCs/>
          <w:sz w:val="22"/>
          <w:szCs w:val="22"/>
        </w:rPr>
        <w:lastRenderedPageBreak/>
        <w:t>B. Personal Operativo y Códigos Asociados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3596"/>
        <w:gridCol w:w="1627"/>
        <w:gridCol w:w="2173"/>
      </w:tblGrid>
      <w:tr w:rsidR="00120BF9" w:rsidRPr="00120BF9" w14:paraId="16FB6677" w14:textId="77777777" w:rsidTr="00394FA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B032006" w14:textId="77777777" w:rsidR="00120BF9" w:rsidRPr="00120BF9" w:rsidRDefault="00120BF9" w:rsidP="00394FA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20BF9">
              <w:rPr>
                <w:rFonts w:ascii="Calibri" w:hAnsi="Calibri" w:cs="Calibri"/>
                <w:b/>
                <w:bCs/>
                <w:sz w:val="22"/>
                <w:szCs w:val="22"/>
              </w:rPr>
              <w:t>Cargo / Personal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1F04964" w14:textId="77777777" w:rsidR="00120BF9" w:rsidRPr="00120BF9" w:rsidRDefault="00120BF9" w:rsidP="00394FA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20BF9">
              <w:rPr>
                <w:rFonts w:ascii="Calibri" w:hAnsi="Calibri" w:cs="Calibri"/>
                <w:b/>
                <w:bCs/>
                <w:sz w:val="22"/>
                <w:szCs w:val="22"/>
              </w:rPr>
              <w:t>Actividades Específicas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A3C588B" w14:textId="77777777" w:rsidR="00120BF9" w:rsidRPr="00120BF9" w:rsidRDefault="00120BF9" w:rsidP="00394FA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20BF9">
              <w:rPr>
                <w:rFonts w:ascii="Calibri" w:hAnsi="Calibri" w:cs="Calibri"/>
                <w:b/>
                <w:bCs/>
                <w:sz w:val="22"/>
                <w:szCs w:val="22"/>
              </w:rPr>
              <w:t>Códigos Contables Asociados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81DB6D2" w14:textId="77777777" w:rsidR="00120BF9" w:rsidRPr="00120BF9" w:rsidRDefault="00120BF9" w:rsidP="00394FA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20BF9">
              <w:rPr>
                <w:rFonts w:ascii="Calibri" w:hAnsi="Calibri" w:cs="Calibri"/>
                <w:b/>
                <w:bCs/>
                <w:sz w:val="22"/>
                <w:szCs w:val="22"/>
              </w:rPr>
              <w:t>Cuenta Contable</w:t>
            </w:r>
          </w:p>
        </w:tc>
      </w:tr>
      <w:tr w:rsidR="00120BF9" w:rsidRPr="00120BF9" w14:paraId="250C8023" w14:textId="77777777" w:rsidTr="00394FA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596A458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b/>
                <w:bCs/>
                <w:sz w:val="22"/>
                <w:szCs w:val="22"/>
              </w:rPr>
              <w:t>Analista de Impuesto</w:t>
            </w:r>
          </w:p>
          <w:p w14:paraId="3F2B97E4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066ECA17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(Leonardo López)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34B9A09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* Revisión (cruce contable y auxiliares) y Declaración de IVA e ISLR Anticipado.</w:t>
            </w:r>
          </w:p>
          <w:p w14:paraId="6661489F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3D2BF78B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* Retenciones de IVA y de ISLR a terceros.</w:t>
            </w:r>
          </w:p>
          <w:p w14:paraId="5AC46C08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3C715542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* Control y depreciación de Activos Fijos.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2E0A376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11060103</w:t>
            </w:r>
          </w:p>
          <w:p w14:paraId="5EEBC194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156E3132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11060104</w:t>
            </w:r>
          </w:p>
          <w:p w14:paraId="3F620A41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2F303735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21310101</w:t>
            </w:r>
          </w:p>
          <w:p w14:paraId="67C2ACB1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3267E43C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21310102</w:t>
            </w:r>
          </w:p>
          <w:p w14:paraId="56AB94C8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0F77A556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21310103</w:t>
            </w:r>
          </w:p>
          <w:p w14:paraId="7C0E7E33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lastRenderedPageBreak/>
              <w:br/>
            </w:r>
          </w:p>
          <w:p w14:paraId="530C5FF0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21310104</w:t>
            </w:r>
          </w:p>
          <w:p w14:paraId="1CC96C4E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764CB84F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21310105</w:t>
            </w:r>
          </w:p>
          <w:p w14:paraId="7847B5F1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721BD981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21310106</w:t>
            </w:r>
          </w:p>
          <w:p w14:paraId="31742CEA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50EBDB02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1201</w:t>
            </w:r>
          </w:p>
          <w:p w14:paraId="033DB8F1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71ECA786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1202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3C5CE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lastRenderedPageBreak/>
              <w:t>I.S.L.R Anticipado</w:t>
            </w:r>
          </w:p>
          <w:p w14:paraId="23283FA3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5A1E14D9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I.V.A. Retenido por Clientes</w:t>
            </w:r>
          </w:p>
          <w:p w14:paraId="4F12B15B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1B2AD8D0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IVA por Pagar</w:t>
            </w:r>
          </w:p>
          <w:p w14:paraId="55CC547D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1AD230B4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Retenciones de Impuesto por Pagar</w:t>
            </w:r>
          </w:p>
          <w:p w14:paraId="0CA33572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6C4617E6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lastRenderedPageBreak/>
              <w:t>Retenciones de I.V.A. por Pagar</w:t>
            </w:r>
          </w:p>
          <w:p w14:paraId="580FC951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70AAFE84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I.G.T.F. por Pagar</w:t>
            </w:r>
          </w:p>
          <w:p w14:paraId="6AF302D7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07C0D9BC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I.V.A. Débito Fiscal</w:t>
            </w:r>
          </w:p>
          <w:p w14:paraId="0C6DBCDE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68F353A2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I.V.A. Crédito Fiscal</w:t>
            </w:r>
          </w:p>
          <w:p w14:paraId="59DC5686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74F0495D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Activo Fijo (Costo)</w:t>
            </w:r>
          </w:p>
          <w:p w14:paraId="413B6A33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1F65F248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Activo Fijo (Depreciación Acumulada)</w:t>
            </w:r>
          </w:p>
        </w:tc>
      </w:tr>
      <w:tr w:rsidR="00120BF9" w:rsidRPr="00120BF9" w14:paraId="7C8D0F15" w14:textId="77777777" w:rsidTr="00394FA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B9C793B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Analista Contable</w:t>
            </w:r>
          </w:p>
          <w:p w14:paraId="6CE3C750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79624411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(Nelly Caccinieri)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9DA31B1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* Conciliación Bancaria (Administración: Transferencias / Gastos).</w:t>
            </w:r>
          </w:p>
          <w:p w14:paraId="52B13455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73318355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* Consolidación de Conciliaciones Bancarias.</w:t>
            </w:r>
          </w:p>
          <w:p w14:paraId="4D8847A5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003150D9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lastRenderedPageBreak/>
              <w:t>* Cuentas por Pagar (Obligaciones laborales y contribuciones).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EF74861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lastRenderedPageBreak/>
              <w:t>11010103</w:t>
            </w:r>
          </w:p>
          <w:p w14:paraId="6FA0B03E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02961E42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11010104</w:t>
            </w:r>
          </w:p>
          <w:p w14:paraId="54137476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0967AC56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11010105</w:t>
            </w:r>
          </w:p>
          <w:p w14:paraId="694B2513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02DA2ED6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lastRenderedPageBreak/>
              <w:t>21010101</w:t>
            </w:r>
          </w:p>
          <w:p w14:paraId="07436E8F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40F51AE0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21210103</w:t>
            </w:r>
          </w:p>
          <w:p w14:paraId="1614D351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37FB8DB6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21410101</w:t>
            </w:r>
          </w:p>
          <w:p w14:paraId="48785D4D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4CA0392D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21410102</w:t>
            </w:r>
          </w:p>
          <w:p w14:paraId="39BE43E5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533F8C25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21410103</w:t>
            </w:r>
          </w:p>
          <w:p w14:paraId="47F04D1E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68CB6464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21410104</w:t>
            </w:r>
          </w:p>
          <w:p w14:paraId="5DD75121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2850420C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21410105</w:t>
            </w:r>
          </w:p>
          <w:p w14:paraId="2A027EC8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3CC68FE1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21510101</w:t>
            </w:r>
          </w:p>
          <w:p w14:paraId="288A80AF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64777A29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21510102</w:t>
            </w:r>
          </w:p>
          <w:p w14:paraId="569666C3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62F127F2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lastRenderedPageBreak/>
              <w:t>21510103</w:t>
            </w:r>
          </w:p>
          <w:p w14:paraId="58965856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1AC7CAE3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21510104</w:t>
            </w:r>
          </w:p>
          <w:p w14:paraId="7DBF32AA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2B07998C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22010101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A5804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lastRenderedPageBreak/>
              <w:t>Transitoria Banco Conciliación</w:t>
            </w:r>
          </w:p>
          <w:p w14:paraId="052F6839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06BE1339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Transitoria Banco Entrada</w:t>
            </w:r>
          </w:p>
          <w:p w14:paraId="44F4343E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678513C0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Transitoria Banco Salida</w:t>
            </w:r>
          </w:p>
          <w:p w14:paraId="775395CC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lastRenderedPageBreak/>
              <w:br/>
            </w:r>
          </w:p>
          <w:p w14:paraId="5CA6A646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Préstamos Bancarios a Corto Plazo</w:t>
            </w:r>
          </w:p>
          <w:p w14:paraId="0045AC51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0BF04D96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Reintegros a Proveedores</w:t>
            </w:r>
          </w:p>
          <w:p w14:paraId="1CDD22C7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6A8BDF62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I.V.S.S.</w:t>
            </w:r>
          </w:p>
          <w:p w14:paraId="13059EEA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59AE2CCE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Régimen Prestacional de Empleo</w:t>
            </w:r>
          </w:p>
          <w:p w14:paraId="09F9C4B7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4DFC46D8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Fondo de Ahorro Obligatorio (FAOV)</w:t>
            </w:r>
          </w:p>
          <w:p w14:paraId="6236A64E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6596F65E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INCES</w:t>
            </w:r>
          </w:p>
          <w:p w14:paraId="6B7673E6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3A493325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Protección de Pensiones</w:t>
            </w:r>
          </w:p>
          <w:p w14:paraId="253BDE32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04C7F025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Salarios por Pagar</w:t>
            </w:r>
          </w:p>
          <w:p w14:paraId="055475F7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lastRenderedPageBreak/>
              <w:br/>
            </w:r>
          </w:p>
          <w:p w14:paraId="143E32E4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Gastos Acumulados por Pagar</w:t>
            </w:r>
          </w:p>
          <w:p w14:paraId="3133041C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0D317141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Transitoria Salarios por Pagar</w:t>
            </w:r>
          </w:p>
          <w:p w14:paraId="3CD27E3D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7241C9C4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Prestaciones Sociales por Pagar</w:t>
            </w:r>
          </w:p>
          <w:p w14:paraId="60E65BB6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00594A89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Préstamos Bancarios a Largo Plazo</w:t>
            </w:r>
          </w:p>
        </w:tc>
      </w:tr>
      <w:tr w:rsidR="00120BF9" w:rsidRPr="00120BF9" w14:paraId="4E3B6068" w14:textId="77777777" w:rsidTr="00394FA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A888401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Auxiliar Contable</w:t>
            </w:r>
          </w:p>
          <w:p w14:paraId="723CE776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2588968D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(</w:t>
            </w:r>
            <w:proofErr w:type="spellStart"/>
            <w:r w:rsidRPr="00120BF9">
              <w:rPr>
                <w:rFonts w:ascii="Calibri" w:hAnsi="Calibri" w:cs="Calibri"/>
                <w:sz w:val="22"/>
                <w:szCs w:val="22"/>
              </w:rPr>
              <w:t>Daymarlyz</w:t>
            </w:r>
            <w:proofErr w:type="spellEnd"/>
            <w:r w:rsidRPr="00120BF9">
              <w:rPr>
                <w:rFonts w:ascii="Calibri" w:hAnsi="Calibri" w:cs="Calibri"/>
                <w:sz w:val="22"/>
                <w:szCs w:val="22"/>
              </w:rPr>
              <w:t xml:space="preserve"> Fragosa)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4045C4B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* Conciliación Bancaria (Tiendas).</w:t>
            </w:r>
          </w:p>
          <w:p w14:paraId="36555E25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0409946D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* Cuentas por Pagar (Proveedores Nacionales e Importados).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E8FCB0C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11010103</w:t>
            </w:r>
          </w:p>
          <w:p w14:paraId="6D6D8710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1DE36CD2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11010104</w:t>
            </w:r>
          </w:p>
          <w:p w14:paraId="38D27F71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7E6FF301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11010105</w:t>
            </w:r>
          </w:p>
          <w:p w14:paraId="27CA6F37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1C196294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110102 / 110101 / 110211</w:t>
            </w:r>
          </w:p>
          <w:p w14:paraId="14E79A31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1412F5C9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lastRenderedPageBreak/>
              <w:t>21210101</w:t>
            </w:r>
          </w:p>
          <w:p w14:paraId="366BEB66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6532778D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21210102</w:t>
            </w:r>
          </w:p>
          <w:p w14:paraId="5C2151B5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054885C4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21220101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07117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lastRenderedPageBreak/>
              <w:t>Transitoria Banco Conciliación</w:t>
            </w:r>
          </w:p>
          <w:p w14:paraId="253F64BC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0C0850EC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Transitoria Banco Entrada</w:t>
            </w:r>
          </w:p>
          <w:p w14:paraId="3615324B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663748CD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Transitoria Banco Salida</w:t>
            </w:r>
          </w:p>
          <w:p w14:paraId="71F0CD57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3E027FE3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lastRenderedPageBreak/>
              <w:t>Transitoria Recibos y Pagos Pendientes</w:t>
            </w:r>
          </w:p>
          <w:p w14:paraId="00F0F5EB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3716F2AB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Proveedores Moneda Nacional</w:t>
            </w:r>
          </w:p>
          <w:p w14:paraId="066849BD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69E19EC4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 xml:space="preserve">Proveedores Mercancías Moneda </w:t>
            </w:r>
            <w:proofErr w:type="spellStart"/>
            <w:r w:rsidRPr="00120BF9">
              <w:rPr>
                <w:rFonts w:ascii="Calibri" w:hAnsi="Calibri" w:cs="Calibri"/>
                <w:sz w:val="22"/>
                <w:szCs w:val="22"/>
              </w:rPr>
              <w:t>Nac</w:t>
            </w:r>
            <w:proofErr w:type="spellEnd"/>
            <w:r w:rsidRPr="00120BF9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0F94AD82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55D101B5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 xml:space="preserve">Proveedores Mercancías Moneda </w:t>
            </w:r>
            <w:proofErr w:type="spellStart"/>
            <w:r w:rsidRPr="00120BF9">
              <w:rPr>
                <w:rFonts w:ascii="Calibri" w:hAnsi="Calibri" w:cs="Calibri"/>
                <w:sz w:val="22"/>
                <w:szCs w:val="22"/>
              </w:rPr>
              <w:t>Extr</w:t>
            </w:r>
            <w:proofErr w:type="spellEnd"/>
            <w:r w:rsidRPr="00120BF9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120BF9" w:rsidRPr="00120BF9" w14:paraId="0D4D525C" w14:textId="77777777" w:rsidTr="00394FA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6EE65F3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Analista Contable</w:t>
            </w:r>
          </w:p>
          <w:p w14:paraId="12C9F1E6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6851B721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(Aliada Landaeta)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1EB5E22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* Conciliación Bancaria (Tiendas).</w:t>
            </w:r>
          </w:p>
          <w:p w14:paraId="5D86FC77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1E905153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* Cuentas por Cobrar Comerciales y Mayor.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18CACCE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11010103</w:t>
            </w:r>
          </w:p>
          <w:p w14:paraId="2CCE1189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78837F2C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11010104</w:t>
            </w:r>
          </w:p>
          <w:p w14:paraId="67B2A2FC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4B237BE2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11010105</w:t>
            </w:r>
          </w:p>
          <w:p w14:paraId="2B545AE1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5E2F320B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110102 / 110101 / 110211</w:t>
            </w:r>
          </w:p>
          <w:p w14:paraId="539FB4B3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30E415AA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lastRenderedPageBreak/>
              <w:t>11041101</w:t>
            </w:r>
          </w:p>
          <w:p w14:paraId="391FDE0B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16962A2F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11041105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D0CEA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lastRenderedPageBreak/>
              <w:t>Transitoria Banco Conciliación</w:t>
            </w:r>
          </w:p>
          <w:p w14:paraId="50453D8E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0B57548B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Transitoria Banco Entrada</w:t>
            </w:r>
          </w:p>
          <w:p w14:paraId="305317D0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7EC54CB1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Transitoria Banco Salida</w:t>
            </w:r>
          </w:p>
          <w:p w14:paraId="721C231A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3C7B7F93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Transitoria Recibos y Pagos Pendientes</w:t>
            </w:r>
          </w:p>
          <w:p w14:paraId="68DA103A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lastRenderedPageBreak/>
              <w:br/>
            </w:r>
          </w:p>
          <w:p w14:paraId="10AD7B82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Cuentas por Cobrar Comerciales</w:t>
            </w:r>
          </w:p>
          <w:p w14:paraId="6A67D60F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2C8BE141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Cuentas por Cobrar Comerciales Mayor</w:t>
            </w:r>
          </w:p>
        </w:tc>
      </w:tr>
      <w:tr w:rsidR="00120BF9" w:rsidRPr="00120BF9" w14:paraId="5EE9381A" w14:textId="77777777" w:rsidTr="00394FA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A5D3B6E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Auxiliar Contable</w:t>
            </w:r>
          </w:p>
          <w:p w14:paraId="15BDEB04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31EDBC31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(Daniela Cabrera)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8595F13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* Conciliación Bancaria (Tiendas).</w:t>
            </w:r>
          </w:p>
          <w:p w14:paraId="67A10303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26FD8340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* Otras funciones asignadas por el contador.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6A0FD13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11010103</w:t>
            </w:r>
          </w:p>
          <w:p w14:paraId="49199F0A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76F71400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11010104</w:t>
            </w:r>
          </w:p>
          <w:p w14:paraId="7FC74E3D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1C117F4F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11010105</w:t>
            </w:r>
          </w:p>
          <w:p w14:paraId="664DCAFF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5171758C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110102 / 110101 / 110211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75EB2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Transitoria Banco Conciliación</w:t>
            </w:r>
          </w:p>
          <w:p w14:paraId="7DB8762D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289AA04C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Transitoria Banco Entrada</w:t>
            </w:r>
          </w:p>
          <w:p w14:paraId="4F045881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74C41EFB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Transitoria Banco Salida</w:t>
            </w:r>
          </w:p>
          <w:p w14:paraId="22E58663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5A61398A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Transitoria Recibos y Pagos Pendientes</w:t>
            </w:r>
          </w:p>
        </w:tc>
      </w:tr>
      <w:tr w:rsidR="00120BF9" w:rsidRPr="00120BF9" w14:paraId="17FDA168" w14:textId="77777777" w:rsidTr="00394FA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41A1689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b/>
                <w:bCs/>
                <w:sz w:val="22"/>
                <w:szCs w:val="22"/>
              </w:rPr>
              <w:t>Auxiliar Contable</w:t>
            </w:r>
          </w:p>
          <w:p w14:paraId="67DF5E7C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7F389748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(</w:t>
            </w:r>
            <w:proofErr w:type="spellStart"/>
            <w:r w:rsidRPr="00120BF9">
              <w:rPr>
                <w:rFonts w:ascii="Calibri" w:hAnsi="Calibri" w:cs="Calibri"/>
                <w:sz w:val="22"/>
                <w:szCs w:val="22"/>
              </w:rPr>
              <w:t>Luendy</w:t>
            </w:r>
            <w:proofErr w:type="spellEnd"/>
            <w:r w:rsidRPr="00120BF9">
              <w:rPr>
                <w:rFonts w:ascii="Calibri" w:hAnsi="Calibri" w:cs="Calibri"/>
                <w:sz w:val="22"/>
                <w:szCs w:val="22"/>
              </w:rPr>
              <w:t xml:space="preserve"> Ortiz)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9109600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* Conciliación Bancaria (Tiendas / Cashea - Web).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C5746C1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11010103</w:t>
            </w:r>
          </w:p>
          <w:p w14:paraId="4B424243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47F4F09C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11010104</w:t>
            </w:r>
          </w:p>
          <w:p w14:paraId="1ABF7C92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3F1AB618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lastRenderedPageBreak/>
              <w:t>11010105</w:t>
            </w:r>
          </w:p>
          <w:p w14:paraId="7EC89460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6FF12906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110102 / 110101 / 110211</w:t>
            </w:r>
          </w:p>
          <w:p w14:paraId="11BFB8A7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031BA0AF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11041110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00E06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lastRenderedPageBreak/>
              <w:t>Transitoria Banco Conciliación</w:t>
            </w:r>
          </w:p>
          <w:p w14:paraId="7556DBB6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2037DCAA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Transitoria Banco Entrada</w:t>
            </w:r>
          </w:p>
          <w:p w14:paraId="1A192FDD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lastRenderedPageBreak/>
              <w:br/>
            </w:r>
          </w:p>
          <w:p w14:paraId="534DFD69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Transitoria Banco Salida</w:t>
            </w:r>
          </w:p>
          <w:p w14:paraId="71FF93F6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74DC3701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Transitoria Recibos y Pagos Pendientes</w:t>
            </w:r>
          </w:p>
          <w:p w14:paraId="3F371E45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40910F1D" w14:textId="77777777" w:rsidR="00120BF9" w:rsidRPr="00120BF9" w:rsidRDefault="00120BF9" w:rsidP="00120BF9">
            <w:pPr>
              <w:rPr>
                <w:rFonts w:ascii="Calibri" w:hAnsi="Calibri" w:cs="Calibri"/>
                <w:sz w:val="22"/>
                <w:szCs w:val="22"/>
              </w:rPr>
            </w:pPr>
            <w:r w:rsidRPr="00120BF9">
              <w:rPr>
                <w:rFonts w:ascii="Calibri" w:hAnsi="Calibri" w:cs="Calibri"/>
                <w:sz w:val="22"/>
                <w:szCs w:val="22"/>
              </w:rPr>
              <w:t>Cuentas por Cobrar Cashea</w:t>
            </w:r>
          </w:p>
        </w:tc>
      </w:tr>
    </w:tbl>
    <w:p w14:paraId="245DAE0F" w14:textId="77777777" w:rsidR="003F02CD" w:rsidRPr="00120BF9" w:rsidRDefault="003F02CD">
      <w:pPr>
        <w:rPr>
          <w:rFonts w:ascii="Calibri" w:hAnsi="Calibri" w:cs="Calibri"/>
          <w:sz w:val="22"/>
          <w:szCs w:val="22"/>
        </w:rPr>
      </w:pPr>
    </w:p>
    <w:sectPr w:rsidR="003F02CD" w:rsidRPr="00120B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851C8"/>
    <w:multiLevelType w:val="multilevel"/>
    <w:tmpl w:val="6E4A7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B362F3"/>
    <w:multiLevelType w:val="multilevel"/>
    <w:tmpl w:val="90D49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4C0B0B"/>
    <w:multiLevelType w:val="multilevel"/>
    <w:tmpl w:val="9D1C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D739A8"/>
    <w:multiLevelType w:val="multilevel"/>
    <w:tmpl w:val="44CA5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9907063">
    <w:abstractNumId w:val="2"/>
  </w:num>
  <w:num w:numId="2" w16cid:durableId="306130747">
    <w:abstractNumId w:val="0"/>
  </w:num>
  <w:num w:numId="3" w16cid:durableId="1358969368">
    <w:abstractNumId w:val="1"/>
  </w:num>
  <w:num w:numId="4" w16cid:durableId="4189842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BF9"/>
    <w:rsid w:val="000A723A"/>
    <w:rsid w:val="00120BF9"/>
    <w:rsid w:val="00394FA2"/>
    <w:rsid w:val="003F02CD"/>
    <w:rsid w:val="004B70BD"/>
    <w:rsid w:val="0057733C"/>
    <w:rsid w:val="005F637E"/>
    <w:rsid w:val="007A2446"/>
    <w:rsid w:val="007D13A3"/>
    <w:rsid w:val="00A35776"/>
    <w:rsid w:val="00AF0AD6"/>
    <w:rsid w:val="00D43444"/>
    <w:rsid w:val="00D906E7"/>
    <w:rsid w:val="00E05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FB52B"/>
  <w15:chartTrackingRefBased/>
  <w15:docId w15:val="{278A1925-ADC6-4298-AFC5-AEEBBA807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0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0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0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0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0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0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0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0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0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0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0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0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0B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0B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0B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0B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0B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0B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0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0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0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0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0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0B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0B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0B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0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0B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0B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667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Padovani</dc:creator>
  <cp:keywords/>
  <dc:description/>
  <cp:lastModifiedBy>Victor Padovani</cp:lastModifiedBy>
  <cp:revision>3</cp:revision>
  <cp:lastPrinted>2026-06-17T18:57:00Z</cp:lastPrinted>
  <dcterms:created xsi:type="dcterms:W3CDTF">2026-06-17T20:25:00Z</dcterms:created>
  <dcterms:modified xsi:type="dcterms:W3CDTF">2026-06-17T20:26:00Z</dcterms:modified>
</cp:coreProperties>
</file>