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DF8291" w14:textId="77777777" w:rsidR="00E33F74" w:rsidRPr="00120BF9" w:rsidRDefault="00E33F74" w:rsidP="00E33F74">
      <w:pPr>
        <w:rPr>
          <w:rFonts w:ascii="Calibri" w:hAnsi="Calibri" w:cs="Calibri"/>
          <w:b/>
          <w:bCs/>
          <w:sz w:val="22"/>
          <w:szCs w:val="22"/>
        </w:rPr>
      </w:pPr>
      <w:r w:rsidRPr="00120BF9">
        <w:rPr>
          <w:rFonts w:ascii="Calibri" w:hAnsi="Calibri" w:cs="Calibri"/>
          <w:b/>
          <w:bCs/>
          <w:sz w:val="22"/>
          <w:szCs w:val="22"/>
        </w:rPr>
        <w:t xml:space="preserve">3. Instrucciones de Trabajo Básicas </w:t>
      </w:r>
    </w:p>
    <w:p w14:paraId="1AA0E359" w14:textId="77777777" w:rsidR="00E33F74" w:rsidRPr="00120BF9" w:rsidRDefault="00E33F74" w:rsidP="00E33F74">
      <w:pPr>
        <w:rPr>
          <w:rFonts w:ascii="Calibri" w:hAnsi="Calibri" w:cs="Calibri"/>
          <w:b/>
          <w:bCs/>
          <w:sz w:val="22"/>
          <w:szCs w:val="22"/>
        </w:rPr>
      </w:pPr>
      <w:r w:rsidRPr="00120BF9">
        <w:rPr>
          <w:rFonts w:ascii="Calibri" w:hAnsi="Calibri" w:cs="Calibri"/>
          <w:b/>
          <w:bCs/>
          <w:sz w:val="22"/>
          <w:szCs w:val="22"/>
        </w:rPr>
        <w:t>01: Revisión y Declaración de Impuestos (Mensual / Quincenal)</w:t>
      </w:r>
    </w:p>
    <w:p w14:paraId="293E8BC0" w14:textId="77777777" w:rsidR="00E33F74" w:rsidRPr="00120BF9" w:rsidRDefault="00E33F74" w:rsidP="00E33F74">
      <w:pPr>
        <w:rPr>
          <w:rFonts w:ascii="Calibri" w:hAnsi="Calibri" w:cs="Calibri"/>
          <w:sz w:val="22"/>
          <w:szCs w:val="22"/>
        </w:rPr>
      </w:pPr>
      <w:r w:rsidRPr="00120BF9">
        <w:rPr>
          <w:rFonts w:ascii="Calibri" w:hAnsi="Calibri" w:cs="Calibri"/>
          <w:b/>
          <w:bCs/>
          <w:sz w:val="22"/>
          <w:szCs w:val="22"/>
        </w:rPr>
        <w:t>Responsable:</w:t>
      </w:r>
      <w:r w:rsidRPr="00120BF9">
        <w:rPr>
          <w:rFonts w:ascii="Calibri" w:hAnsi="Calibri" w:cs="Calibri"/>
          <w:sz w:val="22"/>
          <w:szCs w:val="22"/>
        </w:rPr>
        <w:t xml:space="preserve"> Analista de Impuesto (Leonardo López)</w:t>
      </w:r>
    </w:p>
    <w:p w14:paraId="5F8403FD" w14:textId="77777777" w:rsidR="00E33F74" w:rsidRPr="00120BF9" w:rsidRDefault="00E33F74" w:rsidP="00E33F74">
      <w:pPr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120BF9">
        <w:rPr>
          <w:rFonts w:ascii="Calibri" w:hAnsi="Calibri" w:cs="Calibri"/>
          <w:b/>
          <w:bCs/>
          <w:sz w:val="22"/>
          <w:szCs w:val="22"/>
        </w:rPr>
        <w:t>Extracción de Libros:</w:t>
      </w:r>
      <w:r w:rsidRPr="00120BF9">
        <w:rPr>
          <w:rFonts w:ascii="Calibri" w:hAnsi="Calibri" w:cs="Calibri"/>
          <w:sz w:val="22"/>
          <w:szCs w:val="22"/>
        </w:rPr>
        <w:t xml:space="preserve"> Descargar del sistema ERP los Libros de Compras y de Ventas del período a declarar.</w:t>
      </w:r>
    </w:p>
    <w:p w14:paraId="6699E670" w14:textId="77777777" w:rsidR="00E33F74" w:rsidRPr="00120BF9" w:rsidRDefault="00E33F74" w:rsidP="00E33F74">
      <w:pPr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120BF9">
        <w:rPr>
          <w:rFonts w:ascii="Calibri" w:hAnsi="Calibri" w:cs="Calibri"/>
          <w:b/>
          <w:bCs/>
          <w:sz w:val="22"/>
          <w:szCs w:val="22"/>
        </w:rPr>
        <w:t>Cruce de Información:</w:t>
      </w:r>
      <w:r w:rsidRPr="00120BF9">
        <w:rPr>
          <w:rFonts w:ascii="Calibri" w:hAnsi="Calibri" w:cs="Calibri"/>
          <w:sz w:val="22"/>
          <w:szCs w:val="22"/>
        </w:rPr>
        <w:t xml:space="preserve"> Validar que el IVA Débito Fiscal (21310105) coincida con el Libro de Ventas y el IVA Crédito Fiscal (21310106) con el Libro de Compras.</w:t>
      </w:r>
    </w:p>
    <w:p w14:paraId="392A353F" w14:textId="77777777" w:rsidR="00E33F74" w:rsidRPr="00120BF9" w:rsidRDefault="00E33F74" w:rsidP="00E33F74">
      <w:pPr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120BF9">
        <w:rPr>
          <w:rFonts w:ascii="Calibri" w:hAnsi="Calibri" w:cs="Calibri"/>
          <w:b/>
          <w:bCs/>
          <w:sz w:val="22"/>
          <w:szCs w:val="22"/>
        </w:rPr>
        <w:t>Verificación de Retenciones:</w:t>
      </w:r>
      <w:r w:rsidRPr="00120BF9">
        <w:rPr>
          <w:rFonts w:ascii="Calibri" w:hAnsi="Calibri" w:cs="Calibri"/>
          <w:sz w:val="22"/>
          <w:szCs w:val="22"/>
        </w:rPr>
        <w:t xml:space="preserve"> Cotejar los comprobantes físicos y digitales recibidos de clientes contra la cuenta de IVA Retenido por Clientes (11060104).</w:t>
      </w:r>
    </w:p>
    <w:p w14:paraId="23499492" w14:textId="77777777" w:rsidR="00E33F74" w:rsidRPr="00120BF9" w:rsidRDefault="00E33F74" w:rsidP="00E33F74">
      <w:pPr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120BF9">
        <w:rPr>
          <w:rFonts w:ascii="Calibri" w:hAnsi="Calibri" w:cs="Calibri"/>
          <w:b/>
          <w:bCs/>
          <w:sz w:val="22"/>
          <w:szCs w:val="22"/>
        </w:rPr>
        <w:t>Carga en el Portal:</w:t>
      </w:r>
      <w:r w:rsidRPr="00120BF9">
        <w:rPr>
          <w:rFonts w:ascii="Calibri" w:hAnsi="Calibri" w:cs="Calibri"/>
          <w:sz w:val="22"/>
          <w:szCs w:val="22"/>
        </w:rPr>
        <w:t xml:space="preserve"> Ingresar al portal fiscal, transcribir los datos validados y generar el archivo XML si aplica.</w:t>
      </w:r>
    </w:p>
    <w:p w14:paraId="58D560FB" w14:textId="77777777" w:rsidR="00E33F74" w:rsidRPr="00120BF9" w:rsidRDefault="00E33F74" w:rsidP="00E33F74">
      <w:pPr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120BF9">
        <w:rPr>
          <w:rFonts w:ascii="Calibri" w:hAnsi="Calibri" w:cs="Calibri"/>
          <w:b/>
          <w:bCs/>
          <w:sz w:val="22"/>
          <w:szCs w:val="22"/>
        </w:rPr>
        <w:t>Registro de Pago:</w:t>
      </w:r>
      <w:r w:rsidRPr="00120BF9">
        <w:rPr>
          <w:rFonts w:ascii="Calibri" w:hAnsi="Calibri" w:cs="Calibri"/>
          <w:sz w:val="22"/>
          <w:szCs w:val="22"/>
        </w:rPr>
        <w:t xml:space="preserve"> Emitir el asiento de cierre de IVA contra la cuenta IVA por Pagar (21310101) y procesar el pago bancario.</w:t>
      </w:r>
    </w:p>
    <w:p w14:paraId="0CF66304" w14:textId="77777777" w:rsidR="00E33F74" w:rsidRPr="00120BF9" w:rsidRDefault="00E33F74" w:rsidP="00E33F74">
      <w:pPr>
        <w:rPr>
          <w:rFonts w:ascii="Calibri" w:hAnsi="Calibri" w:cs="Calibri"/>
          <w:b/>
          <w:bCs/>
          <w:sz w:val="22"/>
          <w:szCs w:val="22"/>
        </w:rPr>
      </w:pPr>
      <w:r w:rsidRPr="00120BF9">
        <w:rPr>
          <w:rFonts w:ascii="Calibri" w:hAnsi="Calibri" w:cs="Calibri"/>
          <w:b/>
          <w:bCs/>
          <w:sz w:val="22"/>
          <w:szCs w:val="22"/>
        </w:rPr>
        <w:t>02: Conciliación Bancaria (</w:t>
      </w:r>
      <w:r>
        <w:rPr>
          <w:rFonts w:ascii="Calibri" w:hAnsi="Calibri" w:cs="Calibri"/>
          <w:b/>
          <w:bCs/>
          <w:sz w:val="22"/>
          <w:szCs w:val="22"/>
        </w:rPr>
        <w:t>Semanal</w:t>
      </w:r>
      <w:r w:rsidRPr="00120BF9">
        <w:rPr>
          <w:rFonts w:ascii="Calibri" w:hAnsi="Calibri" w:cs="Calibri"/>
          <w:b/>
          <w:bCs/>
          <w:sz w:val="22"/>
          <w:szCs w:val="22"/>
        </w:rPr>
        <w:t xml:space="preserve"> / Mensual)</w:t>
      </w:r>
    </w:p>
    <w:p w14:paraId="63413E28" w14:textId="77777777" w:rsidR="00E33F74" w:rsidRPr="00120BF9" w:rsidRDefault="00E33F74" w:rsidP="00E33F74">
      <w:pPr>
        <w:rPr>
          <w:rFonts w:ascii="Calibri" w:hAnsi="Calibri" w:cs="Calibri"/>
          <w:sz w:val="22"/>
          <w:szCs w:val="22"/>
        </w:rPr>
      </w:pPr>
      <w:r w:rsidRPr="00120BF9">
        <w:rPr>
          <w:rFonts w:ascii="Calibri" w:hAnsi="Calibri" w:cs="Calibri"/>
          <w:b/>
          <w:bCs/>
          <w:sz w:val="22"/>
          <w:szCs w:val="22"/>
        </w:rPr>
        <w:t>Responsables:</w:t>
      </w:r>
      <w:r w:rsidRPr="00120BF9">
        <w:rPr>
          <w:rFonts w:ascii="Calibri" w:hAnsi="Calibri" w:cs="Calibri"/>
          <w:sz w:val="22"/>
          <w:szCs w:val="22"/>
        </w:rPr>
        <w:t xml:space="preserve"> Analistas y Auxiliares Contables</w:t>
      </w:r>
    </w:p>
    <w:p w14:paraId="58FA7D17" w14:textId="77777777" w:rsidR="00E33F74" w:rsidRPr="00120BF9" w:rsidRDefault="00E33F74" w:rsidP="00E33F74">
      <w:pPr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120BF9">
        <w:rPr>
          <w:rFonts w:ascii="Calibri" w:hAnsi="Calibri" w:cs="Calibri"/>
          <w:b/>
          <w:bCs/>
          <w:sz w:val="22"/>
          <w:szCs w:val="22"/>
        </w:rPr>
        <w:t>Descarga de Estados de Cuenta:</w:t>
      </w:r>
      <w:r w:rsidRPr="00120BF9">
        <w:rPr>
          <w:rFonts w:ascii="Calibri" w:hAnsi="Calibri" w:cs="Calibri"/>
          <w:sz w:val="22"/>
          <w:szCs w:val="22"/>
        </w:rPr>
        <w:t xml:space="preserve"> Obtener el estado de cuenta bancario diario de las plataformas financieras de la </w:t>
      </w:r>
      <w:proofErr w:type="gramStart"/>
      <w:r w:rsidRPr="00120BF9">
        <w:rPr>
          <w:rFonts w:ascii="Calibri" w:hAnsi="Calibri" w:cs="Calibri"/>
          <w:sz w:val="22"/>
          <w:szCs w:val="22"/>
        </w:rPr>
        <w:t>empresa.</w:t>
      </w:r>
      <w:r>
        <w:rPr>
          <w:rFonts w:ascii="Calibri" w:hAnsi="Calibri" w:cs="Calibri"/>
          <w:sz w:val="22"/>
          <w:szCs w:val="22"/>
        </w:rPr>
        <w:t>(</w:t>
      </w:r>
      <w:proofErr w:type="gramEnd"/>
      <w:r>
        <w:rPr>
          <w:rFonts w:ascii="Calibri" w:hAnsi="Calibri" w:cs="Calibri"/>
          <w:sz w:val="22"/>
          <w:szCs w:val="22"/>
        </w:rPr>
        <w:t>suministrados por tesorería e integrados a Odoo)</w:t>
      </w:r>
    </w:p>
    <w:p w14:paraId="1C9DBF2A" w14:textId="77777777" w:rsidR="00E33F74" w:rsidRPr="00120BF9" w:rsidRDefault="00E33F74" w:rsidP="00E33F74">
      <w:pPr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120BF9">
        <w:rPr>
          <w:rFonts w:ascii="Calibri" w:hAnsi="Calibri" w:cs="Calibri"/>
          <w:b/>
          <w:bCs/>
          <w:sz w:val="22"/>
          <w:szCs w:val="22"/>
        </w:rPr>
        <w:t>Uso de Cuentas Transitorias:</w:t>
      </w:r>
      <w:r w:rsidRPr="00120BF9">
        <w:rPr>
          <w:rFonts w:ascii="Calibri" w:hAnsi="Calibri" w:cs="Calibri"/>
          <w:sz w:val="22"/>
          <w:szCs w:val="22"/>
        </w:rPr>
        <w:t xml:space="preserve"> Todo movimiento identificado en el banco que no tenga factura o soporte inmediato se moverá provisionalmente a las cuentas 11010104 (Entradas transitorias) o 11010105 (Salidas transitorias).</w:t>
      </w:r>
    </w:p>
    <w:p w14:paraId="6ABB5FA2" w14:textId="77777777" w:rsidR="00E33F74" w:rsidRPr="00120BF9" w:rsidRDefault="00E33F74" w:rsidP="00E33F74">
      <w:pPr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120BF9">
        <w:rPr>
          <w:rFonts w:ascii="Calibri" w:hAnsi="Calibri" w:cs="Calibri"/>
          <w:b/>
          <w:bCs/>
          <w:sz w:val="22"/>
          <w:szCs w:val="22"/>
        </w:rPr>
        <w:t>Cruce de Ventas (Tiendas/Cashea):</w:t>
      </w:r>
      <w:r w:rsidRPr="00120BF9">
        <w:rPr>
          <w:rFonts w:ascii="Calibri" w:hAnsi="Calibri" w:cs="Calibri"/>
          <w:sz w:val="22"/>
          <w:szCs w:val="22"/>
        </w:rPr>
        <w:t xml:space="preserve"> Para los auxiliares de tiendas, verificar los cierres de lote de puntos de venta y reportes de Cashea (11041110) contra los abonos reales en cuenta corriente.</w:t>
      </w:r>
    </w:p>
    <w:p w14:paraId="3150BE97" w14:textId="77777777" w:rsidR="00E33F74" w:rsidRPr="00120BF9" w:rsidRDefault="00E33F74" w:rsidP="00E33F74">
      <w:pPr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120BF9">
        <w:rPr>
          <w:rFonts w:ascii="Calibri" w:hAnsi="Calibri" w:cs="Calibri"/>
          <w:b/>
          <w:bCs/>
          <w:sz w:val="22"/>
          <w:szCs w:val="22"/>
        </w:rPr>
        <w:t>Ajuste y Conciliación:</w:t>
      </w:r>
      <w:r w:rsidRPr="00120BF9">
        <w:rPr>
          <w:rFonts w:ascii="Calibri" w:hAnsi="Calibri" w:cs="Calibri"/>
          <w:sz w:val="22"/>
          <w:szCs w:val="22"/>
        </w:rPr>
        <w:t xml:space="preserve"> Una vez localizado el soporte (factura, nómina, cobro), registrar el asiento definitivo reclasificando la cuenta 11010103 (Transitoria Banco Conciliación) a su cuenta real de gasto o ingreso.</w:t>
      </w:r>
    </w:p>
    <w:p w14:paraId="01AC808C" w14:textId="77777777" w:rsidR="00E33F74" w:rsidRPr="00120BF9" w:rsidRDefault="00E33F74" w:rsidP="00E33F74">
      <w:pPr>
        <w:rPr>
          <w:rFonts w:ascii="Calibri" w:hAnsi="Calibri" w:cs="Calibri"/>
          <w:b/>
          <w:bCs/>
          <w:sz w:val="22"/>
          <w:szCs w:val="22"/>
        </w:rPr>
      </w:pPr>
      <w:r w:rsidRPr="00120BF9">
        <w:rPr>
          <w:rFonts w:ascii="Calibri" w:hAnsi="Calibri" w:cs="Calibri"/>
          <w:b/>
          <w:bCs/>
          <w:sz w:val="22"/>
          <w:szCs w:val="22"/>
        </w:rPr>
        <w:t>03: Control de Cuentas por Pagar (Proveedores y Laboral)</w:t>
      </w:r>
    </w:p>
    <w:p w14:paraId="51CC3E98" w14:textId="77777777" w:rsidR="00E33F74" w:rsidRPr="00120BF9" w:rsidRDefault="00E33F74" w:rsidP="00E33F74">
      <w:pPr>
        <w:rPr>
          <w:rFonts w:ascii="Calibri" w:hAnsi="Calibri" w:cs="Calibri"/>
          <w:sz w:val="22"/>
          <w:szCs w:val="22"/>
        </w:rPr>
      </w:pPr>
      <w:r w:rsidRPr="00120BF9">
        <w:rPr>
          <w:rFonts w:ascii="Calibri" w:hAnsi="Calibri" w:cs="Calibri"/>
          <w:b/>
          <w:bCs/>
          <w:sz w:val="22"/>
          <w:szCs w:val="22"/>
        </w:rPr>
        <w:t>Responsables:</w:t>
      </w:r>
      <w:r w:rsidRPr="00120BF9">
        <w:rPr>
          <w:rFonts w:ascii="Calibri" w:hAnsi="Calibri" w:cs="Calibri"/>
          <w:sz w:val="22"/>
          <w:szCs w:val="22"/>
        </w:rPr>
        <w:t xml:space="preserve"> Nelly Caccinieri (Laboral) / </w:t>
      </w:r>
      <w:proofErr w:type="spellStart"/>
      <w:r w:rsidRPr="00120BF9">
        <w:rPr>
          <w:rFonts w:ascii="Calibri" w:hAnsi="Calibri" w:cs="Calibri"/>
          <w:sz w:val="22"/>
          <w:szCs w:val="22"/>
        </w:rPr>
        <w:t>Daymarlyz</w:t>
      </w:r>
      <w:proofErr w:type="spellEnd"/>
      <w:r w:rsidRPr="00120BF9">
        <w:rPr>
          <w:rFonts w:ascii="Calibri" w:hAnsi="Calibri" w:cs="Calibri"/>
          <w:sz w:val="22"/>
          <w:szCs w:val="22"/>
        </w:rPr>
        <w:t xml:space="preserve"> Fragosa (Proveedores)</w:t>
      </w:r>
    </w:p>
    <w:p w14:paraId="238A2EDB" w14:textId="77777777" w:rsidR="00E33F74" w:rsidRPr="00120BF9" w:rsidRDefault="00E33F74" w:rsidP="00E33F74">
      <w:pPr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120BF9">
        <w:rPr>
          <w:rFonts w:ascii="Calibri" w:hAnsi="Calibri" w:cs="Calibri"/>
          <w:b/>
          <w:bCs/>
          <w:sz w:val="22"/>
          <w:szCs w:val="22"/>
        </w:rPr>
        <w:t>Recepción y Validación:</w:t>
      </w:r>
      <w:r w:rsidRPr="00120BF9">
        <w:rPr>
          <w:rFonts w:ascii="Calibri" w:hAnsi="Calibri" w:cs="Calibri"/>
          <w:sz w:val="22"/>
          <w:szCs w:val="22"/>
        </w:rPr>
        <w:t xml:space="preserve"> Recibir facturas de proveedores o planillas de entes públicos (IVSS, FAOV, INCES, Pensiones).</w:t>
      </w:r>
    </w:p>
    <w:p w14:paraId="073445AE" w14:textId="77777777" w:rsidR="00E33F74" w:rsidRPr="00120BF9" w:rsidRDefault="00E33F74" w:rsidP="00E33F74">
      <w:pPr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120BF9">
        <w:rPr>
          <w:rFonts w:ascii="Calibri" w:hAnsi="Calibri" w:cs="Calibri"/>
          <w:b/>
          <w:bCs/>
          <w:sz w:val="22"/>
          <w:szCs w:val="22"/>
        </w:rPr>
        <w:t>Provisión del Pasivo:</w:t>
      </w:r>
      <w:r w:rsidRPr="00120BF9">
        <w:rPr>
          <w:rFonts w:ascii="Calibri" w:hAnsi="Calibri" w:cs="Calibri"/>
          <w:sz w:val="22"/>
          <w:szCs w:val="22"/>
        </w:rPr>
        <w:t xml:space="preserve"> * Para proveedores: Registrar el gasto afectando a Proveedores Moneda Nacional (21210101) o Extranjera (21220101).</w:t>
      </w:r>
    </w:p>
    <w:p w14:paraId="7B61C793" w14:textId="77777777" w:rsidR="00E33F74" w:rsidRPr="00120BF9" w:rsidRDefault="00E33F74" w:rsidP="00E33F74">
      <w:pPr>
        <w:numPr>
          <w:ilvl w:val="1"/>
          <w:numId w:val="3"/>
        </w:numPr>
        <w:rPr>
          <w:rFonts w:ascii="Calibri" w:hAnsi="Calibri" w:cs="Calibri"/>
          <w:sz w:val="22"/>
          <w:szCs w:val="22"/>
        </w:rPr>
      </w:pPr>
      <w:r w:rsidRPr="00120BF9">
        <w:rPr>
          <w:rFonts w:ascii="Calibri" w:hAnsi="Calibri" w:cs="Calibri"/>
          <w:sz w:val="22"/>
          <w:szCs w:val="22"/>
        </w:rPr>
        <w:lastRenderedPageBreak/>
        <w:t>Para nómina: Registrar las retenciones y aportes patronales afectando las cuentas específicas de pasivo laboral (21410101 a 21410105).</w:t>
      </w:r>
    </w:p>
    <w:p w14:paraId="71324869" w14:textId="77777777" w:rsidR="00E33F74" w:rsidRPr="00120BF9" w:rsidRDefault="00E33F74" w:rsidP="00E33F74">
      <w:pPr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120BF9">
        <w:rPr>
          <w:rFonts w:ascii="Calibri" w:hAnsi="Calibri" w:cs="Calibri"/>
          <w:b/>
          <w:bCs/>
          <w:sz w:val="22"/>
          <w:szCs w:val="22"/>
        </w:rPr>
        <w:t>Programación de Pago:</w:t>
      </w:r>
      <w:r w:rsidRPr="00120BF9">
        <w:rPr>
          <w:rFonts w:ascii="Calibri" w:hAnsi="Calibri" w:cs="Calibri"/>
          <w:sz w:val="22"/>
          <w:szCs w:val="22"/>
        </w:rPr>
        <w:t xml:space="preserve"> Coordinar con Tesorería las fechas de vencimiento para evitar moras o cortes de servicio.</w:t>
      </w:r>
    </w:p>
    <w:p w14:paraId="3110E7A5" w14:textId="77777777" w:rsidR="00E33F74" w:rsidRPr="00120BF9" w:rsidRDefault="00E33F74" w:rsidP="00E33F74">
      <w:pPr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120BF9">
        <w:rPr>
          <w:rFonts w:ascii="Calibri" w:hAnsi="Calibri" w:cs="Calibri"/>
          <w:b/>
          <w:bCs/>
          <w:sz w:val="22"/>
          <w:szCs w:val="22"/>
        </w:rPr>
        <w:t>Liquidación:</w:t>
      </w:r>
      <w:r w:rsidRPr="00120BF9">
        <w:rPr>
          <w:rFonts w:ascii="Calibri" w:hAnsi="Calibri" w:cs="Calibri"/>
          <w:sz w:val="22"/>
          <w:szCs w:val="22"/>
        </w:rPr>
        <w:t xml:space="preserve"> Al emitir la transferencia, dar de baja al pasivo utilizando la cuenta puente de Salidas Bancarias.</w:t>
      </w:r>
    </w:p>
    <w:p w14:paraId="71A3B8FB" w14:textId="77777777" w:rsidR="003F02CD" w:rsidRDefault="003F02CD"/>
    <w:sectPr w:rsidR="003F02C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851C8"/>
    <w:multiLevelType w:val="multilevel"/>
    <w:tmpl w:val="6E4A7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B362F3"/>
    <w:multiLevelType w:val="multilevel"/>
    <w:tmpl w:val="90D49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7D739A8"/>
    <w:multiLevelType w:val="multilevel"/>
    <w:tmpl w:val="44CA5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06130747">
    <w:abstractNumId w:val="0"/>
  </w:num>
  <w:num w:numId="2" w16cid:durableId="1358969368">
    <w:abstractNumId w:val="1"/>
  </w:num>
  <w:num w:numId="3" w16cid:durableId="4189842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F74"/>
    <w:rsid w:val="000A723A"/>
    <w:rsid w:val="003F02CD"/>
    <w:rsid w:val="007D13A3"/>
    <w:rsid w:val="00D906E7"/>
    <w:rsid w:val="00E33F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645D67"/>
  <w15:chartTrackingRefBased/>
  <w15:docId w15:val="{D4D8D506-593E-46E6-8992-2DE6CBC4FD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V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3F74"/>
  </w:style>
  <w:style w:type="paragraph" w:styleId="Ttulo1">
    <w:name w:val="heading 1"/>
    <w:basedOn w:val="Normal"/>
    <w:next w:val="Normal"/>
    <w:link w:val="Ttulo1Car"/>
    <w:uiPriority w:val="9"/>
    <w:qFormat/>
    <w:rsid w:val="00E33F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33F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33F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33F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33F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33F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33F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33F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33F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33F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33F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33F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33F7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33F7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33F7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33F7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33F7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33F7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33F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33F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33F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33F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33F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33F7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33F7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33F7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33F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33F7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33F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376</Words>
  <Characters>2070</Characters>
  <Application>Microsoft Office Word</Application>
  <DocSecurity>0</DocSecurity>
  <Lines>17</Lines>
  <Paragraphs>4</Paragraphs>
  <ScaleCrop>false</ScaleCrop>
  <Company/>
  <LinksUpToDate>false</LinksUpToDate>
  <CharactersWithSpaces>2442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Padovani</dc:creator>
  <cp:keywords/>
  <dc:description/>
  <cp:lastModifiedBy>Victor Padovani</cp:lastModifiedBy>
  <cp:revision>1</cp:revision>
  <dcterms:created xsi:type="dcterms:W3CDTF">2026-06-17T20:22:00Z</dcterms:created>
  <dcterms:modified xsi:type="dcterms:W3CDTF">2026-06-17T20:23:00Z</dcterms:modified>
</cp:coreProperties>
</file>