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1DAC934C" w:rsidR="007E5D2C" w:rsidRPr="00F87163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</w:p>
    <w:p w14:paraId="4DA18C07" w14:textId="77777777" w:rsidR="007E5D2C" w:rsidRPr="00F87163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49A30D04">
                <wp:simplePos x="0" y="0"/>
                <wp:positionH relativeFrom="column">
                  <wp:posOffset>7620</wp:posOffset>
                </wp:positionH>
                <wp:positionV relativeFrom="paragraph">
                  <wp:posOffset>121920</wp:posOffset>
                </wp:positionV>
                <wp:extent cx="6728460" cy="269240"/>
                <wp:effectExtent l="0" t="0" r="15240" b="1651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8460" cy="269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6pt;margin-top:9.6pt;width:529.8pt;height:2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GODgIAACEEAAAOAAAAZHJzL2Uyb0RvYy54bWysU9tu2zAMfR+wfxD0vjgxkjQx4hRFug4D&#10;ugvQ7QNkWbaFyaJGKbGzrx+lpGm2vQzD/CCQpnR4eEhubsfesINCr8GWfDaZcqashFrbtuRfvzy8&#10;WXHmg7C1MGBVyY/K89vt61ebwRUqhw5MrZARiPXF4EreheCKLPOyU73wE3DKUrAB7EUgF9usRjEQ&#10;em+yfDpdZgNg7RCk8p7+3p+CfJvwm0bJ8KlpvArMlJy4hXRiOqt4ZtuNKFoUrtPyTEP8A4teaEtJ&#10;L1D3Igi2R/0HVK8lgocmTCT0GTSNlirVQNXMpr9V89QJp1ItJI53F5n8/4OVHw9P7jNG6t49gvzm&#10;mYVdJ2yr7hBh6JSoKd0sCpUNzheXB9Hx9JRVwweoqbViHyBpMDbYR0Cqjo1J6uNFajUGJunn8iZf&#10;zZfUEUmxfLnO56kXmSieXzv04Z2CnkWj5EitTOji8OhDZCOK5yuJPRhdP2hjkoNttTPIDiK2PX2p&#10;ACry+pqxbCj5epEvEvIvMf93EL0ONL9G9yVfXfKIIsr21tZpuoLQ5mQTZWPPOkbp4pT6IozVSBej&#10;WUF9JEURTnNKe0VGB/iDs4FmtOT++16g4sy8t9SV9WxOsrGQnPniJicHryPVdURYSVAlD5ydzF04&#10;LcLeoW47yjRLMli4o042Oon8wurMm+YwaX/emTjo13669bLZ258AAAD//wMAUEsDBBQABgAIAAAA&#10;IQBGXJs02QAAAAgBAAAPAAAAZHJzL2Rvd25yZXYueG1sTE/LTsMwELwj8Q/WInFB1G4OEYQ4FUXq&#10;pRdEygdsk20SYa+j2G0CX8/2BKfRaEbzKDeLd+pCUxwCW1ivDCjiJrQDdxY+D7vHJ1AxIbfoApOF&#10;b4qwqW5vSizaMPMHXerUKQnhWKCFPqWx0Do2PXmMqzASi3YKk8ckdOp0O+Es4d7pzJhcexxYGnoc&#10;6a2n5qs+ewvbeR5O7z81P+y77bLPcHfA5Ky9v1teX0AlWtKfGa7zZTpUsukYztxG5YRnYhR4FrzK&#10;Jjdy5WghX+egq1L/P1D9AgAA//8DAFBLAQItABQABgAIAAAAIQC2gziS/gAAAOEBAAATAAAAAAAA&#10;AAAAAAAAAAAAAABbQ29udGVudF9UeXBlc10ueG1sUEsBAi0AFAAGAAgAAAAhADj9If/WAAAAlAEA&#10;AAsAAAAAAAAAAAAAAAAALwEAAF9yZWxzLy5yZWxzUEsBAi0AFAAGAAgAAAAhABchgY4OAgAAIQQA&#10;AA4AAAAAAAAAAAAAAAAALgIAAGRycy9lMm9Eb2MueG1sUEsBAi0AFAAGAAgAAAAhAEZcmzTZAAAA&#10;CAEAAA8AAAAAAAAAAAAAAAAAaAQAAGRycy9kb3ducmV2LnhtbFBLBQYAAAAABAAEAPMAAABuBQAA&#10;AAA=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2B651C70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6100CCCD" w14:textId="77777777" w:rsidR="003472E1" w:rsidRPr="00F87163" w:rsidRDefault="003472E1" w:rsidP="003472E1">
      <w:pPr>
        <w:rPr>
          <w:rFonts w:asciiTheme="minorHAnsi" w:hAnsiTheme="minorHAnsi"/>
          <w:sz w:val="22"/>
          <w:szCs w:val="22"/>
          <w:lang w:val="es-VE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694"/>
        <w:gridCol w:w="5004"/>
      </w:tblGrid>
      <w:tr w:rsidR="003472E1" w:rsidRPr="00665747" w14:paraId="44E51CEB" w14:textId="77777777" w:rsidTr="00274C8D">
        <w:trPr>
          <w:jc w:val="center"/>
        </w:trPr>
        <w:tc>
          <w:tcPr>
            <w:tcW w:w="5694" w:type="dxa"/>
          </w:tcPr>
          <w:p w14:paraId="76BDC5B0" w14:textId="3747D93B" w:rsidR="003472E1" w:rsidRPr="00F87163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461E94">
              <w:rPr>
                <w:rFonts w:asciiTheme="minorHAnsi" w:hAnsiTheme="minorHAnsi" w:cs="Arial"/>
                <w:sz w:val="22"/>
                <w:szCs w:val="22"/>
                <w:lang w:val="es-VE"/>
              </w:rPr>
              <w:t>Gerente</w:t>
            </w:r>
            <w:r w:rsidR="00DE0D16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de Recursos Humanos</w:t>
            </w:r>
          </w:p>
          <w:p w14:paraId="6955DC62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2BD6C97A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Reporta a:  </w:t>
            </w:r>
            <w:r w:rsidR="00461E94">
              <w:rPr>
                <w:rFonts w:asciiTheme="minorHAnsi" w:hAnsiTheme="minorHAnsi" w:cs="Arial"/>
                <w:sz w:val="22"/>
                <w:szCs w:val="22"/>
                <w:lang w:val="es-VE"/>
              </w:rPr>
              <w:t>Director General</w:t>
            </w:r>
          </w:p>
          <w:p w14:paraId="4907A22B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  <w:tr w:rsidR="00761E34" w:rsidRPr="00F87163" w14:paraId="106A8EB0" w14:textId="77777777" w:rsidTr="00274C8D">
        <w:trPr>
          <w:jc w:val="center"/>
        </w:trPr>
        <w:tc>
          <w:tcPr>
            <w:tcW w:w="5694" w:type="dxa"/>
          </w:tcPr>
          <w:p w14:paraId="074F0571" w14:textId="27B4FCC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Area: </w:t>
            </w:r>
            <w:r w:rsidR="00551C0A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Recursos Humanos</w:t>
            </w:r>
          </w:p>
          <w:p w14:paraId="43B3FF29" w14:textId="358B505E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6B50A8D9" w14:textId="2DF3A0E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Ubicación: Oficina principal - Venezuela.</w:t>
            </w:r>
          </w:p>
        </w:tc>
      </w:tr>
      <w:tr w:rsidR="00761E34" w:rsidRPr="00665747" w14:paraId="78CEE45D" w14:textId="77777777" w:rsidTr="00274C8D">
        <w:trPr>
          <w:jc w:val="center"/>
        </w:trPr>
        <w:tc>
          <w:tcPr>
            <w:tcW w:w="5694" w:type="dxa"/>
          </w:tcPr>
          <w:p w14:paraId="7A1A797F" w14:textId="62BC9C12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creación: 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  <w:p w14:paraId="4463E768" w14:textId="77777777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47B15321" w14:textId="37E0331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la última revisión: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2026</w:t>
            </w:r>
          </w:p>
        </w:tc>
      </w:tr>
    </w:tbl>
    <w:p w14:paraId="7D92529A" w14:textId="77777777" w:rsidR="003472E1" w:rsidRPr="00F87163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F87163" w:rsidRDefault="00A73590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F87163" w:rsidRDefault="00387A88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0E0AE6CC" w14:textId="493F66A6" w:rsidR="006A7FBC" w:rsidRPr="00461E94" w:rsidRDefault="00461E94" w:rsidP="000B6583">
      <w:pPr>
        <w:ind w:right="272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461E94">
        <w:rPr>
          <w:rFonts w:asciiTheme="minorHAnsi" w:hAnsiTheme="minorHAnsi" w:cstheme="minorHAnsi"/>
          <w:sz w:val="22"/>
          <w:szCs w:val="22"/>
          <w:lang w:val="es-MX"/>
        </w:rPr>
        <w:t>Planificar, dirigir, supervisar y evaluar de manera estratégica e integral las políticas y procesos de Gestión Humana de la organización, que abarcan la atracción y desarrollo de talento, cultura y desarrollo organizacional, administración de compensaciones, beneficios sociales y salud ocupacional. Es el garante de asegurar el estricto cumplimiento del marco legal laboral venezolano vigente (LOTTT, LOPCYMAT, INCRET, entre otros) y la oportuna solvencia ante los entes gubernamentales (IVSS, INCES, FAOV, MINTRA, INPSASEL, SENIAT), mitigando riesgos legales y financieros, promoviendo un clima organizacional óptimo y alineando los objetivos del capital humano con la continuidad y rentabilidad del negocio.</w:t>
      </w:r>
    </w:p>
    <w:p w14:paraId="2545D13E" w14:textId="77777777" w:rsidR="00461E94" w:rsidRPr="00461E94" w:rsidRDefault="00461E94" w:rsidP="00442340">
      <w:pPr>
        <w:ind w:right="272"/>
        <w:rPr>
          <w:rFonts w:asciiTheme="minorHAnsi" w:hAnsiTheme="minorHAnsi" w:cs="Arial"/>
          <w:sz w:val="22"/>
          <w:szCs w:val="22"/>
          <w:lang w:val="es-MX"/>
        </w:rPr>
      </w:pPr>
    </w:p>
    <w:p w14:paraId="5BD0389A" w14:textId="77777777" w:rsidR="003472E1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Principales Responsabilidades:</w:t>
      </w:r>
    </w:p>
    <w:p w14:paraId="5E186567" w14:textId="77777777" w:rsidR="00F3561D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006AC020" w14:textId="061826AF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Estrategia y Liderazgo: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Diseñar e implementar la estrategia general de Recursos Humanos alineada a los objetivos comerciales de la organización, supervisando y guiando el desempeño del equipo a su cargo (Coordinación y Analistas). </w:t>
      </w:r>
    </w:p>
    <w:p w14:paraId="1A592B79" w14:textId="7246CE91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Atracción y Retención de Talento: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Autorizar y supervisar las políticas de reclutamiento, selección e inducción (</w:t>
      </w:r>
      <w:proofErr w:type="spellStart"/>
      <w:r w:rsidRPr="000B6583">
        <w:rPr>
          <w:rFonts w:asciiTheme="minorHAnsi" w:hAnsiTheme="minorHAnsi" w:cs="Arial"/>
          <w:i/>
          <w:iCs/>
          <w:sz w:val="22"/>
          <w:szCs w:val="22"/>
          <w:lang w:val="es-MX"/>
        </w:rPr>
        <w:t>Onboarding</w:t>
      </w:r>
      <w:proofErr w:type="spellEnd"/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) de la empresa, garantizando la incorporación de perfiles competentes, especialmente para posiciones clave y gerenciales. </w:t>
      </w:r>
    </w:p>
    <w:p w14:paraId="69E57C00" w14:textId="38861A4B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Compensación y Nómina: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Supervisar y validar de manera macro el procesamiento quincenal de nóminas y beneficios (vía Sistema Odoo), asegurando la disponibilidad financiera oportuna (junto a Tesorería) y el correcto cálculo de conceptos legales ordinarios y especiales (utilidades, vacaciones, fideicomisos y liquidaciones). </w:t>
      </w:r>
    </w:p>
    <w:p w14:paraId="23D2F670" w14:textId="127A4EED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Desarrollo Organizacional: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Dirigir y autorizar el diseño, actualización y mantenimiento de las estructuras organizativas (organigramas) y las descripciones de cargo de toda la organización, garantizando la alineación funcional del negocio. </w:t>
      </w:r>
    </w:p>
    <w:p w14:paraId="6F44EE2B" w14:textId="4475183C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Gestión de Beneficios (HCM):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Supervisar y avalar la administración y negociación de la Póliza de Salud (HCM), sirviendo como decisor en casos complejos y controlando los presupuestos, soportes de facturación y convenios con los </w:t>
      </w:r>
      <w:proofErr w:type="spellStart"/>
      <w:r w:rsidRPr="000B6583">
        <w:rPr>
          <w:rFonts w:asciiTheme="minorHAnsi" w:hAnsiTheme="minorHAnsi" w:cs="Arial"/>
          <w:sz w:val="22"/>
          <w:szCs w:val="22"/>
          <w:lang w:val="es-MX"/>
        </w:rPr>
        <w:t>brokers</w:t>
      </w:r>
      <w:proofErr w:type="spellEnd"/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o aseguradoras. </w:t>
      </w:r>
    </w:p>
    <w:p w14:paraId="4271CC66" w14:textId="58CFC0EF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Cumplimiento Legal y Parafiscal: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Garantizar la solvencia laboral e institucional de la empresa mediante la supervisión del correcto cumplimiento de deberes formales ante los portales TIUNA (IVSS), BANAVIH (FAOV), INCES, RNET (MINTRA) y SENIAT (ARI/ARC). </w:t>
      </w:r>
    </w:p>
    <w:p w14:paraId="22BB4ABC" w14:textId="0D341FB6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Seguridad y Salud Laboral: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Monitorear y velar por el cumplimiento continuo de las normativas de la LOPCYMAT e INPSASEL, respaldando las gestiones del Comité de Seguridad y Salud Laboral (CSSL) y supervisando la planificación de las actividades recreativas requeridas por el INCRET. </w:t>
      </w:r>
    </w:p>
    <w:p w14:paraId="062ED46F" w14:textId="745E79E5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Relaciones Laborales y Disciplina: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Dirigir el manejo de conflictos de alta complejidad, dar el aval legal/institucional a las amonestaciones disciplinarias severas y coordinar con el equipo de abogados asesores de la empresa el abordaje de inspecciones del trabajo, demandas o desvinculaciones estratégicas. </w:t>
      </w:r>
    </w:p>
    <w:p w14:paraId="4D985A66" w14:textId="17B93E5D" w:rsidR="000B6583" w:rsidRPr="000B6583" w:rsidRDefault="000B6583" w:rsidP="000B6583">
      <w:p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0B6583">
        <w:rPr>
          <w:rFonts w:asciiTheme="minorHAnsi" w:hAnsiTheme="minorHAnsi" w:cs="Arial"/>
          <w:b/>
          <w:bCs/>
          <w:sz w:val="22"/>
          <w:szCs w:val="22"/>
          <w:lang w:val="es-MX"/>
        </w:rPr>
        <w:t>Presupuesto e Indicadores:</w:t>
      </w:r>
      <w:r w:rsidRPr="000B6583">
        <w:rPr>
          <w:rFonts w:asciiTheme="minorHAnsi" w:hAnsiTheme="minorHAnsi" w:cs="Arial"/>
          <w:sz w:val="22"/>
          <w:szCs w:val="22"/>
          <w:lang w:val="es-MX"/>
        </w:rPr>
        <w:t xml:space="preserve"> Elaborar y controlar el presupuesto anual del departamento de Recursos Humanos (costos de personal, beneficios, eventos, contrataciones). Establecer y evaluar indicadores de gestión (KPIs) del área para la toma de decisiones de la Alta Dirección.</w:t>
      </w:r>
    </w:p>
    <w:p w14:paraId="77E2586E" w14:textId="77777777" w:rsidR="0087385D" w:rsidRPr="006D126F" w:rsidRDefault="0087385D" w:rsidP="009641FF">
      <w:pPr>
        <w:ind w:left="360" w:right="272"/>
        <w:jc w:val="both"/>
        <w:rPr>
          <w:rFonts w:asciiTheme="minorHAnsi" w:hAnsiTheme="minorHAnsi" w:cs="Arial"/>
          <w:lang w:val="es-419"/>
        </w:rPr>
      </w:pPr>
    </w:p>
    <w:p w14:paraId="1482E08E" w14:textId="77777777" w:rsidR="00651147" w:rsidRDefault="00651147" w:rsidP="003A4581">
      <w:pPr>
        <w:ind w:right="272"/>
        <w:jc w:val="both"/>
        <w:rPr>
          <w:rFonts w:asciiTheme="minorHAnsi" w:hAnsiTheme="minorHAnsi" w:cs="Arial"/>
          <w:b/>
          <w:lang w:val="es-VE"/>
        </w:rPr>
      </w:pPr>
    </w:p>
    <w:p w14:paraId="5DAE30C2" w14:textId="77777777" w:rsidR="00651147" w:rsidRDefault="00651147" w:rsidP="003A4581">
      <w:pPr>
        <w:ind w:right="272"/>
        <w:jc w:val="both"/>
        <w:rPr>
          <w:rFonts w:asciiTheme="minorHAnsi" w:hAnsiTheme="minorHAnsi" w:cs="Arial"/>
          <w:b/>
          <w:lang w:val="es-VE"/>
        </w:rPr>
      </w:pPr>
    </w:p>
    <w:p w14:paraId="54CB4923" w14:textId="7BED67A5" w:rsidR="003472E1" w:rsidRPr="003A4581" w:rsidRDefault="005C5C2A" w:rsidP="003A4581">
      <w:pPr>
        <w:ind w:right="272"/>
        <w:jc w:val="both"/>
        <w:rPr>
          <w:rFonts w:asciiTheme="minorHAnsi" w:hAnsiTheme="minorHAnsi" w:cs="Arial"/>
          <w:b/>
          <w:lang w:val="es-VE"/>
        </w:rPr>
      </w:pPr>
      <w:r w:rsidRPr="003A4581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F87163" w:rsidRDefault="005C5C2A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164DCB2" w14:textId="6DC53812" w:rsidR="000B11C1" w:rsidRPr="00F87163" w:rsidRDefault="005E21EA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 xml:space="preserve">Educación: </w:t>
      </w:r>
      <w:r w:rsidR="00651147" w:rsidRPr="00651147">
        <w:rPr>
          <w:rFonts w:asciiTheme="minorHAnsi" w:hAnsiTheme="minorHAnsi" w:cs="Arial"/>
          <w:lang w:val="es-MX"/>
        </w:rPr>
        <w:t>Licenciado en Relaciones Industriales, Licenciado en Administración mención Recursos Humanos, o carreras afines. Deseable especialización o maestría en Gerencia de Recursos Humanos, Legislación Laboral o Dirección de Empresas.</w:t>
      </w:r>
    </w:p>
    <w:p w14:paraId="21FFB960" w14:textId="489C597F" w:rsidR="003472E1" w:rsidRPr="00651147" w:rsidRDefault="003718E1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651147">
        <w:rPr>
          <w:rFonts w:asciiTheme="minorHAnsi" w:hAnsiTheme="minorHAnsi" w:cs="Arial"/>
          <w:lang w:val="es-VE"/>
        </w:rPr>
        <w:t>Experie</w:t>
      </w:r>
      <w:r w:rsidR="005F00A2" w:rsidRPr="00651147">
        <w:rPr>
          <w:rFonts w:asciiTheme="minorHAnsi" w:hAnsiTheme="minorHAnsi" w:cs="Arial"/>
          <w:lang w:val="es-VE"/>
        </w:rPr>
        <w:t>ncia</w:t>
      </w:r>
      <w:r w:rsidR="005E21EA" w:rsidRPr="00651147">
        <w:rPr>
          <w:rFonts w:asciiTheme="minorHAnsi" w:hAnsiTheme="minorHAnsi" w:cs="Arial"/>
          <w:lang w:val="es-VE"/>
        </w:rPr>
        <w:t>:</w:t>
      </w:r>
      <w:r w:rsidR="005F00A2" w:rsidRPr="00651147">
        <w:rPr>
          <w:rFonts w:asciiTheme="minorHAnsi" w:hAnsiTheme="minorHAnsi" w:cs="Arial"/>
          <w:lang w:val="es-VE"/>
        </w:rPr>
        <w:t xml:space="preserve"> </w:t>
      </w:r>
      <w:r w:rsidR="00651147" w:rsidRPr="00651147">
        <w:rPr>
          <w:rFonts w:asciiTheme="minorHAnsi" w:hAnsiTheme="minorHAnsi" w:cs="Arial"/>
          <w:lang w:val="es-MX"/>
        </w:rPr>
        <w:t xml:space="preserve">Mínima de 8 a 10 años en el área de Gestión Humana, ocupando posiciones de Jefatura o Gerencia por al menos 5 años, preferiblemente en los sectores de </w:t>
      </w:r>
      <w:r w:rsidR="00570529" w:rsidRPr="00651147">
        <w:rPr>
          <w:rFonts w:asciiTheme="minorHAnsi" w:hAnsiTheme="minorHAnsi" w:cs="Arial"/>
          <w:i/>
          <w:iCs/>
          <w:lang w:val="es-MX"/>
        </w:rPr>
        <w:t>Retail</w:t>
      </w:r>
      <w:r w:rsidR="00651147" w:rsidRPr="00651147">
        <w:rPr>
          <w:rFonts w:asciiTheme="minorHAnsi" w:hAnsiTheme="minorHAnsi" w:cs="Arial"/>
          <w:lang w:val="es-MX"/>
        </w:rPr>
        <w:t>, tecnología o consumo masivo.</w:t>
      </w:r>
      <w:r w:rsidR="00E22B15" w:rsidRPr="00651147">
        <w:rPr>
          <w:rFonts w:asciiTheme="minorHAnsi" w:hAnsiTheme="minorHAnsi" w:cs="Arial"/>
          <w:lang w:val="es-VE"/>
        </w:rPr>
        <w:t xml:space="preserve"> </w:t>
      </w:r>
    </w:p>
    <w:p w14:paraId="6A776A25" w14:textId="77777777" w:rsidR="003472E1" w:rsidRPr="00F87163" w:rsidRDefault="000820D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Habilidades deseadas:</w:t>
      </w:r>
    </w:p>
    <w:p w14:paraId="0552299B" w14:textId="7313B09A" w:rsidR="009A49BE" w:rsidRPr="00F87163" w:rsidRDefault="009A49BE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bookmarkStart w:id="0" w:name="OLE_LINK3"/>
      <w:bookmarkStart w:id="1" w:name="OLE_LINK4"/>
    </w:p>
    <w:bookmarkEnd w:id="0"/>
    <w:bookmarkEnd w:id="1"/>
    <w:p w14:paraId="5B5509DD" w14:textId="57293BF2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Dominio avanzado de la Legislación Laboral Venezolana (LOTTT, LOPCYMAT, leyes </w:t>
      </w:r>
      <w:proofErr w:type="spellStart"/>
      <w:r w:rsidRPr="00651147">
        <w:rPr>
          <w:rFonts w:asciiTheme="minorHAnsi" w:hAnsiTheme="minorHAnsi" w:cs="Arial"/>
          <w:lang w:val="es-MX"/>
        </w:rPr>
        <w:t>para-fiscales</w:t>
      </w:r>
      <w:proofErr w:type="spellEnd"/>
      <w:r w:rsidRPr="00651147">
        <w:rPr>
          <w:rFonts w:asciiTheme="minorHAnsi" w:hAnsiTheme="minorHAnsi" w:cs="Arial"/>
          <w:lang w:val="es-MX"/>
        </w:rPr>
        <w:t xml:space="preserve">). </w:t>
      </w:r>
    </w:p>
    <w:p w14:paraId="68684FB4" w14:textId="4014CB15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>Pensamiento estratégico y planificación presupuestaria.</w:t>
      </w:r>
    </w:p>
    <w:p w14:paraId="04C6A63A" w14:textId="5905C88C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>Negociación y relaciones gremiales/institucionales.</w:t>
      </w:r>
    </w:p>
    <w:p w14:paraId="53E3BFE2" w14:textId="4141DD7E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Diseño organizacional, gestión del desempeño y planes de sucesión. </w:t>
      </w:r>
    </w:p>
    <w:p w14:paraId="63451F82" w14:textId="52D0E569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Manejo de sistemas de información de RRHH (Deseable ERP Odoo). </w:t>
      </w:r>
    </w:p>
    <w:p w14:paraId="6D180E90" w14:textId="77777777" w:rsidR="00725827" w:rsidRPr="00651147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MX"/>
        </w:rPr>
      </w:pPr>
    </w:p>
    <w:p w14:paraId="2B701E5E" w14:textId="77777777" w:rsidR="005E043E" w:rsidRPr="00F87163" w:rsidRDefault="00020E98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Competencias deseadas:</w:t>
      </w:r>
    </w:p>
    <w:p w14:paraId="0749C907" w14:textId="77777777" w:rsidR="00CB6F0C" w:rsidRPr="00F87163" w:rsidRDefault="00CB6F0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2CDF8B7" w14:textId="73896358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jc w:val="both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>Liderazgo e influencia.</w:t>
      </w:r>
    </w:p>
    <w:p w14:paraId="42CB6177" w14:textId="084D3348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jc w:val="both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>Visión de negocio y pensamiento estratégico.</w:t>
      </w:r>
    </w:p>
    <w:p w14:paraId="0F66FC08" w14:textId="37634930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jc w:val="both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Manejo de conflictos de alto nivel y negociación. </w:t>
      </w:r>
    </w:p>
    <w:p w14:paraId="7CDF84A9" w14:textId="364DAC4D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jc w:val="both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Comunicación asertiva y persuasiva. </w:t>
      </w:r>
    </w:p>
    <w:p w14:paraId="25F14BB8" w14:textId="03864F39" w:rsidR="00651147" w:rsidRPr="00651147" w:rsidRDefault="00651147" w:rsidP="00651147">
      <w:pPr>
        <w:pStyle w:val="Prrafodelista"/>
        <w:numPr>
          <w:ilvl w:val="0"/>
          <w:numId w:val="31"/>
        </w:numPr>
        <w:ind w:right="272"/>
        <w:jc w:val="both"/>
        <w:rPr>
          <w:rFonts w:asciiTheme="minorHAnsi" w:hAnsiTheme="minorHAnsi" w:cs="Arial"/>
          <w:lang w:val="es-MX"/>
        </w:rPr>
      </w:pPr>
      <w:r w:rsidRPr="00651147">
        <w:rPr>
          <w:rFonts w:asciiTheme="minorHAnsi" w:hAnsiTheme="minorHAnsi" w:cs="Arial"/>
          <w:lang w:val="es-MX"/>
        </w:rPr>
        <w:t xml:space="preserve">Ética, discreción y confidencialidad absoluta. </w:t>
      </w:r>
    </w:p>
    <w:p w14:paraId="3E610C55" w14:textId="77777777" w:rsidR="00651147" w:rsidRDefault="00651147" w:rsidP="00442340">
      <w:pPr>
        <w:ind w:right="272"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552C25A5" w14:textId="0703F880" w:rsidR="00704420" w:rsidRPr="00725AFF" w:rsidRDefault="00704420" w:rsidP="00442340">
      <w:pPr>
        <w:ind w:right="272"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 w:rsidRPr="00725AFF">
        <w:rPr>
          <w:rFonts w:asciiTheme="minorHAnsi" w:hAnsiTheme="minorHAnsi" w:cstheme="minorHAnsi"/>
          <w:sz w:val="22"/>
          <w:szCs w:val="22"/>
          <w:lang w:val="es-VE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7C1E701C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74AC59" w14:textId="6828E923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Empleado:</w:t>
      </w:r>
    </w:p>
    <w:p w14:paraId="76F51963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0650920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20F985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1B544149" w14:textId="56D1D0E0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bCs/>
          <w:sz w:val="22"/>
          <w:szCs w:val="22"/>
          <w:lang w:val="es-VE"/>
        </w:rPr>
        <w:t>Evelia Manzo</w:t>
      </w:r>
    </w:p>
    <w:p w14:paraId="0A5954C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 V-</w:t>
      </w:r>
    </w:p>
    <w:p w14:paraId="1C8153ED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56F472E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</w:p>
    <w:p w14:paraId="49A92DBF" w14:textId="77777777" w:rsidR="00704420" w:rsidRPr="00F87163" w:rsidRDefault="00704420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es-VE"/>
        </w:rPr>
      </w:pPr>
    </w:p>
    <w:sectPr w:rsidR="00704420" w:rsidRPr="00F87163" w:rsidSect="00442340">
      <w:headerReference w:type="default" r:id="rId8"/>
      <w:footerReference w:type="default" r:id="rId9"/>
      <w:pgSz w:w="12240" w:h="15840" w:code="1"/>
      <w:pgMar w:top="720" w:right="758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A2CB" w14:textId="77777777" w:rsidR="005546FE" w:rsidRDefault="005546FE">
      <w:r>
        <w:separator/>
      </w:r>
    </w:p>
  </w:endnote>
  <w:endnote w:type="continuationSeparator" w:id="0">
    <w:p w14:paraId="6B4D11F4" w14:textId="77777777" w:rsidR="005546FE" w:rsidRDefault="0055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E5BED" w14:textId="77777777" w:rsidR="005546FE" w:rsidRDefault="005546FE">
      <w:r>
        <w:separator/>
      </w:r>
    </w:p>
  </w:footnote>
  <w:footnote w:type="continuationSeparator" w:id="0">
    <w:p w14:paraId="53A41681" w14:textId="77777777" w:rsidR="005546FE" w:rsidRDefault="00554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5F95" w14:textId="130C37C9" w:rsidR="00B773DB" w:rsidRDefault="00B773DB">
    <w:pPr>
      <w:pStyle w:val="Encabezado"/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3360" behindDoc="1" locked="0" layoutInCell="1" allowOverlap="1" wp14:anchorId="56C4CB19" wp14:editId="00D3B269">
          <wp:simplePos x="0" y="0"/>
          <wp:positionH relativeFrom="column">
            <wp:posOffset>5705475</wp:posOffset>
          </wp:positionH>
          <wp:positionV relativeFrom="paragraph">
            <wp:posOffset>-95250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61312" behindDoc="1" locked="0" layoutInCell="1" allowOverlap="1" wp14:anchorId="3CF7B0A0" wp14:editId="45FD3D08">
          <wp:simplePos x="0" y="0"/>
          <wp:positionH relativeFrom="margin">
            <wp:posOffset>5676900</wp:posOffset>
          </wp:positionH>
          <wp:positionV relativeFrom="paragraph">
            <wp:posOffset>-371475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7891613D" wp14:editId="45C9195D">
          <wp:simplePos x="0" y="0"/>
          <wp:positionH relativeFrom="margin">
            <wp:posOffset>133350</wp:posOffset>
          </wp:positionH>
          <wp:positionV relativeFrom="paragraph">
            <wp:posOffset>-361950</wp:posOffset>
          </wp:positionV>
          <wp:extent cx="556026" cy="7105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026" cy="71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90EF0"/>
    <w:multiLevelType w:val="multilevel"/>
    <w:tmpl w:val="9A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545C"/>
    <w:multiLevelType w:val="hybridMultilevel"/>
    <w:tmpl w:val="13D6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B303C"/>
    <w:multiLevelType w:val="hybridMultilevel"/>
    <w:tmpl w:val="68F2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074CC"/>
    <w:multiLevelType w:val="multilevel"/>
    <w:tmpl w:val="1CF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63FC9"/>
    <w:multiLevelType w:val="hybridMultilevel"/>
    <w:tmpl w:val="920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7756D"/>
    <w:multiLevelType w:val="multilevel"/>
    <w:tmpl w:val="676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76167"/>
    <w:multiLevelType w:val="multilevel"/>
    <w:tmpl w:val="0E7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56C80"/>
    <w:multiLevelType w:val="hybridMultilevel"/>
    <w:tmpl w:val="611A7F70"/>
    <w:lvl w:ilvl="0" w:tplc="20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5303"/>
    <w:multiLevelType w:val="multilevel"/>
    <w:tmpl w:val="AD1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06A15"/>
    <w:multiLevelType w:val="hybridMultilevel"/>
    <w:tmpl w:val="0068E7F2"/>
    <w:lvl w:ilvl="0" w:tplc="2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7"/>
  </w:num>
  <w:num w:numId="2" w16cid:durableId="1706709527">
    <w:abstractNumId w:val="8"/>
  </w:num>
  <w:num w:numId="3" w16cid:durableId="1827933718">
    <w:abstractNumId w:val="11"/>
  </w:num>
  <w:num w:numId="4" w16cid:durableId="1500533967">
    <w:abstractNumId w:val="26"/>
  </w:num>
  <w:num w:numId="5" w16cid:durableId="1145663121">
    <w:abstractNumId w:val="5"/>
  </w:num>
  <w:num w:numId="6" w16cid:durableId="314996692">
    <w:abstractNumId w:val="4"/>
  </w:num>
  <w:num w:numId="7" w16cid:durableId="2132282114">
    <w:abstractNumId w:val="24"/>
  </w:num>
  <w:num w:numId="8" w16cid:durableId="1413694937">
    <w:abstractNumId w:val="25"/>
  </w:num>
  <w:num w:numId="9" w16cid:durableId="1326974669">
    <w:abstractNumId w:val="19"/>
  </w:num>
  <w:num w:numId="10" w16cid:durableId="1289387392">
    <w:abstractNumId w:val="16"/>
  </w:num>
  <w:num w:numId="11" w16cid:durableId="1980454578">
    <w:abstractNumId w:val="20"/>
  </w:num>
  <w:num w:numId="12" w16cid:durableId="925261707">
    <w:abstractNumId w:val="17"/>
  </w:num>
  <w:num w:numId="13" w16cid:durableId="300892800">
    <w:abstractNumId w:val="31"/>
  </w:num>
  <w:num w:numId="14" w16cid:durableId="1807310698">
    <w:abstractNumId w:val="21"/>
  </w:num>
  <w:num w:numId="15" w16cid:durableId="1351027612">
    <w:abstractNumId w:val="29"/>
  </w:num>
  <w:num w:numId="16" w16cid:durableId="1190487803">
    <w:abstractNumId w:val="18"/>
  </w:num>
  <w:num w:numId="17" w16cid:durableId="1721317915">
    <w:abstractNumId w:val="14"/>
  </w:num>
  <w:num w:numId="18" w16cid:durableId="1834104850">
    <w:abstractNumId w:val="0"/>
  </w:num>
  <w:num w:numId="19" w16cid:durableId="1196963848">
    <w:abstractNumId w:val="27"/>
  </w:num>
  <w:num w:numId="20" w16cid:durableId="367990842">
    <w:abstractNumId w:val="30"/>
  </w:num>
  <w:num w:numId="21" w16cid:durableId="959413189">
    <w:abstractNumId w:val="15"/>
  </w:num>
  <w:num w:numId="22" w16cid:durableId="196478957">
    <w:abstractNumId w:val="1"/>
  </w:num>
  <w:num w:numId="23" w16cid:durableId="64961777">
    <w:abstractNumId w:val="10"/>
  </w:num>
  <w:num w:numId="24" w16cid:durableId="132060729">
    <w:abstractNumId w:val="28"/>
  </w:num>
  <w:num w:numId="25" w16cid:durableId="1443308651">
    <w:abstractNumId w:val="22"/>
  </w:num>
  <w:num w:numId="26" w16cid:durableId="757679473">
    <w:abstractNumId w:val="2"/>
  </w:num>
  <w:num w:numId="27" w16cid:durableId="986667621">
    <w:abstractNumId w:val="12"/>
  </w:num>
  <w:num w:numId="28" w16cid:durableId="1940065946">
    <w:abstractNumId w:val="9"/>
  </w:num>
  <w:num w:numId="29" w16cid:durableId="886530502">
    <w:abstractNumId w:val="23"/>
  </w:num>
  <w:num w:numId="30" w16cid:durableId="62265049">
    <w:abstractNumId w:val="13"/>
  </w:num>
  <w:num w:numId="31" w16cid:durableId="1903756384">
    <w:abstractNumId w:val="3"/>
  </w:num>
  <w:num w:numId="32" w16cid:durableId="2022507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419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B6583"/>
    <w:rsid w:val="000C535E"/>
    <w:rsid w:val="000C72E5"/>
    <w:rsid w:val="000E001D"/>
    <w:rsid w:val="000E4D55"/>
    <w:rsid w:val="000F7DED"/>
    <w:rsid w:val="0010068A"/>
    <w:rsid w:val="00181430"/>
    <w:rsid w:val="001D0022"/>
    <w:rsid w:val="002323A6"/>
    <w:rsid w:val="00242C5E"/>
    <w:rsid w:val="002615BE"/>
    <w:rsid w:val="00274618"/>
    <w:rsid w:val="00274C8D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059"/>
    <w:rsid w:val="00362E84"/>
    <w:rsid w:val="003718E1"/>
    <w:rsid w:val="003840E6"/>
    <w:rsid w:val="00387A88"/>
    <w:rsid w:val="003936A6"/>
    <w:rsid w:val="0039580E"/>
    <w:rsid w:val="003A4581"/>
    <w:rsid w:val="003B4F57"/>
    <w:rsid w:val="003C1395"/>
    <w:rsid w:val="003E1593"/>
    <w:rsid w:val="00402E66"/>
    <w:rsid w:val="00410D40"/>
    <w:rsid w:val="00442340"/>
    <w:rsid w:val="004509C0"/>
    <w:rsid w:val="004551B1"/>
    <w:rsid w:val="0045693F"/>
    <w:rsid w:val="00461E94"/>
    <w:rsid w:val="00496FA7"/>
    <w:rsid w:val="004A3FAA"/>
    <w:rsid w:val="004A47FB"/>
    <w:rsid w:val="004B19B2"/>
    <w:rsid w:val="004B1BAD"/>
    <w:rsid w:val="004F4C61"/>
    <w:rsid w:val="00501384"/>
    <w:rsid w:val="00511696"/>
    <w:rsid w:val="005138B7"/>
    <w:rsid w:val="00516065"/>
    <w:rsid w:val="005209C3"/>
    <w:rsid w:val="00523AB2"/>
    <w:rsid w:val="0053515F"/>
    <w:rsid w:val="00551C0A"/>
    <w:rsid w:val="005546FE"/>
    <w:rsid w:val="00570529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51147"/>
    <w:rsid w:val="00665747"/>
    <w:rsid w:val="00682774"/>
    <w:rsid w:val="00686BF2"/>
    <w:rsid w:val="006960A1"/>
    <w:rsid w:val="006961BA"/>
    <w:rsid w:val="006A7FBC"/>
    <w:rsid w:val="006D126F"/>
    <w:rsid w:val="006D778D"/>
    <w:rsid w:val="006E3BCA"/>
    <w:rsid w:val="006E6B15"/>
    <w:rsid w:val="006E6B54"/>
    <w:rsid w:val="006F33A0"/>
    <w:rsid w:val="00704420"/>
    <w:rsid w:val="0070539E"/>
    <w:rsid w:val="0071285B"/>
    <w:rsid w:val="0071490B"/>
    <w:rsid w:val="00725827"/>
    <w:rsid w:val="00725AFF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7385D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3F40"/>
    <w:rsid w:val="0095612F"/>
    <w:rsid w:val="009641FF"/>
    <w:rsid w:val="009734EA"/>
    <w:rsid w:val="00997018"/>
    <w:rsid w:val="009A49BE"/>
    <w:rsid w:val="009B1712"/>
    <w:rsid w:val="009B1D10"/>
    <w:rsid w:val="009B2A77"/>
    <w:rsid w:val="009C4740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0418"/>
    <w:rsid w:val="00A95C11"/>
    <w:rsid w:val="00A976C3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773DB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E0D16"/>
    <w:rsid w:val="00DE2C67"/>
    <w:rsid w:val="00DF6473"/>
    <w:rsid w:val="00E07988"/>
    <w:rsid w:val="00E1314C"/>
    <w:rsid w:val="00E13393"/>
    <w:rsid w:val="00E22B15"/>
    <w:rsid w:val="00E27A31"/>
    <w:rsid w:val="00E3791F"/>
    <w:rsid w:val="00E4300A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87163"/>
    <w:rsid w:val="00F9346B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uiPriority w:val="34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38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11</TotalTime>
  <Pages>2</Pages>
  <Words>745</Words>
  <Characters>4101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5</cp:revision>
  <cp:lastPrinted>2010-06-07T17:26:00Z</cp:lastPrinted>
  <dcterms:created xsi:type="dcterms:W3CDTF">2026-06-18T14:34:00Z</dcterms:created>
  <dcterms:modified xsi:type="dcterms:W3CDTF">2026-07-06T18:47:00Z</dcterms:modified>
</cp:coreProperties>
</file>