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0C78" w14:textId="77777777" w:rsidR="00214B00" w:rsidRPr="00214B00" w:rsidRDefault="00214B00" w:rsidP="00214B00">
      <w:pPr>
        <w:jc w:val="center"/>
        <w:rPr>
          <w:b/>
          <w:bCs/>
          <w:sz w:val="22"/>
          <w:szCs w:val="22"/>
          <w:lang w:val="es-VE"/>
        </w:rPr>
      </w:pPr>
    </w:p>
    <w:p w14:paraId="275971AB" w14:textId="5835391E" w:rsidR="00214B00" w:rsidRPr="00214B00" w:rsidRDefault="00214B00" w:rsidP="00214B00">
      <w:pPr>
        <w:jc w:val="center"/>
        <w:rPr>
          <w:b/>
          <w:bCs/>
          <w:sz w:val="22"/>
          <w:szCs w:val="22"/>
          <w:lang w:val="es-VE"/>
        </w:rPr>
      </w:pPr>
      <w:r w:rsidRPr="00214B00">
        <w:rPr>
          <w:b/>
          <w:bCs/>
          <w:sz w:val="22"/>
          <w:szCs w:val="22"/>
          <w:lang w:val="es-VE"/>
        </w:rPr>
        <w:t>POLÍTICA CORPORATIVA DE DESVINCULACIÓN (OFFBOARDING)</w:t>
      </w:r>
    </w:p>
    <w:p w14:paraId="2D6A8277" w14:textId="77777777" w:rsidR="00214B00" w:rsidRPr="00214B00" w:rsidRDefault="00214B00" w:rsidP="00214B00">
      <w:pPr>
        <w:jc w:val="both"/>
        <w:rPr>
          <w:b/>
          <w:bCs/>
          <w:sz w:val="22"/>
          <w:szCs w:val="22"/>
          <w:lang w:val="es-VE"/>
        </w:rPr>
      </w:pPr>
      <w:r w:rsidRPr="00214B00">
        <w:rPr>
          <w:b/>
          <w:bCs/>
          <w:sz w:val="22"/>
          <w:szCs w:val="22"/>
          <w:lang w:val="es-VE"/>
        </w:rPr>
        <w:t>1. OBJETIVO</w:t>
      </w:r>
    </w:p>
    <w:p w14:paraId="6A1BE4CC" w14:textId="77777777" w:rsidR="00214B00" w:rsidRPr="00214B00" w:rsidRDefault="00214B00" w:rsidP="00214B00">
      <w:pPr>
        <w:jc w:val="both"/>
        <w:rPr>
          <w:sz w:val="22"/>
          <w:szCs w:val="22"/>
          <w:lang w:val="es-VE"/>
        </w:rPr>
      </w:pPr>
      <w:r w:rsidRPr="00214B00">
        <w:rPr>
          <w:sz w:val="22"/>
          <w:szCs w:val="22"/>
          <w:lang w:val="es-VE"/>
        </w:rPr>
        <w:t>Establecer un marco de acción estandarizado, transparente y humano para la gestión de la salida de los colaboradores de la organización, independientemente del motivo de su desvinculación. Esta política busca garantizar el estricto cumplimiento de las leyes laborales vigentes, mitigar riesgos legales o financieros, asegurar el resguardo de los activos e información confidencial de la empresa, y salvaguardar la reputación de la marca empleadora (</w:t>
      </w:r>
      <w:proofErr w:type="spellStart"/>
      <w:r w:rsidRPr="00214B00">
        <w:rPr>
          <w:i/>
          <w:iCs/>
          <w:sz w:val="22"/>
          <w:szCs w:val="22"/>
          <w:lang w:val="es-VE"/>
        </w:rPr>
        <w:t>employer</w:t>
      </w:r>
      <w:proofErr w:type="spellEnd"/>
      <w:r w:rsidRPr="00214B00">
        <w:rPr>
          <w:i/>
          <w:iCs/>
          <w:sz w:val="22"/>
          <w:szCs w:val="22"/>
          <w:lang w:val="es-VE"/>
        </w:rPr>
        <w:t xml:space="preserve"> branding</w:t>
      </w:r>
      <w:r w:rsidRPr="00214B00">
        <w:rPr>
          <w:sz w:val="22"/>
          <w:szCs w:val="22"/>
          <w:lang w:val="es-VE"/>
        </w:rPr>
        <w:t>).</w:t>
      </w:r>
    </w:p>
    <w:p w14:paraId="4B255095" w14:textId="77777777" w:rsidR="00214B00" w:rsidRPr="00214B00" w:rsidRDefault="00214B00" w:rsidP="00214B00">
      <w:pPr>
        <w:jc w:val="both"/>
        <w:rPr>
          <w:b/>
          <w:bCs/>
          <w:sz w:val="22"/>
          <w:szCs w:val="22"/>
          <w:lang w:val="es-VE"/>
        </w:rPr>
      </w:pPr>
      <w:r w:rsidRPr="00214B00">
        <w:rPr>
          <w:b/>
          <w:bCs/>
          <w:sz w:val="22"/>
          <w:szCs w:val="22"/>
          <w:lang w:val="es-VE"/>
        </w:rPr>
        <w:t>2. ALCANCE</w:t>
      </w:r>
    </w:p>
    <w:p w14:paraId="7191423C" w14:textId="40D2B779" w:rsidR="00214B00" w:rsidRPr="00214B00" w:rsidRDefault="00214B00" w:rsidP="00214B00">
      <w:pPr>
        <w:jc w:val="both"/>
        <w:rPr>
          <w:sz w:val="22"/>
          <w:szCs w:val="22"/>
          <w:lang w:val="es-VE"/>
        </w:rPr>
      </w:pPr>
      <w:r w:rsidRPr="00214B00">
        <w:rPr>
          <w:sz w:val="22"/>
          <w:szCs w:val="22"/>
          <w:lang w:val="es-VE"/>
        </w:rPr>
        <w:t xml:space="preserve">Esta política aplica de manera obligatoria a todo el personal directo que mantenga una relación laboral con la </w:t>
      </w:r>
      <w:r w:rsidRPr="00214B00">
        <w:rPr>
          <w:sz w:val="22"/>
          <w:szCs w:val="22"/>
          <w:lang w:val="es-VE"/>
        </w:rPr>
        <w:t>organización y</w:t>
      </w:r>
      <w:r w:rsidRPr="00214B00">
        <w:rPr>
          <w:sz w:val="22"/>
          <w:szCs w:val="22"/>
          <w:lang w:val="es-VE"/>
        </w:rPr>
        <w:t xml:space="preserve"> unidades de negocio</w:t>
      </w:r>
      <w:r w:rsidRPr="00214B00">
        <w:rPr>
          <w:sz w:val="22"/>
          <w:szCs w:val="22"/>
          <w:lang w:val="es-VE"/>
        </w:rPr>
        <w:t xml:space="preserve"> con localización en Venezuela</w:t>
      </w:r>
      <w:r w:rsidRPr="00214B00">
        <w:rPr>
          <w:sz w:val="22"/>
          <w:szCs w:val="22"/>
          <w:lang w:val="es-VE"/>
        </w:rPr>
        <w:t>, incluyendo personal operativo, administrativo, mandos medios y posiciones gerenciales o directivas.</w:t>
      </w:r>
    </w:p>
    <w:p w14:paraId="6CA6FD64" w14:textId="77777777" w:rsidR="00214B00" w:rsidRPr="00214B00" w:rsidRDefault="00214B00" w:rsidP="00214B00">
      <w:pPr>
        <w:jc w:val="both"/>
        <w:rPr>
          <w:b/>
          <w:bCs/>
          <w:sz w:val="22"/>
          <w:szCs w:val="22"/>
          <w:lang w:val="es-VE"/>
        </w:rPr>
      </w:pPr>
      <w:r w:rsidRPr="00214B00">
        <w:rPr>
          <w:b/>
          <w:bCs/>
          <w:sz w:val="22"/>
          <w:szCs w:val="22"/>
          <w:lang w:val="es-VE"/>
        </w:rPr>
        <w:t>3. CLASIFICACIÓN DE LAS DESVINCULACIONES</w:t>
      </w:r>
    </w:p>
    <w:p w14:paraId="5D53E06F" w14:textId="6571400C" w:rsidR="00214B00" w:rsidRPr="00214B00" w:rsidRDefault="00214B00" w:rsidP="00214B00">
      <w:pPr>
        <w:jc w:val="both"/>
        <w:rPr>
          <w:sz w:val="22"/>
          <w:szCs w:val="22"/>
          <w:lang w:val="es-VE"/>
        </w:rPr>
      </w:pPr>
      <w:r w:rsidRPr="00214B00">
        <w:rPr>
          <w:sz w:val="22"/>
          <w:szCs w:val="22"/>
          <w:lang w:val="es-VE"/>
        </w:rPr>
        <w:t>Para activar los flujos de trabajo correspondientes, las salidas se tipificarán en tres categorías:</w:t>
      </w:r>
    </w:p>
    <w:p w14:paraId="75D5ECF2" w14:textId="77777777" w:rsidR="00214B00" w:rsidRPr="00214B00" w:rsidRDefault="00214B00" w:rsidP="00214B00">
      <w:pPr>
        <w:jc w:val="both"/>
        <w:rPr>
          <w:b/>
          <w:bCs/>
          <w:sz w:val="22"/>
          <w:szCs w:val="22"/>
          <w:lang w:val="es-VE"/>
        </w:rPr>
      </w:pPr>
      <w:r w:rsidRPr="00214B00">
        <w:rPr>
          <w:b/>
          <w:bCs/>
          <w:sz w:val="22"/>
          <w:szCs w:val="22"/>
          <w:lang w:val="es-VE"/>
        </w:rPr>
        <w:t>A. Desvinculación Voluntaria</w:t>
      </w:r>
    </w:p>
    <w:p w14:paraId="513C1382" w14:textId="6672478C" w:rsidR="00214B00" w:rsidRPr="00214B00" w:rsidRDefault="00214B00" w:rsidP="00214B00">
      <w:pPr>
        <w:numPr>
          <w:ilvl w:val="0"/>
          <w:numId w:val="1"/>
        </w:numPr>
        <w:jc w:val="both"/>
        <w:rPr>
          <w:sz w:val="22"/>
          <w:szCs w:val="22"/>
          <w:lang w:val="es-VE"/>
        </w:rPr>
      </w:pPr>
      <w:r w:rsidRPr="00214B00">
        <w:rPr>
          <w:b/>
          <w:bCs/>
          <w:sz w:val="22"/>
          <w:szCs w:val="22"/>
          <w:lang w:val="es-VE"/>
        </w:rPr>
        <w:t>Renuncia Voluntaria:</w:t>
      </w:r>
      <w:r w:rsidRPr="00214B00">
        <w:rPr>
          <w:sz w:val="22"/>
          <w:szCs w:val="22"/>
          <w:lang w:val="es-VE"/>
        </w:rPr>
        <w:t xml:space="preserve"> Manifestación por escrito y firmada por el trabajador donde expresa su deseo de finalizar la relación de trabajo de forma unilateral.</w:t>
      </w:r>
    </w:p>
    <w:p w14:paraId="08C54596" w14:textId="18496DE3" w:rsidR="00214B00" w:rsidRPr="00214B00" w:rsidRDefault="00214B00" w:rsidP="00214B00">
      <w:pPr>
        <w:jc w:val="both"/>
        <w:rPr>
          <w:b/>
          <w:bCs/>
          <w:sz w:val="22"/>
          <w:szCs w:val="22"/>
          <w:lang w:val="es-VE"/>
        </w:rPr>
      </w:pPr>
      <w:r w:rsidRPr="00214B00">
        <w:rPr>
          <w:b/>
          <w:bCs/>
          <w:sz w:val="22"/>
          <w:szCs w:val="22"/>
          <w:lang w:val="es-VE"/>
        </w:rPr>
        <w:t>B. Desvinculación Involuntaria por Causa Justificada</w:t>
      </w:r>
      <w:r w:rsidRPr="00214B00">
        <w:rPr>
          <w:b/>
          <w:bCs/>
          <w:sz w:val="22"/>
          <w:szCs w:val="22"/>
          <w:lang w:val="es-VE"/>
        </w:rPr>
        <w:t>.</w:t>
      </w:r>
    </w:p>
    <w:p w14:paraId="130B396D" w14:textId="7CAC9566" w:rsidR="00214B00" w:rsidRPr="00214B00" w:rsidRDefault="00214B00" w:rsidP="00214B00">
      <w:pPr>
        <w:numPr>
          <w:ilvl w:val="0"/>
          <w:numId w:val="2"/>
        </w:numPr>
        <w:jc w:val="both"/>
        <w:rPr>
          <w:sz w:val="22"/>
          <w:szCs w:val="22"/>
          <w:lang w:val="es-VE"/>
        </w:rPr>
      </w:pPr>
      <w:r w:rsidRPr="00214B00">
        <w:rPr>
          <w:sz w:val="22"/>
          <w:szCs w:val="22"/>
          <w:lang w:val="es-VE"/>
        </w:rPr>
        <w:t>Salidas imputables a faltas graves del trabajador (violación de políticas internas, faltas de probidad, inasistencias injustificadas, acoso, divulgación de información confidencial, entre otras contempladas en la</w:t>
      </w:r>
      <w:r w:rsidRPr="00214B00">
        <w:rPr>
          <w:sz w:val="22"/>
          <w:szCs w:val="22"/>
          <w:lang w:val="es-VE"/>
        </w:rPr>
        <w:t xml:space="preserve"> LOTTT</w:t>
      </w:r>
      <w:r w:rsidRPr="00214B00">
        <w:rPr>
          <w:sz w:val="22"/>
          <w:szCs w:val="22"/>
          <w:lang w:val="es-VE"/>
        </w:rPr>
        <w:t>). Requiere un expediente previo debidamente sustentado y el aval explícito de la Gerencia de RRHH y el equipo legal.</w:t>
      </w:r>
    </w:p>
    <w:p w14:paraId="30A6CB56" w14:textId="77777777" w:rsidR="00214B00" w:rsidRPr="00214B00" w:rsidRDefault="00214B00" w:rsidP="00214B00">
      <w:pPr>
        <w:jc w:val="both"/>
        <w:rPr>
          <w:b/>
          <w:bCs/>
          <w:sz w:val="22"/>
          <w:szCs w:val="22"/>
          <w:lang w:val="es-VE"/>
        </w:rPr>
      </w:pPr>
      <w:r w:rsidRPr="00214B00">
        <w:rPr>
          <w:b/>
          <w:bCs/>
          <w:sz w:val="22"/>
          <w:szCs w:val="22"/>
          <w:lang w:val="es-VE"/>
        </w:rPr>
        <w:t>C. Desvinculación Involuntaria sin Causa Justificada o por Mutuo Acuerdo</w:t>
      </w:r>
    </w:p>
    <w:p w14:paraId="09D379B0" w14:textId="77777777" w:rsidR="00214B00" w:rsidRPr="00214B00" w:rsidRDefault="00214B00" w:rsidP="00214B00">
      <w:pPr>
        <w:numPr>
          <w:ilvl w:val="0"/>
          <w:numId w:val="3"/>
        </w:numPr>
        <w:jc w:val="both"/>
        <w:rPr>
          <w:sz w:val="22"/>
          <w:szCs w:val="22"/>
          <w:lang w:val="es-VE"/>
        </w:rPr>
      </w:pPr>
      <w:r w:rsidRPr="00214B00">
        <w:rPr>
          <w:b/>
          <w:bCs/>
          <w:sz w:val="22"/>
          <w:szCs w:val="22"/>
          <w:lang w:val="es-VE"/>
        </w:rPr>
        <w:t>Reestructuraciones u Optimización Operativa:</w:t>
      </w:r>
      <w:r w:rsidRPr="00214B00">
        <w:rPr>
          <w:sz w:val="22"/>
          <w:szCs w:val="22"/>
          <w:lang w:val="es-VE"/>
        </w:rPr>
        <w:t xml:space="preserve"> Eliminación o fusión de puestos por razones técnicas, económicas u organizativas del negocio.</w:t>
      </w:r>
    </w:p>
    <w:p w14:paraId="10F00771" w14:textId="77777777" w:rsidR="00214B00" w:rsidRPr="00214B00" w:rsidRDefault="00214B00" w:rsidP="00214B00">
      <w:pPr>
        <w:numPr>
          <w:ilvl w:val="0"/>
          <w:numId w:val="3"/>
        </w:numPr>
        <w:jc w:val="both"/>
        <w:rPr>
          <w:sz w:val="22"/>
          <w:szCs w:val="22"/>
          <w:lang w:val="es-VE"/>
        </w:rPr>
      </w:pPr>
      <w:r w:rsidRPr="00214B00">
        <w:rPr>
          <w:b/>
          <w:bCs/>
          <w:sz w:val="22"/>
          <w:szCs w:val="22"/>
          <w:lang w:val="es-VE"/>
        </w:rPr>
        <w:t>Mutuo Acuerdo:</w:t>
      </w:r>
      <w:r w:rsidRPr="00214B00">
        <w:rPr>
          <w:sz w:val="22"/>
          <w:szCs w:val="22"/>
          <w:lang w:val="es-VE"/>
        </w:rPr>
        <w:t xml:space="preserve"> Convenio amigable entre la empresa y el trabajador para dar por terminado el contrato de trabajo, pactando condiciones económicas de mutuo beneficio.</w:t>
      </w:r>
    </w:p>
    <w:p w14:paraId="635A3DDC" w14:textId="0AFA1902" w:rsidR="00214B00" w:rsidRPr="00214B00" w:rsidRDefault="00214B00" w:rsidP="00214B00">
      <w:pPr>
        <w:jc w:val="both"/>
        <w:rPr>
          <w:b/>
          <w:bCs/>
          <w:sz w:val="22"/>
          <w:szCs w:val="22"/>
          <w:lang w:val="es-VE"/>
        </w:rPr>
      </w:pPr>
      <w:r w:rsidRPr="00214B00">
        <w:rPr>
          <w:b/>
          <w:bCs/>
          <w:sz w:val="22"/>
          <w:szCs w:val="22"/>
          <w:lang w:val="es-VE"/>
        </w:rPr>
        <w:t>4. PROTOCOLO OPERATIVO TRÁMITE PASO A PASO</w:t>
      </w:r>
    </w:p>
    <w:p w14:paraId="18040986" w14:textId="77777777" w:rsidR="00214B00" w:rsidRPr="00214B00" w:rsidRDefault="00214B00" w:rsidP="00214B00">
      <w:pPr>
        <w:jc w:val="both"/>
        <w:rPr>
          <w:sz w:val="22"/>
          <w:szCs w:val="22"/>
          <w:lang w:val="es-VE"/>
        </w:rPr>
      </w:pPr>
      <w:r w:rsidRPr="00214B00">
        <w:rPr>
          <w:sz w:val="22"/>
          <w:szCs w:val="22"/>
          <w:lang w:val="es-VE"/>
        </w:rPr>
        <w:t>Una vez confirmada la fecha de egreso, se activará el siguiente procedimiento ejecutado en conjunto por los Analistas y el Coordinador del área:</w:t>
      </w:r>
    </w:p>
    <w:p w14:paraId="6DEE2308" w14:textId="77777777" w:rsidR="00214B00" w:rsidRPr="00214B00" w:rsidRDefault="00214B00" w:rsidP="00214B00">
      <w:pPr>
        <w:jc w:val="both"/>
        <w:rPr>
          <w:b/>
          <w:bCs/>
          <w:sz w:val="22"/>
          <w:szCs w:val="22"/>
          <w:lang w:val="es-VE"/>
        </w:rPr>
      </w:pPr>
      <w:r w:rsidRPr="00214B00">
        <w:rPr>
          <w:b/>
          <w:bCs/>
          <w:sz w:val="22"/>
          <w:szCs w:val="22"/>
          <w:lang w:val="es-VE"/>
        </w:rPr>
        <w:t>Fase 1: Notificación y Comunicación Legal</w:t>
      </w:r>
    </w:p>
    <w:p w14:paraId="63C2E370" w14:textId="77777777" w:rsidR="00214B00" w:rsidRPr="00214B00" w:rsidRDefault="00214B00" w:rsidP="00214B00">
      <w:pPr>
        <w:numPr>
          <w:ilvl w:val="0"/>
          <w:numId w:val="4"/>
        </w:numPr>
        <w:jc w:val="both"/>
        <w:rPr>
          <w:sz w:val="22"/>
          <w:szCs w:val="22"/>
          <w:lang w:val="es-VE"/>
        </w:rPr>
      </w:pPr>
      <w:r w:rsidRPr="00214B00">
        <w:rPr>
          <w:b/>
          <w:bCs/>
          <w:sz w:val="22"/>
          <w:szCs w:val="22"/>
          <w:lang w:val="es-VE"/>
        </w:rPr>
        <w:lastRenderedPageBreak/>
        <w:t>Recepción / Emisión del Documento:</w:t>
      </w:r>
    </w:p>
    <w:p w14:paraId="469C3181" w14:textId="2C286D57" w:rsidR="00214B00" w:rsidRPr="00214B00" w:rsidRDefault="00214B00" w:rsidP="00214B00">
      <w:pPr>
        <w:numPr>
          <w:ilvl w:val="1"/>
          <w:numId w:val="4"/>
        </w:numPr>
        <w:jc w:val="both"/>
        <w:rPr>
          <w:sz w:val="22"/>
          <w:szCs w:val="22"/>
          <w:lang w:val="es-VE"/>
        </w:rPr>
      </w:pPr>
      <w:r w:rsidRPr="00214B00">
        <w:rPr>
          <w:i/>
          <w:iCs/>
          <w:sz w:val="22"/>
          <w:szCs w:val="22"/>
          <w:lang w:val="es-VE"/>
        </w:rPr>
        <w:t>En caso de renuncia:</w:t>
      </w:r>
      <w:r w:rsidRPr="00214B00">
        <w:rPr>
          <w:sz w:val="22"/>
          <w:szCs w:val="22"/>
          <w:lang w:val="es-VE"/>
        </w:rPr>
        <w:t xml:space="preserve"> RRHH recibe la carta de renuncia con huella dactilar y firma del empleado, validando el cumplimiento </w:t>
      </w:r>
      <w:r>
        <w:rPr>
          <w:sz w:val="22"/>
          <w:szCs w:val="22"/>
          <w:lang w:val="es-VE"/>
        </w:rPr>
        <w:t>de los datos requeridos</w:t>
      </w:r>
      <w:r w:rsidRPr="00214B00">
        <w:rPr>
          <w:sz w:val="22"/>
          <w:szCs w:val="22"/>
          <w:lang w:val="es-VE"/>
        </w:rPr>
        <w:t>.</w:t>
      </w:r>
    </w:p>
    <w:p w14:paraId="7123F854" w14:textId="77777777" w:rsidR="00214B00" w:rsidRPr="00214B00" w:rsidRDefault="00214B00" w:rsidP="00214B00">
      <w:pPr>
        <w:numPr>
          <w:ilvl w:val="1"/>
          <w:numId w:val="4"/>
        </w:numPr>
        <w:jc w:val="both"/>
        <w:rPr>
          <w:sz w:val="22"/>
          <w:szCs w:val="22"/>
          <w:lang w:val="es-VE"/>
        </w:rPr>
      </w:pPr>
      <w:r w:rsidRPr="00214B00">
        <w:rPr>
          <w:i/>
          <w:iCs/>
          <w:sz w:val="22"/>
          <w:szCs w:val="22"/>
          <w:lang w:val="es-VE"/>
        </w:rPr>
        <w:t>En caso de despido/mutuo acuerdo:</w:t>
      </w:r>
      <w:r w:rsidRPr="00214B00">
        <w:rPr>
          <w:sz w:val="22"/>
          <w:szCs w:val="22"/>
          <w:lang w:val="es-VE"/>
        </w:rPr>
        <w:t xml:space="preserve"> La Gerencia de RRHH y los abogados externos redactan la carta de notificación correspondiente.</w:t>
      </w:r>
    </w:p>
    <w:p w14:paraId="0BFA9FE3" w14:textId="206E4A1C" w:rsidR="00214B00" w:rsidRPr="00214B00" w:rsidRDefault="00214B00" w:rsidP="00214B00">
      <w:pPr>
        <w:numPr>
          <w:ilvl w:val="0"/>
          <w:numId w:val="4"/>
        </w:numPr>
        <w:jc w:val="both"/>
        <w:rPr>
          <w:sz w:val="22"/>
          <w:szCs w:val="22"/>
          <w:lang w:val="es-VE"/>
        </w:rPr>
      </w:pPr>
      <w:r w:rsidRPr="00214B00">
        <w:rPr>
          <w:b/>
          <w:bCs/>
          <w:sz w:val="22"/>
          <w:szCs w:val="22"/>
          <w:lang w:val="es-VE"/>
        </w:rPr>
        <w:t>Aviso Interno:</w:t>
      </w:r>
      <w:r w:rsidRPr="00214B00">
        <w:rPr>
          <w:sz w:val="22"/>
          <w:szCs w:val="22"/>
          <w:lang w:val="es-VE"/>
        </w:rPr>
        <w:t xml:space="preserve"> RRHH notificará de inmediato a los departamentos de </w:t>
      </w:r>
      <w:r w:rsidRPr="00214B00">
        <w:rPr>
          <w:b/>
          <w:bCs/>
          <w:sz w:val="22"/>
          <w:szCs w:val="22"/>
          <w:lang w:val="es-VE"/>
        </w:rPr>
        <w:t>Tecnología (TI), Seguridad Interna y Finanzas/Tesorería</w:t>
      </w:r>
      <w:r w:rsidRPr="00214B00">
        <w:rPr>
          <w:sz w:val="22"/>
          <w:szCs w:val="22"/>
          <w:lang w:val="es-VE"/>
        </w:rPr>
        <w:t xml:space="preserve"> para congelar o programar la baja del usuario.</w:t>
      </w:r>
    </w:p>
    <w:p w14:paraId="7D38FEBD" w14:textId="0C21F5BD" w:rsidR="00214B00" w:rsidRPr="00214B00" w:rsidRDefault="00214B00" w:rsidP="00214B00">
      <w:pPr>
        <w:jc w:val="both"/>
        <w:rPr>
          <w:b/>
          <w:bCs/>
          <w:sz w:val="22"/>
          <w:szCs w:val="22"/>
          <w:lang w:val="es-VE"/>
        </w:rPr>
      </w:pPr>
      <w:r w:rsidRPr="00214B00">
        <w:rPr>
          <w:b/>
          <w:bCs/>
          <w:sz w:val="22"/>
          <w:szCs w:val="22"/>
          <w:lang w:val="es-VE"/>
        </w:rPr>
        <w:t xml:space="preserve">Fase </w:t>
      </w:r>
      <w:r>
        <w:rPr>
          <w:b/>
          <w:bCs/>
          <w:sz w:val="22"/>
          <w:szCs w:val="22"/>
          <w:lang w:val="es-VE"/>
        </w:rPr>
        <w:t>2</w:t>
      </w:r>
      <w:r w:rsidRPr="00214B00">
        <w:rPr>
          <w:b/>
          <w:bCs/>
          <w:sz w:val="22"/>
          <w:szCs w:val="22"/>
          <w:lang w:val="es-VE"/>
        </w:rPr>
        <w:t>: Procesamiento de Cálculos y Firmas Legales</w:t>
      </w:r>
    </w:p>
    <w:p w14:paraId="0E919E56" w14:textId="77777777" w:rsidR="00214B00" w:rsidRPr="00214B00" w:rsidRDefault="00214B00" w:rsidP="00214B00">
      <w:pPr>
        <w:numPr>
          <w:ilvl w:val="0"/>
          <w:numId w:val="6"/>
        </w:numPr>
        <w:jc w:val="both"/>
        <w:rPr>
          <w:sz w:val="22"/>
          <w:szCs w:val="22"/>
          <w:lang w:val="es-VE"/>
        </w:rPr>
      </w:pPr>
      <w:r w:rsidRPr="00214B00">
        <w:rPr>
          <w:b/>
          <w:bCs/>
          <w:sz w:val="22"/>
          <w:szCs w:val="22"/>
          <w:lang w:val="es-VE"/>
        </w:rPr>
        <w:t>Elaboración del Finiquito:</w:t>
      </w:r>
      <w:r w:rsidRPr="00214B00">
        <w:rPr>
          <w:sz w:val="22"/>
          <w:szCs w:val="22"/>
          <w:lang w:val="es-VE"/>
        </w:rPr>
        <w:t xml:space="preserve"> El Analista de Nómina procesará los cálculos definitivos en el sistema (Odoo). El cálculo debe incluir salarios pendientes, vacaciones vencidas/fraccionadas, utilidades proporcionales, intereses sobre prestaciones y, de aplicar, indemnizaciones específicas por despido injustificado o el paquete acordado por mutuo acuerdo.</w:t>
      </w:r>
    </w:p>
    <w:p w14:paraId="0373FE85" w14:textId="77777777" w:rsidR="00214B00" w:rsidRPr="00214B00" w:rsidRDefault="00214B00" w:rsidP="00214B00">
      <w:pPr>
        <w:numPr>
          <w:ilvl w:val="0"/>
          <w:numId w:val="6"/>
        </w:numPr>
        <w:jc w:val="both"/>
        <w:rPr>
          <w:sz w:val="22"/>
          <w:szCs w:val="22"/>
          <w:lang w:val="es-VE"/>
        </w:rPr>
      </w:pPr>
      <w:r w:rsidRPr="00214B00">
        <w:rPr>
          <w:b/>
          <w:bCs/>
          <w:sz w:val="22"/>
          <w:szCs w:val="22"/>
          <w:lang w:val="es-VE"/>
        </w:rPr>
        <w:t>Auditoría Interna:</w:t>
      </w:r>
      <w:r w:rsidRPr="00214B00">
        <w:rPr>
          <w:sz w:val="22"/>
          <w:szCs w:val="22"/>
          <w:lang w:val="es-VE"/>
        </w:rPr>
        <w:t xml:space="preserve"> El Coordinador de RRHH audita los montos calculados y solicita la provisión y generación de interfaces de pago al área de Tesorería.</w:t>
      </w:r>
    </w:p>
    <w:p w14:paraId="13F7ED6A" w14:textId="4F3B2959" w:rsidR="00214B00" w:rsidRPr="00214B00" w:rsidRDefault="00214B00" w:rsidP="00214B00">
      <w:pPr>
        <w:numPr>
          <w:ilvl w:val="0"/>
          <w:numId w:val="6"/>
        </w:numPr>
        <w:jc w:val="both"/>
        <w:rPr>
          <w:sz w:val="22"/>
          <w:szCs w:val="22"/>
          <w:lang w:val="es-VE"/>
        </w:rPr>
      </w:pPr>
      <w:r w:rsidRPr="00214B00">
        <w:rPr>
          <w:b/>
          <w:bCs/>
          <w:sz w:val="22"/>
          <w:szCs w:val="22"/>
          <w:lang w:val="es-VE"/>
        </w:rPr>
        <w:t>Firma del Finiquito / Liquidación:</w:t>
      </w:r>
      <w:r w:rsidRPr="00214B00">
        <w:rPr>
          <w:sz w:val="22"/>
          <w:szCs w:val="22"/>
          <w:lang w:val="es-VE"/>
        </w:rPr>
        <w:t xml:space="preserve"> La firma d</w:t>
      </w:r>
      <w:r>
        <w:rPr>
          <w:sz w:val="22"/>
          <w:szCs w:val="22"/>
          <w:lang w:val="es-VE"/>
        </w:rPr>
        <w:t xml:space="preserve">e la </w:t>
      </w:r>
      <w:proofErr w:type="spellStart"/>
      <w:r>
        <w:rPr>
          <w:sz w:val="22"/>
          <w:szCs w:val="22"/>
          <w:lang w:val="es-VE"/>
        </w:rPr>
        <w:t>liquidacion</w:t>
      </w:r>
      <w:proofErr w:type="spellEnd"/>
      <w:r w:rsidRPr="00214B00">
        <w:rPr>
          <w:sz w:val="22"/>
          <w:szCs w:val="22"/>
          <w:lang w:val="es-VE"/>
        </w:rPr>
        <w:t xml:space="preserve"> y la entrega del cheque o constancia de transferencia bancaria se realizará preferiblemente en la oficina principal de RRHH. En casos de desvinculaciones complejas o despidos, la firma se ejecutará </w:t>
      </w:r>
      <w:r w:rsidRPr="00214B00">
        <w:rPr>
          <w:b/>
          <w:bCs/>
          <w:sz w:val="22"/>
          <w:szCs w:val="22"/>
          <w:lang w:val="es-VE"/>
        </w:rPr>
        <w:t xml:space="preserve">directamente ante la Inspectoría o Tribunales del </w:t>
      </w:r>
      <w:r>
        <w:rPr>
          <w:b/>
          <w:bCs/>
          <w:sz w:val="22"/>
          <w:szCs w:val="22"/>
          <w:lang w:val="es-VE"/>
        </w:rPr>
        <w:t>Laborales</w:t>
      </w:r>
      <w:r w:rsidRPr="00214B00">
        <w:rPr>
          <w:sz w:val="22"/>
          <w:szCs w:val="22"/>
          <w:lang w:val="es-VE"/>
        </w:rPr>
        <w:t xml:space="preserve"> (asistidos por los abogados corporativos, garantizando la homologación del acuerdo y extinguiendo el riesgo de futuras demandas.</w:t>
      </w:r>
    </w:p>
    <w:p w14:paraId="295BBEB8" w14:textId="77777777" w:rsidR="00214B00" w:rsidRPr="00214B00" w:rsidRDefault="00214B00" w:rsidP="00214B00">
      <w:pPr>
        <w:jc w:val="both"/>
        <w:rPr>
          <w:b/>
          <w:bCs/>
          <w:sz w:val="22"/>
          <w:szCs w:val="22"/>
          <w:lang w:val="es-VE"/>
        </w:rPr>
      </w:pPr>
      <w:r w:rsidRPr="00214B00">
        <w:rPr>
          <w:b/>
          <w:bCs/>
          <w:sz w:val="22"/>
          <w:szCs w:val="22"/>
          <w:lang w:val="es-VE"/>
        </w:rPr>
        <w:t>5. RECOLECCIÓN DE DATOS: LA ENTREVISTA DE SALIDA (</w:t>
      </w:r>
      <w:r w:rsidRPr="00214B00">
        <w:rPr>
          <w:b/>
          <w:bCs/>
          <w:i/>
          <w:iCs/>
          <w:sz w:val="22"/>
          <w:szCs w:val="22"/>
          <w:lang w:val="es-VE"/>
        </w:rPr>
        <w:t>EXIT INTERVIEW</w:t>
      </w:r>
      <w:r w:rsidRPr="00214B00">
        <w:rPr>
          <w:b/>
          <w:bCs/>
          <w:sz w:val="22"/>
          <w:szCs w:val="22"/>
          <w:lang w:val="es-VE"/>
        </w:rPr>
        <w:t>)</w:t>
      </w:r>
    </w:p>
    <w:p w14:paraId="3FB07010" w14:textId="7CD0EE51" w:rsidR="00214B00" w:rsidRPr="00214B00" w:rsidRDefault="00214B00" w:rsidP="00214B00">
      <w:pPr>
        <w:jc w:val="both"/>
        <w:rPr>
          <w:sz w:val="22"/>
          <w:szCs w:val="22"/>
          <w:lang w:val="es-VE"/>
        </w:rPr>
      </w:pPr>
      <w:r w:rsidRPr="00214B00">
        <w:rPr>
          <w:sz w:val="22"/>
          <w:szCs w:val="22"/>
          <w:lang w:val="es-VE"/>
        </w:rPr>
        <w:t xml:space="preserve">A menos que se trate de un despido disciplinario grave, todo colaborador que egrese de forma voluntaria o por mutuo acuerdo tendrá derecho a una Entrevista de Salida con el </w:t>
      </w:r>
      <w:r>
        <w:rPr>
          <w:sz w:val="22"/>
          <w:szCs w:val="22"/>
          <w:lang w:val="es-VE"/>
        </w:rPr>
        <w:t>Coordinador de Recursos Humanos.</w:t>
      </w:r>
    </w:p>
    <w:p w14:paraId="6EC7D9C5" w14:textId="77777777" w:rsidR="00214B00" w:rsidRPr="00214B00" w:rsidRDefault="00214B00" w:rsidP="00214B00">
      <w:pPr>
        <w:numPr>
          <w:ilvl w:val="0"/>
          <w:numId w:val="7"/>
        </w:numPr>
        <w:jc w:val="both"/>
        <w:rPr>
          <w:sz w:val="22"/>
          <w:szCs w:val="22"/>
          <w:lang w:val="es-VE"/>
        </w:rPr>
      </w:pPr>
      <w:r w:rsidRPr="00214B00">
        <w:rPr>
          <w:b/>
          <w:bCs/>
          <w:sz w:val="22"/>
          <w:szCs w:val="22"/>
          <w:lang w:val="es-VE"/>
        </w:rPr>
        <w:t>Objetivo:</w:t>
      </w:r>
      <w:r w:rsidRPr="00214B00">
        <w:rPr>
          <w:sz w:val="22"/>
          <w:szCs w:val="22"/>
          <w:lang w:val="es-VE"/>
        </w:rPr>
        <w:t xml:space="preserve"> Recopilar datos cualitativos e indicadores clave sobre el clima organizacional, liderazgo de los supervisores, motivos reales de la renuncia (compensación, falta de crecimiento, ambiente laboral) y sugerencias de mejora.</w:t>
      </w:r>
    </w:p>
    <w:p w14:paraId="35063A12" w14:textId="7F6E15A2" w:rsidR="00214B00" w:rsidRPr="00214B00" w:rsidRDefault="00214B00" w:rsidP="00214B00">
      <w:pPr>
        <w:jc w:val="both"/>
        <w:rPr>
          <w:b/>
          <w:bCs/>
          <w:sz w:val="22"/>
          <w:szCs w:val="22"/>
          <w:lang w:val="es-VE"/>
        </w:rPr>
      </w:pPr>
      <w:r w:rsidRPr="00214B00">
        <w:rPr>
          <w:b/>
          <w:bCs/>
          <w:sz w:val="22"/>
          <w:szCs w:val="22"/>
          <w:lang w:val="es-VE"/>
        </w:rPr>
        <w:t xml:space="preserve">6. </w:t>
      </w:r>
      <w:r w:rsidR="00AE2B20">
        <w:rPr>
          <w:b/>
          <w:bCs/>
          <w:sz w:val="22"/>
          <w:szCs w:val="22"/>
          <w:lang w:val="es-VE"/>
        </w:rPr>
        <w:t xml:space="preserve">RESGUARDO </w:t>
      </w:r>
      <w:r w:rsidRPr="00214B00">
        <w:rPr>
          <w:b/>
          <w:bCs/>
          <w:sz w:val="22"/>
          <w:szCs w:val="22"/>
          <w:lang w:val="es-VE"/>
        </w:rPr>
        <w:t>DE EXPEDIENTES</w:t>
      </w:r>
    </w:p>
    <w:p w14:paraId="4AEEA665" w14:textId="11DE4CDE" w:rsidR="00214B00" w:rsidRPr="00214B00" w:rsidRDefault="00214B00" w:rsidP="00214B00">
      <w:pPr>
        <w:numPr>
          <w:ilvl w:val="0"/>
          <w:numId w:val="8"/>
        </w:numPr>
        <w:jc w:val="both"/>
        <w:rPr>
          <w:sz w:val="22"/>
          <w:szCs w:val="22"/>
          <w:lang w:val="es-VE"/>
        </w:rPr>
      </w:pPr>
      <w:r w:rsidRPr="00214B00">
        <w:rPr>
          <w:b/>
          <w:bCs/>
          <w:sz w:val="22"/>
          <w:szCs w:val="22"/>
          <w:lang w:val="es-VE"/>
        </w:rPr>
        <w:t>Resguardo Físico:</w:t>
      </w:r>
      <w:r w:rsidRPr="00214B00">
        <w:rPr>
          <w:sz w:val="22"/>
          <w:szCs w:val="22"/>
          <w:lang w:val="es-VE"/>
        </w:rPr>
        <w:t xml:space="preserve"> Una vez concluido el proceso, el Analista de RRHH archivará de manera definitiva el expediente del trabajador cesante. Este debe guardarse por el tiempo mínimo </w:t>
      </w:r>
      <w:r w:rsidR="00AE2B20">
        <w:rPr>
          <w:sz w:val="22"/>
          <w:szCs w:val="22"/>
          <w:lang w:val="es-VE"/>
        </w:rPr>
        <w:t>de 10 años,</w:t>
      </w:r>
      <w:r w:rsidRPr="00214B00">
        <w:rPr>
          <w:sz w:val="22"/>
          <w:szCs w:val="22"/>
          <w:lang w:val="es-VE"/>
        </w:rPr>
        <w:t xml:space="preserve"> para contingencias o inspecciones</w:t>
      </w:r>
      <w:r w:rsidR="00AE2B20">
        <w:rPr>
          <w:sz w:val="22"/>
          <w:szCs w:val="22"/>
          <w:lang w:val="es-VE"/>
        </w:rPr>
        <w:t>.</w:t>
      </w:r>
    </w:p>
    <w:p w14:paraId="06876BC3" w14:textId="060B5F40" w:rsidR="00214B00" w:rsidRPr="00AE2B20" w:rsidRDefault="00214B00" w:rsidP="00214B00">
      <w:pPr>
        <w:numPr>
          <w:ilvl w:val="0"/>
          <w:numId w:val="8"/>
        </w:numPr>
        <w:jc w:val="both"/>
        <w:rPr>
          <w:sz w:val="22"/>
          <w:szCs w:val="22"/>
          <w:lang w:val="es-VE"/>
        </w:rPr>
      </w:pPr>
      <w:r w:rsidRPr="00AE2B20">
        <w:rPr>
          <w:b/>
          <w:bCs/>
          <w:sz w:val="22"/>
          <w:szCs w:val="22"/>
          <w:lang w:val="es-VE"/>
        </w:rPr>
        <w:lastRenderedPageBreak/>
        <w:t>Confidencialidad de Datos:</w:t>
      </w:r>
      <w:r w:rsidRPr="00AE2B20">
        <w:rPr>
          <w:sz w:val="22"/>
          <w:szCs w:val="22"/>
          <w:lang w:val="es-VE"/>
        </w:rPr>
        <w:t xml:space="preserve"> Queda estrictamente prohibido al personal de RRHH suministrar información de salarios o motivos de desvinculación a terceros que soliciten referencias laborales de </w:t>
      </w:r>
      <w:proofErr w:type="spellStart"/>
      <w:r w:rsidRPr="00AE2B20">
        <w:rPr>
          <w:sz w:val="22"/>
          <w:szCs w:val="22"/>
          <w:lang w:val="es-VE"/>
        </w:rPr>
        <w:t>ex-empleados</w:t>
      </w:r>
      <w:proofErr w:type="spellEnd"/>
      <w:r w:rsidRPr="00AE2B20">
        <w:rPr>
          <w:sz w:val="22"/>
          <w:szCs w:val="22"/>
          <w:lang w:val="es-VE"/>
        </w:rPr>
        <w:t>, limitándose únicamente a confirmar las fechas de ingreso, egreso y el último cargo ocupado.</w:t>
      </w:r>
    </w:p>
    <w:sectPr w:rsidR="00214B00" w:rsidRPr="00AE2B2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711CC" w14:textId="77777777" w:rsidR="001E7E86" w:rsidRDefault="001E7E86" w:rsidP="00214B00">
      <w:pPr>
        <w:spacing w:after="0" w:line="240" w:lineRule="auto"/>
      </w:pPr>
      <w:r>
        <w:separator/>
      </w:r>
    </w:p>
  </w:endnote>
  <w:endnote w:type="continuationSeparator" w:id="0">
    <w:p w14:paraId="67D6B867" w14:textId="77777777" w:rsidR="001E7E86" w:rsidRDefault="001E7E86" w:rsidP="00214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B404" w14:textId="77777777" w:rsidR="001E7E86" w:rsidRDefault="001E7E86" w:rsidP="00214B00">
      <w:pPr>
        <w:spacing w:after="0" w:line="240" w:lineRule="auto"/>
      </w:pPr>
      <w:r>
        <w:separator/>
      </w:r>
    </w:p>
  </w:footnote>
  <w:footnote w:type="continuationSeparator" w:id="0">
    <w:p w14:paraId="79D3CC93" w14:textId="77777777" w:rsidR="001E7E86" w:rsidRDefault="001E7E86" w:rsidP="00214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9677" w14:textId="2F5554BC" w:rsidR="00214B00" w:rsidRDefault="00214B00">
    <w:pPr>
      <w:pStyle w:val="Encabezado"/>
    </w:pPr>
    <w:r>
      <w:rPr>
        <w:noProof/>
      </w:rPr>
      <w:drawing>
        <wp:inline distT="0" distB="0" distL="0" distR="0" wp14:anchorId="77A07228" wp14:editId="65BEBE4E">
          <wp:extent cx="565263" cy="731520"/>
          <wp:effectExtent l="0" t="0" r="0" b="0"/>
          <wp:docPr id="200589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5521" name="Imagen 2005895521"/>
                  <pic:cNvPicPr/>
                </pic:nvPicPr>
                <pic:blipFill>
                  <a:blip r:embed="rId1">
                    <a:extLst>
                      <a:ext uri="{28A0092B-C50C-407E-A947-70E740481C1C}">
                        <a14:useLocalDpi xmlns:a14="http://schemas.microsoft.com/office/drawing/2010/main" val="0"/>
                      </a:ext>
                    </a:extLst>
                  </a:blip>
                  <a:stretch>
                    <a:fillRect/>
                  </a:stretch>
                </pic:blipFill>
                <pic:spPr>
                  <a:xfrm>
                    <a:off x="0" y="0"/>
                    <a:ext cx="577747" cy="7476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C1C"/>
    <w:multiLevelType w:val="multilevel"/>
    <w:tmpl w:val="B2F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746FA"/>
    <w:multiLevelType w:val="multilevel"/>
    <w:tmpl w:val="4D90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8443F"/>
    <w:multiLevelType w:val="multilevel"/>
    <w:tmpl w:val="DBF0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D4772"/>
    <w:multiLevelType w:val="multilevel"/>
    <w:tmpl w:val="3A5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63FD0"/>
    <w:multiLevelType w:val="multilevel"/>
    <w:tmpl w:val="7BF8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E68A3"/>
    <w:multiLevelType w:val="multilevel"/>
    <w:tmpl w:val="0B9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04FAD"/>
    <w:multiLevelType w:val="multilevel"/>
    <w:tmpl w:val="D19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91E1E"/>
    <w:multiLevelType w:val="multilevel"/>
    <w:tmpl w:val="13D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6915">
    <w:abstractNumId w:val="7"/>
  </w:num>
  <w:num w:numId="2" w16cid:durableId="1693726098">
    <w:abstractNumId w:val="0"/>
  </w:num>
  <w:num w:numId="3" w16cid:durableId="362679483">
    <w:abstractNumId w:val="5"/>
  </w:num>
  <w:num w:numId="4" w16cid:durableId="795607761">
    <w:abstractNumId w:val="1"/>
  </w:num>
  <w:num w:numId="5" w16cid:durableId="1271932885">
    <w:abstractNumId w:val="3"/>
  </w:num>
  <w:num w:numId="6" w16cid:durableId="354304814">
    <w:abstractNumId w:val="4"/>
  </w:num>
  <w:num w:numId="7" w16cid:durableId="700126327">
    <w:abstractNumId w:val="6"/>
  </w:num>
  <w:num w:numId="8" w16cid:durableId="1995182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00"/>
    <w:rsid w:val="001E7E86"/>
    <w:rsid w:val="00214B00"/>
    <w:rsid w:val="00953F40"/>
    <w:rsid w:val="00AE2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9741B"/>
  <w15:chartTrackingRefBased/>
  <w15:docId w15:val="{BF2FA882-5CED-409E-8C6A-769BDE39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4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4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4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4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4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4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4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4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4B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4B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4B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4B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4B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4B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4B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4B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4B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4B00"/>
    <w:rPr>
      <w:rFonts w:eastAsiaTheme="majorEastAsia" w:cstheme="majorBidi"/>
      <w:color w:val="272727" w:themeColor="text1" w:themeTint="D8"/>
    </w:rPr>
  </w:style>
  <w:style w:type="paragraph" w:styleId="Ttulo">
    <w:name w:val="Title"/>
    <w:basedOn w:val="Normal"/>
    <w:next w:val="Normal"/>
    <w:link w:val="TtuloCar"/>
    <w:uiPriority w:val="10"/>
    <w:qFormat/>
    <w:rsid w:val="00214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4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4B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4B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4B00"/>
    <w:pPr>
      <w:spacing w:before="160"/>
      <w:jc w:val="center"/>
    </w:pPr>
    <w:rPr>
      <w:i/>
      <w:iCs/>
      <w:color w:val="404040" w:themeColor="text1" w:themeTint="BF"/>
    </w:rPr>
  </w:style>
  <w:style w:type="character" w:customStyle="1" w:styleId="CitaCar">
    <w:name w:val="Cita Car"/>
    <w:basedOn w:val="Fuentedeprrafopredeter"/>
    <w:link w:val="Cita"/>
    <w:uiPriority w:val="29"/>
    <w:rsid w:val="00214B00"/>
    <w:rPr>
      <w:i/>
      <w:iCs/>
      <w:color w:val="404040" w:themeColor="text1" w:themeTint="BF"/>
    </w:rPr>
  </w:style>
  <w:style w:type="paragraph" w:styleId="Prrafodelista">
    <w:name w:val="List Paragraph"/>
    <w:basedOn w:val="Normal"/>
    <w:uiPriority w:val="34"/>
    <w:qFormat/>
    <w:rsid w:val="00214B00"/>
    <w:pPr>
      <w:ind w:left="720"/>
      <w:contextualSpacing/>
    </w:pPr>
  </w:style>
  <w:style w:type="character" w:styleId="nfasisintenso">
    <w:name w:val="Intense Emphasis"/>
    <w:basedOn w:val="Fuentedeprrafopredeter"/>
    <w:uiPriority w:val="21"/>
    <w:qFormat/>
    <w:rsid w:val="00214B00"/>
    <w:rPr>
      <w:i/>
      <w:iCs/>
      <w:color w:val="0F4761" w:themeColor="accent1" w:themeShade="BF"/>
    </w:rPr>
  </w:style>
  <w:style w:type="paragraph" w:styleId="Citadestacada">
    <w:name w:val="Intense Quote"/>
    <w:basedOn w:val="Normal"/>
    <w:next w:val="Normal"/>
    <w:link w:val="CitadestacadaCar"/>
    <w:uiPriority w:val="30"/>
    <w:qFormat/>
    <w:rsid w:val="00214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4B00"/>
    <w:rPr>
      <w:i/>
      <w:iCs/>
      <w:color w:val="0F4761" w:themeColor="accent1" w:themeShade="BF"/>
    </w:rPr>
  </w:style>
  <w:style w:type="character" w:styleId="Referenciaintensa">
    <w:name w:val="Intense Reference"/>
    <w:basedOn w:val="Fuentedeprrafopredeter"/>
    <w:uiPriority w:val="32"/>
    <w:qFormat/>
    <w:rsid w:val="00214B00"/>
    <w:rPr>
      <w:b/>
      <w:bCs/>
      <w:smallCaps/>
      <w:color w:val="0F4761" w:themeColor="accent1" w:themeShade="BF"/>
      <w:spacing w:val="5"/>
    </w:rPr>
  </w:style>
  <w:style w:type="paragraph" w:styleId="Encabezado">
    <w:name w:val="header"/>
    <w:basedOn w:val="Normal"/>
    <w:link w:val="EncabezadoCar"/>
    <w:uiPriority w:val="99"/>
    <w:unhideWhenUsed/>
    <w:rsid w:val="00214B0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14B00"/>
  </w:style>
  <w:style w:type="paragraph" w:styleId="Piedepgina">
    <w:name w:val="footer"/>
    <w:basedOn w:val="Normal"/>
    <w:link w:val="PiedepginaCar"/>
    <w:uiPriority w:val="99"/>
    <w:unhideWhenUsed/>
    <w:rsid w:val="00214B0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14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698</Words>
  <Characters>3984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Mayari Cizmania</dc:creator>
  <cp:keywords/>
  <dc:description/>
  <cp:lastModifiedBy>Mayari Cizmania</cp:lastModifiedBy>
  <cp:revision>1</cp:revision>
  <dcterms:created xsi:type="dcterms:W3CDTF">2026-06-18T16:16:00Z</dcterms:created>
  <dcterms:modified xsi:type="dcterms:W3CDTF">2026-06-18T16:30:00Z</dcterms:modified>
</cp:coreProperties>
</file>