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98.pdf" ContentType="application/pdf"/>
  <Override PartName="/word/media/rId44.pdf" ContentType="application/pdf"/>
  <Override PartName="/word/media/rId62.pdf" ContentType="application/pdf"/>
  <Override PartName="/word/media/rId51.pdf" ContentType="application/pdf"/>
  <Override PartName="/word/media/rId74.pdf" ContentType="application/pdf"/>
  <Override PartName="/word/media/rId41.pdf" ContentType="application/pdf"/>
  <Override PartName="/word/media/rId39.pdf" ContentType="application/pdf"/>
  <Override PartName="/word/media/rId40.pdf" ContentType="application/pdf"/>
  <Override PartName="/word/media/rId73.pdf" ContentType="application/pdf"/>
  <Override PartName="/word/media/rId71.pdf" ContentType="application/pdf"/>
  <Override PartName="/word/media/rId79.pdf" ContentType="application/pdf"/>
  <Override PartName="/word/media/rId89.pdf" ContentType="application/pdf"/>
  <Override PartName="/word/media/rId78.pdf" ContentType="application/pdf"/>
  <Override PartName="/word/media/rId28.pdf" ContentType="application/pdf"/>
  <Override PartName="/word/media/rId29.pdf" ContentType="application/pdf"/>
  <Override PartName="/word/media/rId30.pdf" ContentType="application/pdf"/>
  <Override PartName="/word/media/rId31.pdf" ContentType="application/pdf"/>
  <Override PartName="/word/media/rId32.pdf" ContentType="application/pdf"/>
  <Override PartName="/word/media/rId33.pdf" ContentType="application/pdf"/>
  <Override PartName="/word/media/rId21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2.png" ContentType="image/png"/>
  <Override PartName="/word/media/rId133.png" ContentType="image/png"/>
  <Override PartName="/word/media/rId1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Oregon</w:t>
      </w:r>
      <w:r>
        <w:t xml:space="preserve"> </w:t>
      </w:r>
      <w:r>
        <w:t xml:space="preserve">Extended</w:t>
      </w:r>
      <w:r>
        <w:t xml:space="preserve"> </w:t>
      </w:r>
      <w:r>
        <w:t xml:space="preserve">Assessment</w:t>
      </w:r>
      <w:r>
        <w:t xml:space="preserve"> </w:t>
      </w:r>
      <w:r>
        <w:t xml:space="preserve">Analyses:</w:t>
      </w:r>
      <w:r>
        <w:t xml:space="preserve"> </w:t>
      </w:r>
      <w:r>
        <w:t xml:space="preserve">2018</w:t>
      </w:r>
    </w:p>
    <w:p>
      <w:pPr>
        <w:pStyle w:val="Author"/>
      </w:pPr>
      <w:r>
        <w:t xml:space="preserve">Brock</w:t>
      </w:r>
      <w:r>
        <w:t xml:space="preserve"> </w:t>
      </w:r>
      <w:r>
        <w:t xml:space="preserve">Rowley</w:t>
      </w:r>
    </w:p>
    <w:p>
      <w:pPr>
        <w:pStyle w:val="Author"/>
      </w:pPr>
      <w:r>
        <w:t xml:space="preserve">Daniel</w:t>
      </w:r>
      <w:r>
        <w:t xml:space="preserve"> </w:t>
      </w:r>
      <w:r>
        <w:t xml:space="preserve">Anderson</w:t>
      </w:r>
    </w:p>
    <w:p>
      <w:pPr>
        <w:pStyle w:val="Author"/>
      </w:pPr>
      <w:r>
        <w:t xml:space="preserve">Gerald</w:t>
      </w:r>
      <w:r>
        <w:t xml:space="preserve"> </w:t>
      </w:r>
      <w:r>
        <w:t xml:space="preserve">Tindal</w:t>
      </w:r>
    </w:p>
    <w:p>
      <w:pPr>
        <w:pStyle w:val="Date"/>
      </w:pPr>
      <w:r>
        <w:t xml:space="preserve">6/30/2018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"1-4" \h \z \u</w:instrText>
            <w:fldChar w:fldCharType="separate"/>
            <w:fldChar w:fldCharType="end"/>
          </w:r>
        </w:p>
      </w:sdtContent>
    </w:sdt>
    <w:p>
      <w:pPr>
        <w:pStyle w:val="Figure"/>
      </w:pPr>
      <w:r>
        <w:drawing>
          <wp:inline>
            <wp:extent cx="1676400" cy="16337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teof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3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2" w:name="oregon-department-of-education"/>
      <w:bookmarkEnd w:id="22"/>
      <w:r>
        <w:t xml:space="preserve">Oregon Department of Education</w:t>
      </w:r>
    </w:p>
    <w:p>
      <w:pPr>
        <w:pStyle w:val="Heading1"/>
      </w:pPr>
      <w:bookmarkStart w:id="23" w:name="technical-report"/>
      <w:bookmarkEnd w:id="23"/>
      <w:r>
        <w:t xml:space="preserve">2017-2018 Technical Report</w:t>
      </w:r>
    </w:p>
    <w:p>
      <w:pPr>
        <w:pStyle w:val="Heading2"/>
      </w:pPr>
      <w:bookmarkStart w:id="24" w:name="oregons-alternate-assessment-system"/>
      <w:bookmarkEnd w:id="24"/>
      <w:r>
        <w:t xml:space="preserve">Oregon’s Alternate Assessment System</w:t>
      </w:r>
    </w:p>
    <w:p>
      <w:pPr>
        <w:pStyle w:val="Heading2"/>
      </w:pPr>
      <w:bookmarkStart w:id="25" w:name="peer-review-documentation-critical-elements-1-6"/>
      <w:bookmarkEnd w:id="25"/>
      <w:r>
        <w:t xml:space="preserve">Peer Review Documentation: Critical Elements 1-6</w:t>
      </w:r>
    </w:p>
    <w:p>
      <w:pPr>
        <w:pStyle w:val="Heading3"/>
      </w:pPr>
      <w:bookmarkStart w:id="26" w:name="oregons-alternate-assessment-system-technical-report"/>
      <w:bookmarkEnd w:id="26"/>
      <w:r>
        <w:t xml:space="preserve">Oregon’s Alternate Assessment System Technical Report:</w:t>
      </w:r>
    </w:p>
    <w:p>
      <w:pPr>
        <w:pStyle w:val="Heading3"/>
      </w:pPr>
      <w:bookmarkStart w:id="27" w:name="peer-review-documentation-critical-elements-1-6-1"/>
      <w:bookmarkEnd w:id="27"/>
      <w:r>
        <w:t xml:space="preserve">Peer Review Documentation: Critical Elements 1-6</w:t>
      </w:r>
    </w:p>
    <w:p>
      <w:pPr>
        <w:pStyle w:val="FirstParagraph"/>
      </w:pPr>
      <w:r>
        <w:t xml:space="preserve">It is the policy of the State Board of Education and a priority of the Oregon</w:t>
      </w:r>
      <w:r>
        <w:t xml:space="preserve"> </w:t>
      </w:r>
      <w:r>
        <w:t xml:space="preserve">Department of Education that there will be no discrimination or harassment on</w:t>
      </w:r>
      <w:r>
        <w:t xml:space="preserve"> </w:t>
      </w:r>
      <w:r>
        <w:t xml:space="preserve">the grounds of race, color, religion, sex, sexual orientation, national origin,</w:t>
      </w:r>
      <w:r>
        <w:t xml:space="preserve"> </w:t>
      </w:r>
      <w:r>
        <w:t xml:space="preserve">age or disability in any educational programs, activities or employment.</w:t>
      </w:r>
      <w:r>
        <w:t xml:space="preserve"> </w:t>
      </w:r>
      <w:r>
        <w:t xml:space="preserve">Persons having questions about equal opportunity and nondiscrimination should</w:t>
      </w:r>
      <w:r>
        <w:t xml:space="preserve"> </w:t>
      </w:r>
      <w:r>
        <w:t xml:space="preserve">contact the Deputy Superintendent of Public Instruction with the Oregon</w:t>
      </w:r>
      <w:r>
        <w:t xml:space="preserve"> </w:t>
      </w:r>
      <w:r>
        <w:t xml:space="preserve">Department of Education.</w:t>
      </w:r>
    </w:p>
    <w:p>
      <w:pPr>
        <w:pStyle w:val="BodyText"/>
      </w:pPr>
      <w:r>
        <w:rPr>
          <w:i/>
        </w:rPr>
        <w:t xml:space="preserve">This technical report is one of a series that describes the development of</w:t>
      </w:r>
      <w:r>
        <w:rPr>
          <w:i/>
        </w:rPr>
        <w:t xml:space="preserve"> </w:t>
      </w:r>
      <w:r>
        <w:rPr>
          <w:i/>
        </w:rPr>
        <w:t xml:space="preserve">Oregon’s Statewide Assessment System. The complete set of volumes provides</w:t>
      </w:r>
      <w:r>
        <w:rPr>
          <w:i/>
        </w:rPr>
        <w:t xml:space="preserve"> </w:t>
      </w:r>
      <w:r>
        <w:rPr>
          <w:i/>
        </w:rPr>
        <w:t xml:space="preserve">comprehensive documentation of the development, procedures, technical adequacy,</w:t>
      </w:r>
      <w:r>
        <w:rPr>
          <w:i/>
        </w:rPr>
        <w:t xml:space="preserve"> </w:t>
      </w:r>
      <w:r>
        <w:rPr>
          <w:i/>
        </w:rPr>
        <w:t xml:space="preserve">and results of the system.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2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3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4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5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eer_rev/PeerReview6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overview"/>
      <w:bookmarkEnd w:id="34"/>
      <w:r>
        <w:t xml:space="preserve">Overview</w:t>
      </w:r>
    </w:p>
    <w:p>
      <w:pPr>
        <w:pStyle w:val="FirstParagraph"/>
      </w:pPr>
      <w:r>
        <w:t xml:space="preserve">This document provides updated technical adequacy documentation for the Oregon</w:t>
      </w:r>
      <w:r>
        <w:t xml:space="preserve"> </w:t>
      </w:r>
      <w:r>
        <w:t xml:space="preserve">Extended Assessment (ORExt), which is Oregon’s alternate assessment based on</w:t>
      </w:r>
      <w:r>
        <w:t xml:space="preserve"> </w:t>
      </w:r>
      <w:r>
        <w:t xml:space="preserve">alternate academic achievement standards (AA-AAAS). The documentation includes</w:t>
      </w:r>
      <w:r>
        <w:t xml:space="preserve"> </w:t>
      </w:r>
      <w:r>
        <w:t xml:space="preserve">test design and development, technical characteristics of the assessments, and</w:t>
      </w:r>
      <w:r>
        <w:t xml:space="preserve"> </w:t>
      </w:r>
      <w:r>
        <w:t xml:space="preserve">their uses, and impact in providing proficiency data on grade level state</w:t>
      </w:r>
      <w:r>
        <w:t xml:space="preserve"> </w:t>
      </w:r>
      <w:r>
        <w:t xml:space="preserve">standards as part of the mandates from the Every Student Succeeds Act of 2015</w:t>
      </w:r>
      <w:r>
        <w:t xml:space="preserve"> </w:t>
      </w:r>
      <w:r>
        <w:t xml:space="preserve">(ESSA).</w:t>
      </w:r>
    </w:p>
    <w:p>
      <w:pPr>
        <w:pStyle w:val="BodyText"/>
      </w:pPr>
      <w:r>
        <w:t xml:space="preserve">The ORExt assessments were redesigned in 2014-15, including a vertical scale in</w:t>
      </w:r>
      <w:r>
        <w:t xml:space="preserve"> </w:t>
      </w:r>
      <w:r>
        <w:t xml:space="preserve">Grades 3-8 in English language arts and mathematics to support eventual</w:t>
      </w:r>
      <w:r>
        <w:t xml:space="preserve"> </w:t>
      </w:r>
      <w:r>
        <w:t xml:space="preserve">determinations of student growth over time. The test is aligned to Essentialized</w:t>
      </w:r>
      <w:r>
        <w:t xml:space="preserve"> </w:t>
      </w:r>
      <w:r>
        <w:t xml:space="preserve">Standards (EsSt) that are part of comprehensive Essentialized Assessment</w:t>
      </w:r>
      <w:r>
        <w:t xml:space="preserve"> </w:t>
      </w:r>
      <w:r>
        <w:t xml:space="preserve">Frameworks (EAFs) that were written at three levels of complexity (low, medium,</w:t>
      </w:r>
      <w:r>
        <w:t xml:space="preserve"> </w:t>
      </w:r>
      <w:r>
        <w:t xml:space="preserve">and high). The EsSt have been linked to grade level content and expectations,</w:t>
      </w:r>
      <w:r>
        <w:t xml:space="preserve"> </w:t>
      </w:r>
      <w:r>
        <w:t xml:space="preserve">but systematically reduced in terms of depth, breadth, and complexity (RDBC).</w:t>
      </w:r>
      <w:r>
        <w:t xml:space="preserve"> </w:t>
      </w:r>
      <w:r>
        <w:t xml:space="preserve">All ORExt items employed in the 2016-17 ORExt administration were developed in</w:t>
      </w:r>
      <w:r>
        <w:t xml:space="preserve"> </w:t>
      </w:r>
      <w:r>
        <w:t xml:space="preserve">2014-15. An alignment study was conducted at that time and it was determined</w:t>
      </w:r>
      <w:r>
        <w:t xml:space="preserve"> </w:t>
      </w:r>
      <w:r>
        <w:t xml:space="preserve">that all items were aligned to the new EsSt.</w:t>
      </w:r>
    </w:p>
    <w:p>
      <w:pPr>
        <w:pStyle w:val="BodyText"/>
      </w:pPr>
      <w:r>
        <w:t xml:space="preserve">A statewide sample of Oregon general and special education teachers have</w:t>
      </w:r>
      <w:r>
        <w:t xml:space="preserve"> </w:t>
      </w:r>
      <w:r>
        <w:t xml:space="preserve">reviewed all test items for: 1) alignment to the EAFs, 2) accessibility for</w:t>
      </w:r>
      <w:r>
        <w:t xml:space="preserve"> </w:t>
      </w:r>
      <w:r>
        <w:t xml:space="preserve">students with significant cognitive disabilities, 3) sensitivity, and 4) bias.</w:t>
      </w:r>
      <w:r>
        <w:t xml:space="preserve"> </w:t>
      </w:r>
      <w:r>
        <w:t xml:space="preserve">All operational items met the established criteria. In addition, Achievement</w:t>
      </w:r>
      <w:r>
        <w:t xml:space="preserve"> </w:t>
      </w:r>
      <w:r>
        <w:t xml:space="preserve">Level Descriptors (ALDs) were also reviewed for alignment to the EsSt. See</w:t>
      </w:r>
      <w:r>
        <w:t xml:space="preserve"> </w:t>
      </w:r>
      <w:r>
        <w:t xml:space="preserve">Sections 1.1, 1.2, 6.1, and 6.3 for additional information related to the</w:t>
      </w:r>
      <w:r>
        <w:t xml:space="preserve"> </w:t>
      </w:r>
      <w:r>
        <w:t xml:space="preserve">comprehensive grade level standards to EsSt linkage, as well as alignment of</w:t>
      </w:r>
      <w:r>
        <w:t xml:space="preserve"> </w:t>
      </w:r>
      <w:r>
        <w:t xml:space="preserve">items to the EsSt.</w:t>
      </w:r>
    </w:p>
    <w:p>
      <w:pPr>
        <w:pStyle w:val="BodyText"/>
      </w:pPr>
      <w:r>
        <w:t xml:space="preserve">The ORExt test design supports student access, including access to read aloud</w:t>
      </w:r>
      <w:r>
        <w:t xml:space="preserve"> </w:t>
      </w:r>
      <w:r>
        <w:t xml:space="preserve">for directions and prompts, presentation of one item per page, and items</w:t>
      </w:r>
      <w:r>
        <w:t xml:space="preserve"> </w:t>
      </w:r>
      <w:r>
        <w:t xml:space="preserve">designed at three levels of complexity where the low level complexity items</w:t>
      </w:r>
      <w:r>
        <w:t xml:space="preserve"> </w:t>
      </w:r>
      <w:r>
        <w:t xml:space="preserve">include graphic and/or object support. For assessors, the scoring process has</w:t>
      </w:r>
      <w:r>
        <w:t xml:space="preserve"> </w:t>
      </w:r>
      <w:r>
        <w:t xml:space="preserve">also been simplified, with answers being either correct (1) or incorrect (0).</w:t>
      </w:r>
      <w:r>
        <w:t xml:space="preserve"> </w:t>
      </w:r>
      <w:r>
        <w:t xml:space="preserve">Partial credit is no longer part of the scoring metric for the ORExt. In</w:t>
      </w:r>
      <w:r>
        <w:t xml:space="preserve"> </w:t>
      </w:r>
      <w:r>
        <w:t xml:space="preserve">addition, the one item per page format not only increases student ability to</w:t>
      </w:r>
      <w:r>
        <w:t xml:space="preserve"> </w:t>
      </w:r>
      <w:r>
        <w:t xml:space="preserve">focus attention, but also reduces the burden on assessors to mask items that are</w:t>
      </w:r>
      <w:r>
        <w:t xml:space="preserve"> </w:t>
      </w:r>
      <w:r>
        <w:t xml:space="preserve">not being tested. The field appears to have been appreciative of the redesign,</w:t>
      </w:r>
      <w:r>
        <w:t xml:space="preserve"> </w:t>
      </w:r>
      <w:r>
        <w:t xml:space="preserve">particularly the Essentialized Standards and new access and efficiency features.</w:t>
      </w:r>
    </w:p>
    <w:p>
      <w:pPr>
        <w:pStyle w:val="BodyText"/>
      </w:pPr>
      <w:r>
        <w:t xml:space="preserve">In addition to developing and reviewing/editing over 5,000 new items, conducting</w:t>
      </w:r>
      <w:r>
        <w:t xml:space="preserve"> </w:t>
      </w:r>
      <w:r>
        <w:t xml:space="preserve">an operational field test, and developing a vertical scale, the development of a</w:t>
      </w:r>
      <w:r>
        <w:t xml:space="preserve"> </w:t>
      </w:r>
      <w:r>
        <w:t xml:space="preserve">new ORExt required that new Alternate Academic Achievement Standards (AAAAS) be</w:t>
      </w:r>
      <w:r>
        <w:t xml:space="preserve"> </w:t>
      </w:r>
      <w:r>
        <w:t xml:space="preserve">developed and approved. Comprehensive Standard Setting meetings were conducted</w:t>
      </w:r>
      <w:r>
        <w:t xml:space="preserve"> </w:t>
      </w:r>
      <w:r>
        <w:t xml:space="preserve">on June 15-17, 2015, which were then approved by the Oregon State Board of</w:t>
      </w:r>
      <w:r>
        <w:t xml:space="preserve"> </w:t>
      </w:r>
      <w:r>
        <w:t xml:space="preserve">Education on June 25, 2015, including new achievement level descriptors (ALDs)</w:t>
      </w:r>
      <w:r>
        <w:t xml:space="preserve"> </w:t>
      </w:r>
      <w:r>
        <w:t xml:space="preserve">and cut scores for the assessments. Comprehensive Annual Measureable Objective</w:t>
      </w:r>
      <w:r>
        <w:t xml:space="preserve"> </w:t>
      </w:r>
      <w:r>
        <w:t xml:space="preserve">(AMO) reports were finalized on July 10, 2015.</w:t>
      </w:r>
    </w:p>
    <w:p>
      <w:pPr>
        <w:pStyle w:val="BodyText"/>
      </w:pPr>
      <w:r>
        <w:t xml:space="preserve">Though an alignment study was conducted in the fall of 2014 as described above,</w:t>
      </w:r>
      <w:r>
        <w:t xml:space="preserve"> </w:t>
      </w:r>
      <w:r>
        <w:t xml:space="preserve">Non-Regulatory Guidance from the U.S. Department of Education, published on</w:t>
      </w:r>
      <w:r>
        <w:t xml:space="preserve"> </w:t>
      </w:r>
      <w:r>
        <w:t xml:space="preserve">September 25, 2015, included an expectation that all alignment studies must be</w:t>
      </w:r>
      <w:r>
        <w:t xml:space="preserve"> </w:t>
      </w:r>
      <w:r>
        <w:t xml:space="preserve">independent (see Critical Element 3.1). An independent contractor, Dr. Dianna</w:t>
      </w:r>
      <w:r>
        <w:t xml:space="preserve"> </w:t>
      </w:r>
      <w:r>
        <w:t xml:space="preserve">Carrizales, was therefore hired to perform an additional alignment study in the</w:t>
      </w:r>
      <w:r>
        <w:t xml:space="preserve"> </w:t>
      </w:r>
      <w:r>
        <w:t xml:space="preserve">spring of 2017. Complete results are presented in this technical report (see</w:t>
      </w:r>
      <w:r>
        <w:t xml:space="preserve"> </w:t>
      </w:r>
      <w:r>
        <w:t xml:space="preserve">Section 3.1A-B &amp; 3.2).</w:t>
      </w:r>
    </w:p>
    <w:p>
      <w:pPr>
        <w:pStyle w:val="BodyText"/>
      </w:pPr>
      <w:r>
        <w:t xml:space="preserve">In addition to the independent alignment study, a pilot tablet administration</w:t>
      </w:r>
      <w:r>
        <w:t xml:space="preserve"> </w:t>
      </w:r>
      <w:r>
        <w:t xml:space="preserve">study was also conducted in the 2016-17 school year. This is the second phase of</w:t>
      </w:r>
      <w:r>
        <w:t xml:space="preserve"> </w:t>
      </w:r>
      <w:r>
        <w:t xml:space="preserve">a three-year plan to make tablet administration of the ORExt available by the</w:t>
      </w:r>
      <w:r>
        <w:t xml:space="preserve"> </w:t>
      </w:r>
      <w:r>
        <w:t xml:space="preserve">2017-18 school year. A summary of the pilot tablet administration study is</w:t>
      </w:r>
      <w:r>
        <w:t xml:space="preserve"> </w:t>
      </w:r>
      <w:r>
        <w:t xml:space="preserve">provided in Section 2.3C. Complete results from the pilot tablet administration</w:t>
      </w:r>
      <w:r>
        <w:t xml:space="preserve"> </w:t>
      </w:r>
      <w:r>
        <w:t xml:space="preserve">study, phase two, are presented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2.3C.</w:t>
      </w:r>
    </w:p>
    <w:p>
      <w:pPr>
        <w:pStyle w:val="BodyText"/>
      </w:pPr>
      <w:r>
        <w:t xml:space="preserve">The independent alignment study and pilot tablet administration study are part</w:t>
      </w:r>
      <w:r>
        <w:t xml:space="preserve"> </w:t>
      </w:r>
      <w:r>
        <w:t xml:space="preserve">of our five- year technical documentation plan. Future plans include an</w:t>
      </w:r>
      <w:r>
        <w:t xml:space="preserve"> </w:t>
      </w:r>
      <w:r>
        <w:t xml:space="preserve">inter-rater reliability study, as well as analyses of the impact of</w:t>
      </w:r>
      <w:r>
        <w:t xml:space="preserve"> </w:t>
      </w:r>
      <w:r>
        <w:t xml:space="preserve">accommodations.</w:t>
      </w:r>
    </w:p>
    <w:p>
      <w:pPr>
        <w:pStyle w:val="Heading2"/>
      </w:pPr>
      <w:bookmarkStart w:id="35" w:name="critical-element-1-statewide-system-of-standards-and-assessments"/>
      <w:bookmarkEnd w:id="35"/>
      <w:r>
        <w:t xml:space="preserve">Critical Element 1: Statewide System of Standards and Assessments</w:t>
      </w:r>
    </w:p>
    <w:p>
      <w:pPr>
        <w:pStyle w:val="Heading3"/>
      </w:pPr>
      <w:bookmarkStart w:id="36" w:name="state-adoption-of-academic-content-standards-for-all-students"/>
      <w:bookmarkEnd w:id="36"/>
      <w:r>
        <w:t xml:space="preserve">1.1 State Adoption of Academic Content Standards for All Students</w:t>
      </w:r>
    </w:p>
    <w:p>
      <w:pPr>
        <w:pStyle w:val="FirstParagraph"/>
      </w:pPr>
      <w:r>
        <w:t xml:space="preserve">The Oregon State Board of Education (SBE) adopted new, challenging academic</w:t>
      </w:r>
      <w:r>
        <w:t xml:space="preserve"> </w:t>
      </w:r>
      <w:r>
        <w:t xml:space="preserve">content standards, the Common Core State Standards (CCSS), in English language</w:t>
      </w:r>
      <w:r>
        <w:t xml:space="preserve"> </w:t>
      </w:r>
      <w:r>
        <w:t xml:space="preserve">arts and mathematics in Grades K-12 on October 28, 2010. These CCSS are utilized</w:t>
      </w:r>
      <w:r>
        <w:t xml:space="preserve"> </w:t>
      </w:r>
      <w:r>
        <w:t xml:space="preserve">for all students in Oregon’s public schools. Oregon was actively involved in the</w:t>
      </w:r>
      <w:r>
        <w:t xml:space="preserve"> </w:t>
      </w:r>
      <w:r>
        <w:t xml:space="preserve">development of the CCSS, as the Oregon Department of Education (ODE), the</w:t>
      </w:r>
      <w:r>
        <w:t xml:space="preserve"> </w:t>
      </w:r>
      <w:r>
        <w:t xml:space="preserve">Educational Enterprise Steering Committee (EESC), Oregon’s Education Service</w:t>
      </w:r>
      <w:r>
        <w:t xml:space="preserve"> </w:t>
      </w:r>
      <w:r>
        <w:t xml:space="preserve">Districts, and school district representatives provided feedback on the draft</w:t>
      </w:r>
      <w:r>
        <w:t xml:space="preserve"> </w:t>
      </w:r>
      <w:r>
        <w:t xml:space="preserve">CCSS standards.</w:t>
      </w:r>
    </w:p>
    <w:p>
      <w:pPr>
        <w:pStyle w:val="BodyText"/>
      </w:pPr>
      <w:r>
        <w:t xml:space="preserve">Similarly, the SBE adopted the Next Generation Science Standards (NGSS) on March</w:t>
      </w:r>
      <w:r>
        <w:t xml:space="preserve"> </w:t>
      </w:r>
      <w:r>
        <w:t xml:space="preserve">6, 2014. The NGSS establish learning targets for all students in Oregon’s public</w:t>
      </w:r>
      <w:r>
        <w:t xml:space="preserve"> </w:t>
      </w:r>
      <w:r>
        <w:t xml:space="preserve">schools in Grades K-12. The ODE and the Oregon Science Content and Assessment</w:t>
      </w:r>
      <w:r>
        <w:t xml:space="preserve"> </w:t>
      </w:r>
      <w:r>
        <w:t xml:space="preserve">Panel provided direct feedback related to the NGSS. The NGSS are being phased in</w:t>
      </w:r>
      <w:r>
        <w:t xml:space="preserve"> </w:t>
      </w:r>
      <w:r>
        <w:t xml:space="preserve">over time instructionally, so students are being assessed relative to the Oregon</w:t>
      </w:r>
      <w:r>
        <w:t xml:space="preserve"> </w:t>
      </w:r>
      <w:r>
        <w:t xml:space="preserve">Science (ORSci) standards that were adopted in 2009.</w:t>
      </w:r>
      <w:r>
        <w:t xml:space="preserve"> </w:t>
      </w:r>
      <w:r>
        <w:t xml:space="preserve"> </w:t>
      </w:r>
      <w:hyperlink r:id="rId37">
        <w:r>
          <w:rPr>
            <w:rStyle w:val="Hyperlink"/>
          </w:rPr>
          <w:t xml:space="preserve">State content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Standards</w:t>
        </w:r>
      </w:hyperlink>
      <w:r>
        <w:t xml:space="preserve"> </w:t>
      </w:r>
      <w:r>
        <w:t xml:space="preserve"> </w:t>
      </w:r>
      <w:r>
        <w:t xml:space="preserve">The tables below provide examples of essentialized standards in grades 5, 8, &amp;</w:t>
      </w:r>
      <w:r>
        <w:t xml:space="preserve"> </w:t>
      </w:r>
      <w:r>
        <w:t xml:space="preserve">11 in the subject areas of English language arts (ELA), mathematics, and</w:t>
      </w:r>
      <w:r>
        <w:t xml:space="preserve"> </w:t>
      </w:r>
      <w:r>
        <w:t xml:space="preserve">science. Complete EAF spreadsheets are available at the link provided here, as</w:t>
      </w:r>
      <w:r>
        <w:t xml:space="preserve"> </w:t>
      </w:r>
      <w:r>
        <w:t xml:space="preserve">well. In the right column are designations for estimated difficulty of an item:</w:t>
      </w:r>
      <w:r>
        <w:t xml:space="preserve"> </w:t>
      </w:r>
      <w:r>
        <w:t xml:space="preserve">L (low), M (medium), and H (high).</w:t>
      </w:r>
      <w:r>
        <w:t xml:space="preserve"> </w:t>
      </w:r>
      <w:r>
        <w:t xml:space="preserve"> </w:t>
      </w:r>
      <w:r>
        <w:t xml:space="preserve">[Complete EAF Spreadsheets]</w:t>
      </w:r>
      <w:r>
        <w:t xml:space="preserve"> </w:t>
      </w:r>
      <w:r>
        <w:t xml:space="preserve">(</w:t>
      </w:r>
      <w:hyperlink r:id="rId38">
        <w:r>
          <w:rPr>
            <w:rStyle w:val="Hyperlink"/>
          </w:rPr>
          <w:t xml:space="preserve">http://www.brtprojects.org/publications/training-modules</w:t>
        </w:r>
      </w:hyperlink>
      <w:r>
        <w:t xml:space="preserve">)</w:t>
      </w:r>
      <w:r>
        <w:t xml:space="preserve"> </w:t>
      </w:r>
    </w:p>
    <w:p>
      <w:pPr>
        <w:pStyle w:val="BodyText"/>
      </w:pPr>
      <w:r>
        <w:t xml:space="preserve">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1.1 for a User Guide that explains the development process and</w:t>
      </w:r>
      <w:r>
        <w:t xml:space="preserve"> </w:t>
      </w:r>
      <w:r>
        <w:t xml:space="preserve">intended uses for the EAFs.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5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8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Standards/Grade1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coherent-and-rigorous-academic-content-standards"/>
      <w:bookmarkEnd w:id="42"/>
      <w:r>
        <w:t xml:space="preserve">1.2 Coherent and rigorous Academic Content Standards</w:t>
      </w:r>
    </w:p>
    <w:p>
      <w:pPr>
        <w:pStyle w:val="FirstParagraph"/>
      </w:pPr>
      <w:r>
        <w:t xml:space="preserve">The CCSS, ORSci, and NGSS define what students in Oregon should know and be able</w:t>
      </w:r>
      <w:r>
        <w:t xml:space="preserve"> </w:t>
      </w:r>
      <w:r>
        <w:t xml:space="preserve">to do by the time they graduate from high school. These CCSS, which were</w:t>
      </w:r>
      <w:r>
        <w:t xml:space="preserve"> </w:t>
      </w:r>
      <w:r>
        <w:t xml:space="preserve">developed by national stakeholders and education experts, have been determined</w:t>
      </w:r>
      <w:r>
        <w:t xml:space="preserve"> </w:t>
      </w:r>
      <w:r>
        <w:t xml:space="preserve">to be coherent and rigorous by researchers at the Fordham Institute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1.2). They were also developed with wide stakeholder involvement,</w:t>
      </w:r>
      <w:r>
        <w:t xml:space="preserve"> </w:t>
      </w:r>
      <w:r>
        <w:t xml:space="preserve">particularly here in Oregon. The new ORExt is linked directly to the content in</w:t>
      </w:r>
      <w:r>
        <w:t xml:space="preserve"> </w:t>
      </w:r>
      <w:r>
        <w:t xml:space="preserve">the CCSS in English language arts (reading, writing, &amp; language) and</w:t>
      </w:r>
      <w:r>
        <w:t xml:space="preserve"> </w:t>
      </w:r>
      <w:r>
        <w:t xml:space="preserve">mathematics. The ORExt is dually linked to the ORSci as well as the NGSS. The</w:t>
      </w:r>
      <w:r>
        <w:t xml:space="preserve"> </w:t>
      </w:r>
      <w:r>
        <w:t xml:space="preserve">NGSS are widely accepted by most relevant science instruction organizations as</w:t>
      </w:r>
      <w:r>
        <w:t xml:space="preserve"> </w:t>
      </w:r>
      <w:r>
        <w:t xml:space="preserve">reflective of rigorous and coherent science concepts</w:t>
      </w:r>
      <w:r>
        <w:t xml:space="preserve"> </w:t>
      </w:r>
      <w:hyperlink r:id="rId43">
        <w:r>
          <w:rPr>
            <w:rStyle w:val="Hyperlink"/>
          </w:rPr>
          <w:t xml:space="preserve">NGSS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</w:p>
    <w:p>
      <w:pPr>
        <w:pStyle w:val="BodyText"/>
      </w:pPr>
      <w:r>
        <w:t xml:space="preserve">The new Essentialized Assessment Frameworks (EAFs) are publicly available at the</w:t>
      </w:r>
      <w:r>
        <w:t xml:space="preserve"> </w:t>
      </w:r>
      <w:r>
        <w:t xml:space="preserve">link on page 16 above in the Essentialized Assessment Frameworks section. A User</w:t>
      </w:r>
      <w:r>
        <w:t xml:space="preserve"> </w:t>
      </w:r>
      <w:r>
        <w:t xml:space="preserve">Guide is provided to instruct educators regarding the intended uses of the</w:t>
      </w:r>
      <w:r>
        <w:t xml:space="preserve"> </w:t>
      </w:r>
      <w:r>
        <w:t xml:space="preserve">Essentialized Standards (EsSt), including the development of Present Levels of</w:t>
      </w:r>
      <w:r>
        <w:t xml:space="preserve"> </w:t>
      </w:r>
      <w:r>
        <w:t xml:space="preserve">Academic Achievement and Functional Performance (PLAAFP) and Individualized</w:t>
      </w:r>
      <w:r>
        <w:t xml:space="preserve"> </w:t>
      </w:r>
      <w:r>
        <w:t xml:space="preserve">Education Program (IEP) goals and objectives. The basic essentialization process</w:t>
      </w:r>
      <w:r>
        <w:t xml:space="preserve"> </w:t>
      </w:r>
      <w:r>
        <w:t xml:space="preserve">employed to generate essentialized standards and write aligned items for the</w:t>
      </w:r>
      <w:r>
        <w:t xml:space="preserve"> </w:t>
      </w:r>
      <w:r>
        <w:t xml:space="preserve">ORExt is outlined below. The process can also be used to support the development</w:t>
      </w:r>
      <w:r>
        <w:t xml:space="preserve"> </w:t>
      </w:r>
      <w:r>
        <w:t xml:space="preserve">of curricular and instructional materials, founded in research-based pedagogy.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Essentialization/Essentialization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required-assessments"/>
      <w:bookmarkEnd w:id="45"/>
      <w:r>
        <w:t xml:space="preserve">1.3 Required Assessments</w:t>
      </w:r>
    </w:p>
    <w:p>
      <w:pPr>
        <w:pStyle w:val="FirstParagraph"/>
      </w:pPr>
      <w:r>
        <w:t xml:space="preserve">The ORExt assessments were administered in the 2017-18 school year in ELA and</w:t>
      </w:r>
      <w:r>
        <w:t xml:space="preserve"> </w:t>
      </w:r>
      <w:r>
        <w:t xml:space="preserve">math in Grades 3-8 and once in Grade 11; science is assessed in Grades 5, 8, &amp;</w:t>
      </w:r>
      <w:r>
        <w:t xml:space="preserve"> </w:t>
      </w:r>
      <w:r>
        <w:t xml:space="preserve">11. This assessment plan meets the requirements for grade level assessment in</w:t>
      </w:r>
      <w:r>
        <w:t xml:space="preserve"> </w:t>
      </w:r>
      <w:r>
        <w:t xml:space="preserve">Grades 3-8 and once in high school (Grades 10-12) for ELA and mathematics, while</w:t>
      </w:r>
      <w:r>
        <w:t xml:space="preserve"> </w:t>
      </w:r>
      <w:r>
        <w:t xml:space="preserve">science is assessed once in the 3-5 grade band, once in the 6-9 grade band, and</w:t>
      </w:r>
      <w:r>
        <w:t xml:space="preserve"> </w:t>
      </w:r>
      <w:r>
        <w:t xml:space="preserve">once in the 10-12 grade band: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Content Area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Grade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English Language Arts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Mathematics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Science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p>
            <w:pPr>
              <w:pStyle w:val="Compact"/>
              <w:jc w:val="left"/>
            </w:pPr>
            <w:r>
              <w:t xml:space="preserve">X</w:t>
            </w:r>
          </w:p>
        </w:tc>
      </w:tr>
    </w:tbl>
    <w:p>
      <w:pPr>
        <w:pStyle w:val="Heading3"/>
      </w:pPr>
      <w:bookmarkStart w:id="46" w:name="policies-for-including-all-students-in-assessments"/>
      <w:bookmarkEnd w:id="46"/>
      <w:r>
        <w:t xml:space="preserve">1.4 Policies for Including All Students in Assessments</w:t>
      </w:r>
    </w:p>
    <w:p>
      <w:pPr>
        <w:pStyle w:val="FirstParagraph"/>
      </w:pPr>
      <w:r>
        <w:t xml:space="preserve">Originally, Oregon statute required that all students participate in statewide</w:t>
      </w:r>
      <w:r>
        <w:t xml:space="preserve"> </w:t>
      </w:r>
      <w:r>
        <w:t xml:space="preserve">assessments, with exceptions allowed for district-approved parent request for</w:t>
      </w:r>
      <w:r>
        <w:t xml:space="preserve"> </w:t>
      </w:r>
      <w:r>
        <w:t xml:space="preserve">assessment waivers (parent opt-out requests) related to student disability or</w:t>
      </w:r>
      <w:r>
        <w:t xml:space="preserve"> </w:t>
      </w:r>
      <w:r>
        <w:t xml:space="preserve">religious beliefs (see Oregon Administrative Rule, OAR § 581-022-0612)</w:t>
      </w:r>
    </w:p>
    <w:p>
      <w:pPr>
        <w:pStyle w:val="BodyText"/>
      </w:pPr>
      <w:r>
        <w:t xml:space="preserve">Exception of Students with Disabilities from State Assessment Testing (1) For</w:t>
      </w:r>
      <w:r>
        <w:t xml:space="preserve"> </w:t>
      </w:r>
      <w:r>
        <w:t xml:space="preserve">the purposes of this rule a</w:t>
      </w:r>
      <w:r>
        <w:t xml:space="preserve"> </w:t>
      </w:r>
      <w:r>
        <w:t xml:space="preserve">“</w:t>
      </w:r>
      <w:r>
        <w:t xml:space="preserve">student with a disability</w:t>
      </w:r>
      <w:r>
        <w:t xml:space="preserve">”</w:t>
      </w:r>
      <w:r>
        <w:t xml:space="preserve"> </w:t>
      </w:r>
      <w:r>
        <w:t xml:space="preserve">is a student identified</w:t>
      </w:r>
      <w:r>
        <w:t xml:space="preserve"> </w:t>
      </w:r>
      <w:r>
        <w:t xml:space="preserve">under the Individuals with Disabilities Education Act, consistent with OAR</w:t>
      </w:r>
      <w:r>
        <w:t xml:space="preserve"> </w:t>
      </w:r>
      <w:r>
        <w:t xml:space="preserve">chapter 581, division 015, or a student with a disability under Section 504 of</w:t>
      </w:r>
      <w:r>
        <w:t xml:space="preserve"> </w:t>
      </w:r>
      <w:r>
        <w:t xml:space="preserve">the Rehabilitation Act of 1973. (2) A public agency shall not exempt a student</w:t>
      </w:r>
      <w:r>
        <w:t xml:space="preserve"> </w:t>
      </w:r>
      <w:r>
        <w:t xml:space="preserve">with a disability from participation in the Oregon State Assessment System or</w:t>
      </w:r>
      <w:r>
        <w:t xml:space="preserve"> </w:t>
      </w:r>
      <w:r>
        <w:t xml:space="preserve">any district wide assessments to accommodate the student’s disability unless the</w:t>
      </w:r>
      <w:r>
        <w:t xml:space="preserve"> </w:t>
      </w:r>
      <w:r>
        <w:t xml:space="preserve">parent has requested such an exemption.</w:t>
      </w:r>
    </w:p>
    <w:p>
      <w:pPr>
        <w:pStyle w:val="BodyText"/>
      </w:pPr>
      <w:r>
        <w:t xml:space="preserve">However, House Bill 2655 established a Student Bill of Rights on January 1,</w:t>
      </w:r>
      <w:r>
        <w:t xml:space="preserve"> </w:t>
      </w:r>
      <w:r>
        <w:t xml:space="preserve">2016, which permitted parents or adult students to annually opt-out of Oregon’s</w:t>
      </w:r>
      <w:r>
        <w:t xml:space="preserve"> </w:t>
      </w:r>
      <w:r>
        <w:t xml:space="preserve">statewide summative assessments, pursuant to OAR § 581-022-1910.</w:t>
      </w:r>
    </w:p>
    <w:p>
      <w:pPr>
        <w:pStyle w:val="BodyText"/>
      </w:pPr>
      <w:r>
        <w:t xml:space="preserve">The Governor published a memorandum for Superintendents, Principals, and</w:t>
      </w:r>
      <w:r>
        <w:t xml:space="preserve"> </w:t>
      </w:r>
      <w:r>
        <w:t xml:space="preserve">District Test Coordinators related to the change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1.4.1).</w:t>
      </w:r>
    </w:p>
    <w:p>
      <w:pPr>
        <w:pStyle w:val="BodyText"/>
      </w:pPr>
      <w:r>
        <w:t xml:space="preserve">The expectation that all students in the assessed grades participate, including</w:t>
      </w:r>
      <w:r>
        <w:t xml:space="preserve"> </w:t>
      </w:r>
      <w:r>
        <w:t xml:space="preserve">students with disabilities, is elaborated clearly and pervasively across all</w:t>
      </w:r>
      <w:r>
        <w:t xml:space="preserve"> </w:t>
      </w:r>
      <w:r>
        <w:t xml:space="preserve">guidance documents. For example in the Oregon Test Administration Manual (TAM),</w:t>
      </w:r>
      <w:r>
        <w:t xml:space="preserve"> </w:t>
      </w:r>
      <w:r>
        <w:t xml:space="preserve">where it states that,</w:t>
      </w:r>
      <w:r>
        <w:t xml:space="preserve"> </w:t>
      </w:r>
      <w:r>
        <w:t xml:space="preserve">“</w:t>
      </w:r>
      <w:r>
        <w:t xml:space="preserve">All students enrolled in grades 3-8 and in high school</w:t>
      </w:r>
      <w:r>
        <w:t xml:space="preserve"> </w:t>
      </w:r>
      <w:r>
        <w:t xml:space="preserve">must take the required Oregon Statewide Assessments offered at their enrolled</w:t>
      </w:r>
      <w:r>
        <w:t xml:space="preserve"> </w:t>
      </w:r>
      <w:r>
        <w:t xml:space="preserve">grade, including students re-enrolled in the same grade as in the prior year,</w:t>
      </w:r>
      <w:r>
        <w:t xml:space="preserve"> </w:t>
      </w:r>
      <w:r>
        <w:t xml:space="preserve">unless the student receives a parent-requested exemption…</w:t>
      </w:r>
      <w:r>
        <w:t xml:space="preserve">”</w:t>
      </w:r>
      <w:r>
        <w:t xml:space="preserve"> </w:t>
      </w:r>
      <w:r>
        <w:t xml:space="preserve">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96).</w:t>
      </w:r>
    </w:p>
    <w:p>
      <w:pPr>
        <w:pStyle w:val="Heading4"/>
      </w:pPr>
      <w:bookmarkStart w:id="47" w:name="a-english-learners"/>
      <w:bookmarkEnd w:id="47"/>
      <w:r>
        <w:t xml:space="preserve">1.4A English Learners</w:t>
      </w:r>
    </w:p>
    <w:p>
      <w:pPr>
        <w:pStyle w:val="FirstParagraph"/>
      </w:pPr>
      <w:r>
        <w:t xml:space="preserve">English learners are included as appropriate in Oregon’s statewide assessment</w:t>
      </w:r>
      <w:r>
        <w:t xml:space="preserve"> </w:t>
      </w:r>
      <w:r>
        <w:t xml:space="preserve">system.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1.4A.1, pp. 31-33). The Smarter Balanced assessment</w:t>
      </w:r>
      <w:r>
        <w:t xml:space="preserve"> </w:t>
      </w:r>
      <w:r>
        <w:t xml:space="preserve">directions are translated into multiple languages and available via the Oaks</w:t>
      </w:r>
      <w:r>
        <w:t xml:space="preserve"> </w:t>
      </w:r>
      <w:r>
        <w:t xml:space="preserve">portal. OAR 581-022-0620 (2) requires ODE to provide translated OAKS assessments</w:t>
      </w:r>
      <w:r>
        <w:t xml:space="preserve"> </w:t>
      </w:r>
      <w:r>
        <w:t xml:space="preserve">for populations at or above 9% in grades K-12 within three years after the</w:t>
      </w:r>
      <w:r>
        <w:t xml:space="preserve"> </w:t>
      </w:r>
      <w:r>
        <w:t xml:space="preserve">school year in which the language exceeds the threshold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1.4A.2).</w:t>
      </w:r>
      <w:r>
        <w:t xml:space="preserve"> </w:t>
      </w:r>
      <w:r>
        <w:t xml:space="preserve">In addition, the accommodations available to students who participate in the</w:t>
      </w:r>
      <w:r>
        <w:t xml:space="preserve"> </w:t>
      </w:r>
      <w:r>
        <w:t xml:space="preserve">ORExt include translation into the native language, where appropriate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2.3A1, pp. 36-43).</w:t>
      </w:r>
    </w:p>
    <w:p>
      <w:pPr>
        <w:pStyle w:val="Heading4"/>
      </w:pPr>
      <w:bookmarkStart w:id="48" w:name="b-native-language-assessments"/>
      <w:bookmarkEnd w:id="48"/>
      <w:r>
        <w:t xml:space="preserve">1.4B Native Language Assessments</w:t>
      </w:r>
    </w:p>
    <w:p>
      <w:pPr>
        <w:pStyle w:val="FirstParagraph"/>
      </w:pPr>
      <w:r>
        <w:t xml:space="preserve">The ORExt is not administered in a native language format, though it can be</w:t>
      </w:r>
      <w:r>
        <w:t xml:space="preserve"> </w:t>
      </w:r>
      <w:r>
        <w:t xml:space="preserve">translated into a student’s home language.</w:t>
      </w:r>
    </w:p>
    <w:p>
      <w:pPr>
        <w:pStyle w:val="Heading3"/>
      </w:pPr>
      <w:bookmarkStart w:id="49" w:name="participation-data"/>
      <w:bookmarkEnd w:id="49"/>
      <w:r>
        <w:t xml:space="preserve">1.5 Participation Data</w:t>
      </w:r>
    </w:p>
    <w:p>
      <w:pPr>
        <w:pStyle w:val="FirstParagraph"/>
      </w:pPr>
      <w:r>
        <w:t xml:space="preserve">Oregon’s participation data indicate that most students in the tested grade</w:t>
      </w:r>
      <w:r>
        <w:t xml:space="preserve"> </w:t>
      </w:r>
      <w:r>
        <w:t xml:space="preserve">levels are included in our assessment system. The students with disabilities</w:t>
      </w:r>
      <w:r>
        <w:t xml:space="preserve"> </w:t>
      </w:r>
      <w:r>
        <w:t xml:space="preserve">subgroup did not meet minimum participation requirements in 2016-17, the most</w:t>
      </w:r>
      <w:r>
        <w:t xml:space="preserve"> </w:t>
      </w:r>
      <w:r>
        <w:t xml:space="preserve">current data available at the time of this report, in English language arts or</w:t>
      </w:r>
      <w:r>
        <w:t xml:space="preserve"> </w:t>
      </w:r>
      <w:r>
        <w:t xml:space="preserve">mathematics, with rates at 90.2% and 89.4%, respectively. See the table below</w:t>
      </w:r>
      <w:r>
        <w:t xml:space="preserve"> </w:t>
      </w:r>
      <w:r>
        <w:t xml:space="preserve">for a summary of participation. For complete reports, see</w:t>
      </w:r>
      <w:r>
        <w:t xml:space="preserve"> </w:t>
      </w:r>
      <w:r>
        <w:t xml:space="preserve"> </w:t>
      </w:r>
      <w:hyperlink r:id="rId50">
        <w:r>
          <w:rPr>
            <w:rStyle w:val="Hyperlink"/>
          </w:rPr>
          <w:t xml:space="preserve">Complete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reports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</w:p>
    <w:p>
      <w:pPr>
        <w:pStyle w:val="BodyText"/>
      </w:pPr>
      <w:r>
        <w:t xml:space="preserve">Documentation of this requirement is provided within the Annual Performance</w:t>
      </w:r>
      <w:r>
        <w:t xml:space="preserve"> </w:t>
      </w:r>
      <w:r>
        <w:t xml:space="preserve">Report, Indicator B3, which is submitted to the United States Department of</w:t>
      </w:r>
      <w:r>
        <w:t xml:space="preserve"> </w:t>
      </w:r>
      <w:r>
        <w:t xml:space="preserve">Education’s (USED’s) Office of Special Education Programs (OSEP). Participation</w:t>
      </w:r>
      <w:r>
        <w:t xml:space="preserve"> </w:t>
      </w:r>
      <w:r>
        <w:t xml:space="preserve">and performance summaries are provided below. Additional information regarding</w:t>
      </w:r>
      <w:r>
        <w:t xml:space="preserve"> </w:t>
      </w:r>
      <w:r>
        <w:t xml:space="preserve">state performance is published in the 2015-16 State Report Card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1.5, pages 1-11 for student and teacher demographics and pages 21-48 for</w:t>
      </w:r>
      <w:r>
        <w:t xml:space="preserve"> </w:t>
      </w:r>
      <w:r>
        <w:t xml:space="preserve">assessment information).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Participation/Participation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critical-element-2---assessment-system-operations"/>
      <w:bookmarkEnd w:id="52"/>
      <w:r>
        <w:t xml:space="preserve">Critical Element 2 - Assessment System Operations</w:t>
      </w:r>
    </w:p>
    <w:p>
      <w:pPr>
        <w:pStyle w:val="Heading3"/>
      </w:pPr>
      <w:bookmarkStart w:id="53" w:name="test-design-and-development"/>
      <w:bookmarkEnd w:id="53"/>
      <w:r>
        <w:t xml:space="preserve">2.1 Test Design and Development</w:t>
      </w:r>
    </w:p>
    <w:p>
      <w:pPr>
        <w:pStyle w:val="FirstParagraph"/>
      </w:pPr>
      <w:r>
        <w:t xml:space="preserve">The test specifications document that describes our approach to assessment and</w:t>
      </w:r>
      <w:r>
        <w:t xml:space="preserve"> </w:t>
      </w:r>
      <w:r>
        <w:t xml:space="preserve">test design for the ORExt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2.1. The document includes</w:t>
      </w:r>
      <w:r>
        <w:t xml:space="preserve"> </w:t>
      </w:r>
      <w:r>
        <w:t xml:space="preserve">our approach to reducing the depth, breadth, and complexity (RDBC) of grade</w:t>
      </w:r>
      <w:r>
        <w:t xml:space="preserve"> </w:t>
      </w:r>
      <w:r>
        <w:t xml:space="preserve">level content standards, an overview of the essentialization process and EAF</w:t>
      </w:r>
      <w:r>
        <w:t xml:space="preserve"> </w:t>
      </w:r>
      <w:r>
        <w:t xml:space="preserve">documents, the planned test design for the ORExt, test development</w:t>
      </w:r>
      <w:r>
        <w:t xml:space="preserve"> </w:t>
      </w:r>
      <w:r>
        <w:t xml:space="preserve">considerations, sample test items, item specifications, and universal</w:t>
      </w:r>
      <w:r>
        <w:t xml:space="preserve"> </w:t>
      </w:r>
      <w:r>
        <w:t xml:space="preserve">tools/designated supports/accommodations. No new items were developed in</w:t>
      </w:r>
      <w:r>
        <w:t xml:space="preserve"> </w:t>
      </w:r>
      <w:r>
        <w:t xml:space="preserve">2017-18, so the 2014-15 test specifications are the most current available.</w:t>
      </w:r>
    </w:p>
    <w:p>
      <w:pPr>
        <w:pStyle w:val="Heading4"/>
      </w:pPr>
      <w:bookmarkStart w:id="54" w:name="a-orext-purpose"/>
      <w:bookmarkEnd w:id="54"/>
      <w:r>
        <w:t xml:space="preserve">2.1A ORExt Purpose</w:t>
      </w:r>
    </w:p>
    <w:p>
      <w:pPr>
        <w:pStyle w:val="FirstParagraph"/>
      </w:pPr>
      <w:r>
        <w:t xml:space="preserve">The stated purpose of the ORExt is to provide the state technically adequate</w:t>
      </w:r>
      <w:r>
        <w:t xml:space="preserve"> </w:t>
      </w:r>
      <w:r>
        <w:t xml:space="preserve">student performance data to ascertain proficiency on grade level state content</w:t>
      </w:r>
      <w:r>
        <w:t xml:space="preserve"> </w:t>
      </w:r>
      <w:r>
        <w:t xml:space="preserve">standards for students with significant cognitive disabilities. A long-term goal</w:t>
      </w:r>
      <w:r>
        <w:t xml:space="preserve"> </w:t>
      </w:r>
      <w:r>
        <w:t xml:space="preserve">of the program is to also provide information regarding annual student growth</w:t>
      </w:r>
      <w:r>
        <w:t xml:space="preserve"> </w:t>
      </w:r>
      <w:r>
        <w:t xml:space="preserve">related to these content standards over Grades 3-8, as measured by vertically</w:t>
      </w:r>
      <w:r>
        <w:t xml:space="preserve"> </w:t>
      </w:r>
      <w:r>
        <w:t xml:space="preserve">scaled assessments in ELA and mathematics. The results of the assessment are</w:t>
      </w:r>
      <w:r>
        <w:t xml:space="preserve"> </w:t>
      </w:r>
      <w:r>
        <w:t xml:space="preserve">currently reported in comparison to four performance levels: Level 1, Level 2,</w:t>
      </w:r>
      <w:r>
        <w:t xml:space="preserve"> </w:t>
      </w:r>
      <w:r>
        <w:t xml:space="preserve">Level 3, and Level 4. Levels 3 and 4 denote a proficient level of performance,</w:t>
      </w:r>
      <w:r>
        <w:t xml:space="preserve"> </w:t>
      </w:r>
      <w:r>
        <w:t xml:space="preserve">while Levels 1 and 2 denote performance that is not proficient. BRT and ODE</w:t>
      </w:r>
      <w:r>
        <w:t xml:space="preserve"> </w:t>
      </w:r>
      <w:r>
        <w:t xml:space="preserve">developed a scaled score interpretation guide to assist stakeholders in</w:t>
      </w:r>
      <w:r>
        <w:t xml:space="preserve"> </w:t>
      </w:r>
      <w:r>
        <w:t xml:space="preserve">interpreting the meaning of the scaled scores generated by the ORExt, supported</w:t>
      </w:r>
      <w:r>
        <w:t xml:space="preserve"> </w:t>
      </w:r>
      <w:r>
        <w:t xml:space="preserve">by the state’s achievement level descriptors. This guidance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2.1A.</w:t>
      </w:r>
    </w:p>
    <w:p>
      <w:pPr>
        <w:pStyle w:val="Heading4"/>
      </w:pPr>
      <w:bookmarkStart w:id="55" w:name="b-orext-test-blueprint"/>
      <w:bookmarkEnd w:id="55"/>
      <w:r>
        <w:t xml:space="preserve">2.1B ORExt Test Blueprint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2.1B includes the entire test blueprint for the ORExt, as conveyed by</w:t>
      </w:r>
      <w:r>
        <w:t xml:space="preserve"> </w:t>
      </w:r>
      <w:r>
        <w:t xml:space="preserve">the balance of representation across content areas and domains. Field-testing is</w:t>
      </w:r>
      <w:r>
        <w:t xml:space="preserve"> </w:t>
      </w:r>
      <w:r>
        <w:t xml:space="preserve">conducted each year in order to support the continuous improvement of test</w:t>
      </w:r>
      <w:r>
        <w:t xml:space="preserve"> </w:t>
      </w:r>
      <w:r>
        <w:t xml:space="preserve">functioning. However, items are selected to maintain this balance of</w:t>
      </w:r>
      <w:r>
        <w:t xml:space="preserve"> </w:t>
      </w:r>
      <w:r>
        <w:t xml:space="preserve">representation. Oregon teachers validated the content of the assessment,</w:t>
      </w:r>
      <w:r>
        <w:t xml:space="preserve"> </w:t>
      </w:r>
      <w:r>
        <w:t xml:space="preserve">agreeing with the standards that were and were not selected to develop the</w:t>
      </w:r>
      <w:r>
        <w:t xml:space="preserve"> </w:t>
      </w:r>
      <w:r>
        <w:t xml:space="preserve">Essentialized Standards to which the ORExt test items are aligned.</w:t>
      </w:r>
    </w:p>
    <w:p>
      <w:pPr>
        <w:pStyle w:val="Heading4"/>
      </w:pPr>
      <w:bookmarkStart w:id="56" w:name="c-test-development-processes"/>
      <w:bookmarkEnd w:id="56"/>
      <w:r>
        <w:t xml:space="preserve">2.1C Test Development Processes</w:t>
      </w:r>
    </w:p>
    <w:p>
      <w:pPr>
        <w:pStyle w:val="FirstParagraph"/>
      </w:pPr>
      <w:r>
        <w:t xml:space="preserve">The test development process implemented for the ORExt is conveyed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2.1C, including standard selection and validation, item development, item</w:t>
      </w:r>
      <w:r>
        <w:t xml:space="preserve"> </w:t>
      </w:r>
      <w:r>
        <w:t xml:space="preserve">review, review of all Oregon teacher feedback and updating of items, and scaling</w:t>
      </w:r>
      <w:r>
        <w:t xml:space="preserve"> </w:t>
      </w:r>
      <w:r>
        <w:t xml:space="preserve">and item selection. The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articulates the process used to generate the</w:t>
      </w:r>
      <w:r>
        <w:t xml:space="preserve"> </w:t>
      </w:r>
      <w:r>
        <w:t xml:space="preserve">materials with comma separated value files used to create item templates that</w:t>
      </w:r>
      <w:r>
        <w:t xml:space="preserve"> </w:t>
      </w:r>
      <w:r>
        <w:t xml:space="preserve">fed into Adobe InDesign© through a data merge. Final test packages are reviewed</w:t>
      </w:r>
      <w:r>
        <w:t xml:space="preserve"> </w:t>
      </w:r>
      <w:r>
        <w:t xml:space="preserve">for accuracy and content and then disseminated via secure file transfer to</w:t>
      </w:r>
      <w:r>
        <w:t xml:space="preserve"> </w:t>
      </w:r>
      <w:r>
        <w:t xml:space="preserve">Oregon Qualified Assessors.</w:t>
      </w:r>
    </w:p>
    <w:p>
      <w:pPr>
        <w:pStyle w:val="Heading4"/>
      </w:pPr>
      <w:bookmarkStart w:id="57" w:name="d-computer-adaptive-considerations"/>
      <w:bookmarkEnd w:id="57"/>
      <w:r>
        <w:t xml:space="preserve">2.1D Computer-Adaptive Considerations</w:t>
      </w:r>
    </w:p>
    <w:p>
      <w:pPr>
        <w:pStyle w:val="FirstParagraph"/>
      </w:pPr>
      <w:r>
        <w:t xml:space="preserve">The ORExt is not a computer-adaptive instrument, so these concerns do not apply.</w:t>
      </w:r>
    </w:p>
    <w:p>
      <w:pPr>
        <w:pStyle w:val="Heading3"/>
      </w:pPr>
      <w:bookmarkStart w:id="58" w:name="item-development"/>
      <w:bookmarkEnd w:id="58"/>
      <w:r>
        <w:t xml:space="preserve">2.2 Item Development</w:t>
      </w:r>
    </w:p>
    <w:p>
      <w:pPr>
        <w:pStyle w:val="FirstParagraph"/>
      </w:pPr>
      <w:r>
        <w:t xml:space="preserve">Item writers were recruited by ODE staff on May 20, 2014 using an existing</w:t>
      </w:r>
      <w:r>
        <w:t xml:space="preserve"> </w:t>
      </w:r>
      <w:r>
        <w:t xml:space="preserve">Qualified Assessor/Qualified Trainer listserv program, using the following text:</w:t>
      </w:r>
    </w:p>
    <w:p>
      <w:pPr>
        <w:pStyle w:val="Heading3"/>
      </w:pPr>
      <w:bookmarkStart w:id="59" w:name="project-description"/>
      <w:bookmarkEnd w:id="59"/>
      <w:r>
        <w:t xml:space="preserve">Project Description:</w:t>
      </w:r>
    </w:p>
    <w:p>
      <w:pPr>
        <w:pStyle w:val="FirstParagraph"/>
      </w:pPr>
      <w:r>
        <w:t xml:space="preserve">Behavioral Research and Teaching at the University of Oregon is recruiting</w:t>
      </w:r>
      <w:r>
        <w:t xml:space="preserve"> </w:t>
      </w:r>
      <w:r>
        <w:t xml:space="preserve">Oregon teachers to participate in item development for a new alternate</w:t>
      </w:r>
      <w:r>
        <w:t xml:space="preserve"> </w:t>
      </w:r>
      <w:r>
        <w:t xml:space="preserve">assessment, to be field tested in the spring of 2015. Selected teachers will be</w:t>
      </w:r>
      <w:r>
        <w:t xml:space="preserve"> </w:t>
      </w:r>
      <w:r>
        <w:t xml:space="preserve">asked to develop 360 items in English Language Arts, Mathematics, or Science</w:t>
      </w:r>
      <w:r>
        <w:t xml:space="preserve"> </w:t>
      </w:r>
      <w:r>
        <w:t xml:space="preserve">over the course of the summer, from mid-June through end of August 2014. The</w:t>
      </w:r>
      <w:r>
        <w:t xml:space="preserve"> </w:t>
      </w:r>
      <w:r>
        <w:t xml:space="preserve">Project Director will work with lead item developers to provide training,</w:t>
      </w:r>
      <w:r>
        <w:t xml:space="preserve"> </w:t>
      </w:r>
      <w:r>
        <w:t xml:space="preserve">ongoing review and feedback, and quality assurance. All participants will be</w:t>
      </w:r>
      <w:r>
        <w:t xml:space="preserve"> </w:t>
      </w:r>
      <w:r>
        <w:t xml:space="preserve">expected to provide documentation of their qualifications and sign test security</w:t>
      </w:r>
      <w:r>
        <w:t xml:space="preserve"> </w:t>
      </w:r>
      <w:r>
        <w:t xml:space="preserve">agreements. In addition, all item developers will be expected to participate in</w:t>
      </w:r>
      <w:r>
        <w:t xml:space="preserve"> </w:t>
      </w:r>
      <w:r>
        <w:t xml:space="preserve">a half-day item development training based upon the following schedule:</w:t>
      </w:r>
      <w:r>
        <w:t xml:space="preserve"> </w:t>
      </w:r>
      <w:r>
        <w:t xml:space="preserve">" ELA - Tuesday, June 17, 2014 from 8 AM to 12 PM</w:t>
      </w:r>
      <w:r>
        <w:t xml:space="preserve"> </w:t>
      </w:r>
      <w:r>
        <w:t xml:space="preserve">" Math - Wednesday, June 18, 2014 from 8 AM to 12 PM</w:t>
      </w:r>
      <w:r>
        <w:t xml:space="preserve"> </w:t>
      </w:r>
      <w:r>
        <w:t xml:space="preserve">" Science - Thursday, June 19, 2014 from 8 AM to 12 PM</w:t>
      </w:r>
    </w:p>
    <w:p>
      <w:pPr>
        <w:pStyle w:val="Heading3"/>
      </w:pPr>
      <w:bookmarkStart w:id="60" w:name="minimum-qualifications"/>
      <w:bookmarkEnd w:id="60"/>
      <w:r>
        <w:t xml:space="preserve">Minimum Qualifications:</w:t>
      </w:r>
    </w:p>
    <w:p>
      <w:pPr>
        <w:pStyle w:val="FirstParagraph"/>
      </w:pPr>
      <w:r>
        <w:t xml:space="preserve">All licensed Oregon public school teachers with at least three years of teaching</w:t>
      </w:r>
      <w:r>
        <w:t xml:space="preserve"> </w:t>
      </w:r>
      <w:r>
        <w:t xml:space="preserve">in a life skills/severe needs program (SPED) or a general education classroom</w:t>
      </w:r>
      <w:r>
        <w:t xml:space="preserve"> </w:t>
      </w:r>
      <w:r>
        <w:t xml:space="preserve">(GEN-ED), respectively, are encouraged to apply. Preference will be given for</w:t>
      </w:r>
      <w:r>
        <w:t xml:space="preserve"> </w:t>
      </w:r>
      <w:r>
        <w:t xml:space="preserve">item writing experience, additional years of teaching experience, and higher</w:t>
      </w:r>
      <w:r>
        <w:t xml:space="preserve"> </w:t>
      </w:r>
      <w:r>
        <w:t xml:space="preserve">education degree status.</w:t>
      </w:r>
    </w:p>
    <w:p>
      <w:pPr>
        <w:pStyle w:val="Heading3"/>
      </w:pPr>
      <w:bookmarkStart w:id="61" w:name="compensation"/>
      <w:bookmarkEnd w:id="61"/>
      <w:r>
        <w:t xml:space="preserve">Compensation:</w:t>
      </w:r>
    </w:p>
    <w:p>
      <w:pPr>
        <w:pStyle w:val="FirstParagraph"/>
      </w:pPr>
      <w:r>
        <w:t xml:space="preserve">Teachers who participate in this process will be compensated at a rate of</w:t>
      </w:r>
      <w:r>
        <w:t xml:space="preserve"> </w:t>
      </w:r>
      <w:r>
        <w:t xml:space="preserve">$20/hr via professional service contracts. It is anticipated that teachers will</w:t>
      </w:r>
      <w:r>
        <w:t xml:space="preserve"> </w:t>
      </w:r>
      <w:r>
        <w:t xml:space="preserve">produce 4 ELA items/hr, 6 Science items/hr, and 8 Math items/hr. As such, the</w:t>
      </w:r>
      <w:r>
        <w:t xml:space="preserve"> </w:t>
      </w:r>
      <w:r>
        <w:t xml:space="preserve">maximum contract amount for ELA will be $1,800, for Science $1,440, and for</w:t>
      </w:r>
      <w:r>
        <w:t xml:space="preserve"> </w:t>
      </w:r>
      <w:r>
        <w:t xml:space="preserve">Math $900. Item development will focus primarily on writing the stem and 3</w:t>
      </w:r>
      <w:r>
        <w:t xml:space="preserve"> </w:t>
      </w:r>
      <w:r>
        <w:t xml:space="preserve">options, with no need to produce graphics (rather use labels for a BRT graphic</w:t>
      </w:r>
      <w:r>
        <w:t xml:space="preserve"> </w:t>
      </w:r>
      <w:r>
        <w:t xml:space="preserve">designer to produce).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ItemDev/ItemDev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3" w:name="contact"/>
      <w:bookmarkEnd w:id="63"/>
      <w:r>
        <w:t xml:space="preserve">Contact:</w:t>
      </w:r>
    </w:p>
    <w:p>
      <w:pPr>
        <w:pStyle w:val="FirstParagraph"/>
      </w:pPr>
      <w:r>
        <w:t xml:space="preserve">If you meet the above qualifications and are interested in applying to assist on</w:t>
      </w:r>
      <w:r>
        <w:t xml:space="preserve"> </w:t>
      </w:r>
      <w:r>
        <w:t xml:space="preserve">this project, please contact Dan Farley at</w:t>
      </w:r>
      <w:r>
        <w:t xml:space="preserve"> </w:t>
      </w:r>
      <w:hyperlink r:id="rId64">
        <w:r>
          <w:rPr>
            <w:rStyle w:val="Hyperlink"/>
          </w:rPr>
          <w:t xml:space="preserve">dfarley@uoregon.edu</w:t>
        </w:r>
      </w:hyperlink>
      <w:r>
        <w:t xml:space="preserve"> </w:t>
      </w:r>
      <w:r>
        <w:t xml:space="preserve">or at</w:t>
      </w:r>
      <w:r>
        <w:t xml:space="preserve"> </w:t>
      </w:r>
      <w:r>
        <w:t xml:space="preserve">541-346-3133. The deadline to apply is June 13, 2014. Thank you.</w:t>
      </w:r>
    </w:p>
    <w:p>
      <w:pPr>
        <w:pStyle w:val="BodyText"/>
      </w:pPr>
      <w:r>
        <w:t xml:space="preserve">Because the timeline required work over the summer, Oregon teacher recruitment</w:t>
      </w:r>
      <w:r>
        <w:t xml:space="preserve"> </w:t>
      </w:r>
      <w:r>
        <w:t xml:space="preserve">was challenging. BRT researchers thus performed an additional on-campus</w:t>
      </w:r>
      <w:r>
        <w:t xml:space="preserve"> </w:t>
      </w:r>
      <w:r>
        <w:t xml:space="preserve">recruitment within the College of Education using the same information. The</w:t>
      </w:r>
      <w:r>
        <w:t xml:space="preserve"> </w:t>
      </w:r>
      <w:r>
        <w:t xml:space="preserve">final pool of item writers included 18 item writers: seven Oregon teachers (all</w:t>
      </w:r>
      <w:r>
        <w:t xml:space="preserve"> </w:t>
      </w:r>
      <w:r>
        <w:t xml:space="preserve">with MA degrees), five PhD candidates within the COE, and six BRT researchers</w:t>
      </w:r>
      <w:r>
        <w:t xml:space="preserve"> </w:t>
      </w:r>
      <w:r>
        <w:t xml:space="preserve">(four PhD candidates, one PhD, and one with an MA). Item writers averaged 11.5</w:t>
      </w:r>
      <w:r>
        <w:t xml:space="preserve"> </w:t>
      </w:r>
      <w:r>
        <w:t xml:space="preserve">years of teaching experience. The teachers recruited all had prior experience</w:t>
      </w:r>
      <w:r>
        <w:t xml:space="preserve"> </w:t>
      </w:r>
      <w:r>
        <w:t xml:space="preserve">developing items for the ORExt, as did all of the BRT researchers. The five PhD</w:t>
      </w:r>
      <w:r>
        <w:t xml:space="preserve"> </w:t>
      </w:r>
      <w:r>
        <w:t xml:space="preserve">candidates within the COE had no prior item development experience. All item</w:t>
      </w:r>
      <w:r>
        <w:t xml:space="preserve"> </w:t>
      </w:r>
      <w:r>
        <w:t xml:space="preserve">development was reviewed by BRT researchers and the Project Manager.</w:t>
      </w:r>
    </w:p>
    <w:p>
      <w:pPr>
        <w:pStyle w:val="BodyText"/>
      </w:pPr>
      <w:r>
        <w:t xml:space="preserve">The item development process followed is elaborated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2.2.1, which</w:t>
      </w:r>
      <w:r>
        <w:t xml:space="preserve"> </w:t>
      </w:r>
      <w:r>
        <w:t xml:space="preserve">is the PowerPoint used in training all Oregon item writers. The item development</w:t>
      </w:r>
      <w:r>
        <w:t xml:space="preserve"> </w:t>
      </w:r>
      <w:r>
        <w:t xml:space="preserve">process was structured with the following steps. Item writers were first</w:t>
      </w:r>
      <w:r>
        <w:t xml:space="preserve"> </w:t>
      </w:r>
      <w:r>
        <w:t xml:space="preserve">oriented to the student population, as the pool of item writers included both</w:t>
      </w:r>
      <w:r>
        <w:t xml:space="preserve"> </w:t>
      </w:r>
      <w:r>
        <w:t xml:space="preserve">content and special education experts. The Essentialization Process used to RDBC</w:t>
      </w:r>
      <w:r>
        <w:t xml:space="preserve"> </w:t>
      </w:r>
      <w:r>
        <w:t xml:space="preserve">grade level standards was then modeled so writers would understand how the item</w:t>
      </w:r>
      <w:r>
        <w:t xml:space="preserve"> </w:t>
      </w:r>
      <w:r>
        <w:t xml:space="preserve">alignment targets, the Essentialized Standards, were generated. Lecture, guided</w:t>
      </w:r>
      <w:r>
        <w:t xml:space="preserve"> </w:t>
      </w:r>
      <w:r>
        <w:t xml:space="preserve">practice, and independent practice activities and follow-up discussion ensured</w:t>
      </w:r>
      <w:r>
        <w:t xml:space="preserve"> </w:t>
      </w:r>
      <w:r>
        <w:t xml:space="preserve">comprehension of the process. BRT staff developed exemplar items for every</w:t>
      </w:r>
      <w:r>
        <w:t xml:space="preserve"> </w:t>
      </w:r>
      <w:r>
        <w:t xml:space="preserve">Essentialized Standard, varying the complexity from Low (L) to Medium (M) to</w:t>
      </w:r>
      <w:r>
        <w:t xml:space="preserve"> </w:t>
      </w:r>
      <w:r>
        <w:t xml:space="preserve">High (H) levels of complexity to convey the different performance expectations</w:t>
      </w:r>
      <w:r>
        <w:t xml:space="preserve"> </w:t>
      </w:r>
      <w:r>
        <w:t xml:space="preserve">at each level. The balanced vertical scaling design provided an overall</w:t>
      </w:r>
      <w:r>
        <w:t xml:space="preserve"> </w:t>
      </w:r>
      <w:r>
        <w:t xml:space="preserve">form-to-form and grade-to-grade level framework for the test formation process</w:t>
      </w:r>
      <w:r>
        <w:t xml:space="preserve"> </w:t>
      </w:r>
      <w:r>
        <w:t xml:space="preserve">once items were developed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2.2.2). Sample items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 for stakeholder reference, demonstrating the format and style</w:t>
      </w:r>
      <w:r>
        <w:t xml:space="preserve"> </w:t>
      </w:r>
      <w:r>
        <w:t xml:space="preserve">of typical items on the ORExt.</w:t>
      </w:r>
    </w:p>
    <w:p>
      <w:pPr>
        <w:pStyle w:val="Heading3"/>
      </w:pPr>
      <w:bookmarkStart w:id="65" w:name="test-administration"/>
      <w:bookmarkEnd w:id="65"/>
      <w:r>
        <w:t xml:space="preserve">2.3 Test Administration</w:t>
      </w:r>
    </w:p>
    <w:p>
      <w:pPr>
        <w:pStyle w:val="FirstParagraph"/>
      </w:pPr>
      <w:r>
        <w:t xml:space="preserve">The ORExt assessments are administered according to the administration, scoring,</w:t>
      </w:r>
      <w:r>
        <w:t xml:space="preserve"> </w:t>
      </w:r>
      <w:r>
        <w:t xml:space="preserve">analysis, and reporting criteria established in the ORExt General Administration</w:t>
      </w:r>
      <w:r>
        <w:t xml:space="preserve"> </w:t>
      </w:r>
      <w:r>
        <w:t xml:space="preserve">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2.3). Important updates to the testing process are</w:t>
      </w:r>
      <w:r>
        <w:t xml:space="preserve"> </w:t>
      </w:r>
      <w:r>
        <w:t xml:space="preserve">distributed via the Assessment and Accountability Updates listserve, as well</w:t>
      </w:r>
      <w:r>
        <w:t xml:space="preserve"> </w:t>
      </w:r>
      <w:r>
        <w:t xml:space="preserve"> </w:t>
      </w:r>
      <w:hyperlink r:id="rId66">
        <w:r>
          <w:rPr>
            <w:rStyle w:val="Hyperlink"/>
          </w:rPr>
          <w:t xml:space="preserve">Updates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ODE uses this system to communicate information that is relevant</w:t>
      </w:r>
      <w:r>
        <w:t xml:space="preserve"> </w:t>
      </w:r>
      <w:r>
        <w:t xml:space="preserve">for the statewide assessment system, including the ORExt. Announcements are sent</w:t>
      </w:r>
      <w:r>
        <w:t xml:space="preserve"> </w:t>
      </w:r>
      <w:r>
        <w:t xml:space="preserve">to the listserv by email and are also posted to the ODE website. The</w:t>
      </w:r>
      <w:r>
        <w:t xml:space="preserve"> </w:t>
      </w:r>
      <w:r>
        <w:t xml:space="preserve">standardization of test administration is supported by a comprehensive training</w:t>
      </w:r>
      <w:r>
        <w:t xml:space="preserve"> </w:t>
      </w:r>
      <w:r>
        <w:t xml:space="preserve">process described below in Section 2.3B.</w:t>
      </w:r>
    </w:p>
    <w:p>
      <w:pPr>
        <w:pStyle w:val="Heading4"/>
      </w:pPr>
      <w:bookmarkStart w:id="67" w:name="a-administration-and-accommodations"/>
      <w:bookmarkEnd w:id="67"/>
      <w:r>
        <w:t xml:space="preserve">2.3A Administration and Accommodations</w:t>
      </w:r>
    </w:p>
    <w:p>
      <w:pPr>
        <w:pStyle w:val="FirstParagraph"/>
      </w:pPr>
      <w:r>
        <w:t xml:space="preserve">The state has ensured that appropriate universal tools, designated supports, and</w:t>
      </w:r>
      <w:r>
        <w:t xml:space="preserve"> </w:t>
      </w:r>
      <w:r>
        <w:t xml:space="preserve">accommodations are available to students with disabilities and students covered</w:t>
      </w:r>
      <w:r>
        <w:t xml:space="preserve"> </w:t>
      </w:r>
      <w:r>
        <w:t xml:space="preserve">by Section 504 by providing guidance and technical support on accommodations</w:t>
      </w:r>
      <w:r>
        <w:t xml:space="preserve"> </w:t>
      </w:r>
      <w:r>
        <w:t xml:space="preserve">(see Appendices 2.3A.1 and 2.3A.2). Guidelines regarding use of the</w:t>
      </w:r>
      <w:r>
        <w:t xml:space="preserve"> </w:t>
      </w:r>
      <w:r>
        <w:t xml:space="preserve">accommodations for instructional purposes are included in the document, as all</w:t>
      </w:r>
      <w:r>
        <w:t xml:space="preserve"> </w:t>
      </w:r>
      <w:r>
        <w:t xml:space="preserve">students are expected to receive test accommodations that are consistent with</w:t>
      </w:r>
      <w:r>
        <w:t xml:space="preserve"> </w:t>
      </w:r>
      <w:r>
        <w:t xml:space="preserve">instructional accommodations.</w:t>
      </w:r>
    </w:p>
    <w:p>
      <w:pPr>
        <w:pStyle w:val="BodyText"/>
      </w:pPr>
      <w:r>
        <w:t xml:space="preserve">Accommodations are built into the flexibility provided by the ORExt test though</w:t>
      </w:r>
      <w:r>
        <w:t xml:space="preserve"> </w:t>
      </w:r>
      <w:r>
        <w:t xml:space="preserve">they have not yet been researched for the ORExt. However, annual training and</w:t>
      </w:r>
      <w:r>
        <w:t xml:space="preserve"> </w:t>
      </w:r>
      <w:r>
        <w:t xml:space="preserve">proficiency testing efforts related to becoming a qualified assessor and/or</w:t>
      </w:r>
      <w:r>
        <w:t xml:space="preserve"> </w:t>
      </w:r>
      <w:r>
        <w:t xml:space="preserve">qualified trainer for the ORExt support standardized use of available</w:t>
      </w:r>
      <w:r>
        <w:t xml:space="preserve"> </w:t>
      </w:r>
      <w:r>
        <w:t xml:space="preserve">accommodations that are not already part of the test design. Based on annual</w:t>
      </w:r>
      <w:r>
        <w:t xml:space="preserve"> </w:t>
      </w:r>
      <w:r>
        <w:t xml:space="preserve">analyses, results demonstrate that student performance varies according to their</w:t>
      </w:r>
      <w:r>
        <w:t xml:space="preserve"> </w:t>
      </w:r>
      <w:r>
        <w:t xml:space="preserve">abilities and not construct-irrelevant factors, such as sex, race, or ethnicity</w:t>
      </w:r>
      <w:r>
        <w:t xml:space="preserve"> </w:t>
      </w:r>
      <w:r>
        <w:t xml:space="preserve">(See Section 4.2).</w:t>
      </w:r>
    </w:p>
    <w:p>
      <w:pPr>
        <w:pStyle w:val="BodyText"/>
      </w:pPr>
      <w:r>
        <w:t xml:space="preserve">The state has ensured that appropriate accommodations are available to students</w:t>
      </w:r>
      <w:r>
        <w:t xml:space="preserve"> </w:t>
      </w:r>
      <w:r>
        <w:t xml:space="preserve">with limited English proficiency by providing guidance and technical support on</w:t>
      </w:r>
      <w:r>
        <w:t xml:space="preserve"> </w:t>
      </w:r>
      <w:r>
        <w:t xml:space="preserve">accommodations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2.3A.1). Communication systems for this student</w:t>
      </w:r>
      <w:r>
        <w:t xml:space="preserve"> </w:t>
      </w:r>
      <w:r>
        <w:t xml:space="preserve">population are limited; exposure to multiple languages can make a student’s</w:t>
      </w:r>
      <w:r>
        <w:t xml:space="preserve"> </w:t>
      </w:r>
      <w:r>
        <w:t xml:space="preserve">communication system more complex. The ORExt uses universal design principles</w:t>
      </w:r>
      <w:r>
        <w:t xml:space="preserve"> </w:t>
      </w:r>
      <w:r>
        <w:t xml:space="preserve">and simplified language approaches in order to increase language access to test</w:t>
      </w:r>
      <w:r>
        <w:t xml:space="preserve"> </w:t>
      </w:r>
      <w:r>
        <w:t xml:space="preserve">content for all students. In addition, directions and prompts may be</w:t>
      </w:r>
      <w:r>
        <w:t xml:space="preserve"> </w:t>
      </w:r>
      <w:r>
        <w:t xml:space="preserve">translated/interpreted for students in their native language.</w:t>
      </w:r>
    </w:p>
    <w:p>
      <w:pPr>
        <w:pStyle w:val="BodyText"/>
      </w:pPr>
      <w:r>
        <w:t xml:space="preserve">An analysis of accommodated versus non-accommodated administrations is needed in</w:t>
      </w:r>
      <w:r>
        <w:t xml:space="preserve"> </w:t>
      </w:r>
      <w:r>
        <w:t xml:space="preserve">order to demonstrate that the provision of language accommodations is not</w:t>
      </w:r>
      <w:r>
        <w:t xml:space="preserve"> </w:t>
      </w:r>
      <w:r>
        <w:t xml:space="preserve">providing any advantage to students with limited English proficiency, nor any</w:t>
      </w:r>
      <w:r>
        <w:t xml:space="preserve"> </w:t>
      </w:r>
      <w:r>
        <w:t xml:space="preserve">disadvantage to other participants. Accommodations information was collected</w:t>
      </w:r>
      <w:r>
        <w:t xml:space="preserve"> </w:t>
      </w:r>
      <w:r>
        <w:t xml:space="preserve">this year as an option for data entry. Entering accommodations information will</w:t>
      </w:r>
      <w:r>
        <w:t xml:space="preserve"> </w:t>
      </w:r>
      <w:r>
        <w:t xml:space="preserve">be required next year. Analyses of the impact of accommodation provision on the</w:t>
      </w:r>
      <w:r>
        <w:t xml:space="preserve"> </w:t>
      </w:r>
      <w:r>
        <w:t xml:space="preserve">ORExt should thus be feasible after the spring 2018 administration.</w:t>
      </w:r>
    </w:p>
    <w:p>
      <w:pPr>
        <w:pStyle w:val="BodyText"/>
      </w:pPr>
      <w:r>
        <w:t xml:space="preserve">The Oregon Extended assessments can be administered using both Large Print and</w:t>
      </w:r>
      <w:r>
        <w:t xml:space="preserve"> </w:t>
      </w:r>
      <w:r>
        <w:t xml:space="preserve">Braille (contracted and non-contracted) versions, as well. Oregon has ensured</w:t>
      </w:r>
      <w:r>
        <w:t xml:space="preserve"> </w:t>
      </w:r>
      <w:r>
        <w:t xml:space="preserve">that the Oregon Extended assessments provide an appropriate variety of</w:t>
      </w:r>
      <w:r>
        <w:t xml:space="preserve"> </w:t>
      </w:r>
      <w:r>
        <w:t xml:space="preserve">accommodations for students with disabilities. The state has provided guidance</w:t>
      </w:r>
      <w:r>
        <w:t xml:space="preserve"> </w:t>
      </w:r>
      <w:r>
        <w:t xml:space="preserve">on accommodations in presentation, response, setting, and timing in the</w:t>
      </w:r>
      <w:r>
        <w:t xml:space="preserve"> </w:t>
      </w:r>
      <w:r>
        <w:t xml:space="preserve">Accommodations Manual 2013-14: How to Select, Administer, and Evaluate</w:t>
      </w:r>
      <w:r>
        <w:t xml:space="preserve"> </w:t>
      </w:r>
      <w:r>
        <w:t xml:space="preserve">Accommodations for Oregon’s Statewide Assessments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2.3A.2). The</w:t>
      </w:r>
      <w:r>
        <w:t xml:space="preserve"> </w:t>
      </w:r>
      <w:r>
        <w:t xml:space="preserve">Oregon Extended assessments are also designed according to universal design</w:t>
      </w:r>
      <w:r>
        <w:t xml:space="preserve"> </w:t>
      </w:r>
      <w:r>
        <w:t xml:space="preserve">principles and utilize a simplified language approach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</w:t>
      </w:r>
    </w:p>
    <w:p>
      <w:pPr>
        <w:pStyle w:val="BodyText"/>
      </w:pPr>
      <w:r>
        <w:t xml:space="preserve">In the 2013-2014 school year, the state developed a training and proficiency</w:t>
      </w:r>
      <w:r>
        <w:t xml:space="preserve"> </w:t>
      </w:r>
      <w:r>
        <w:t xml:space="preserve">program for sign language interpretation of its assessments and has updated the</w:t>
      </w:r>
      <w:r>
        <w:t xml:space="preserve"> </w:t>
      </w:r>
      <w:r>
        <w:t xml:space="preserve">site annually since that time. The training process</w:t>
      </w:r>
      <w:r>
        <w:t xml:space="preserve"> </w:t>
      </w:r>
      <w:hyperlink r:id="rId68">
        <w:r>
          <w:rPr>
            <w:rStyle w:val="Hyperlink"/>
          </w:rPr>
          <w:t xml:space="preserve">Training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included videos of interpreters</w:t>
      </w:r>
      <w:r>
        <w:t xml:space="preserve"> </w:t>
      </w:r>
      <w:r>
        <w:t xml:space="preserve">administering items to students, materials that support appropriate</w:t>
      </w:r>
      <w:r>
        <w:t xml:space="preserve"> </w:t>
      </w:r>
      <w:r>
        <w:t xml:space="preserve">administration (i.e., transcripts and PowerPoint slides that supplement the</w:t>
      </w:r>
      <w:r>
        <w:t xml:space="preserve"> </w:t>
      </w:r>
      <w:r>
        <w:t xml:space="preserve">video administrations and the current ODE accommodations manual), and</w:t>
      </w:r>
      <w:r>
        <w:t xml:space="preserve"> </w:t>
      </w:r>
      <w:r>
        <w:t xml:space="preserve">proficiency testing to support standardized interpretation for Oregon’s</w:t>
      </w:r>
      <w:r>
        <w:t xml:space="preserve"> </w:t>
      </w:r>
      <w:r>
        <w:t xml:space="preserve">assessments, including the ORExt. A 10-item proficiency test was administered,</w:t>
      </w:r>
      <w:r>
        <w:t xml:space="preserve"> </w:t>
      </w:r>
      <w:r>
        <w:t xml:space="preserve">with an 80% required for passing (8/10 items correct). In 2016-17, the site was</w:t>
      </w:r>
      <w:r>
        <w:t xml:space="preserve"> </w:t>
      </w:r>
      <w:r>
        <w:t xml:space="preserve">used to train 60 participants. All participants passed the assessment on the</w:t>
      </w:r>
      <w:r>
        <w:t xml:space="preserve"> </w:t>
      </w:r>
      <w:r>
        <w:t xml:space="preserve">first attempt. The overall average score on the proficiency test was 97.6%.</w:t>
      </w:r>
    </w:p>
    <w:p>
      <w:pPr>
        <w:pStyle w:val="BodyText"/>
      </w:pPr>
      <w:r>
        <w:t xml:space="preserve">The ORExt assessments provide an appropriate variety of linguistic</w:t>
      </w:r>
      <w:r>
        <w:t xml:space="preserve"> </w:t>
      </w:r>
      <w:r>
        <w:t xml:space="preserve">accommodations for students with limited English proficiency. They also use a</w:t>
      </w:r>
      <w:r>
        <w:t xml:space="preserve"> </w:t>
      </w:r>
      <w:r>
        <w:t xml:space="preserve">simplified language approach in test development in order to reduce language</w:t>
      </w:r>
      <w:r>
        <w:t xml:space="preserve"> </w:t>
      </w:r>
      <w:r>
        <w:t xml:space="preserve">load of all items systematically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2.3A3). Any given student’s</w:t>
      </w:r>
      <w:r>
        <w:t xml:space="preserve"> </w:t>
      </w:r>
      <w:r>
        <w:t xml:space="preserve">communication system may include home signs, school signs, English words, and</w:t>
      </w:r>
      <w:r>
        <w:t xml:space="preserve"> </w:t>
      </w:r>
      <w:r>
        <w:t xml:space="preserve">Spanish words, for example. With the exception of items that require independent</w:t>
      </w:r>
      <w:r>
        <w:t xml:space="preserve"> </w:t>
      </w:r>
      <w:r>
        <w:t xml:space="preserve">reading, the ORExt assessment can be translated or interpreted by a Qualified</w:t>
      </w:r>
      <w:r>
        <w:t xml:space="preserve"> </w:t>
      </w:r>
      <w:r>
        <w:t xml:space="preserve">Assessor (QA) working with an interpreter in the student’s native language,</w:t>
      </w:r>
      <w:r>
        <w:t xml:space="preserve"> </w:t>
      </w:r>
      <w:r>
        <w:t xml:space="preserve">including American Sign Language. QAs are allowed to translate/interpret the</w:t>
      </w:r>
      <w:r>
        <w:t xml:space="preserve"> </w:t>
      </w:r>
      <w:r>
        <w:t xml:space="preserve">test directions. QAs can adapt the assessment to meet the needs of the student,</w:t>
      </w:r>
      <w:r>
        <w:t xml:space="preserve"> </w:t>
      </w:r>
      <w:r>
        <w:t xml:space="preserve">while still maintaining standardization due to systematic prompts and</w:t>
      </w:r>
      <w:r>
        <w:t xml:space="preserve"> </w:t>
      </w:r>
      <w:r>
        <w:t xml:space="preserve">well-defined answers.</w:t>
      </w:r>
    </w:p>
    <w:p>
      <w:pPr>
        <w:pStyle w:val="Heading4"/>
      </w:pPr>
      <w:bookmarkStart w:id="69" w:name="b-comprehensive-training-system"/>
      <w:bookmarkEnd w:id="69"/>
      <w:r>
        <w:t xml:space="preserve">2.3B Comprehensive Training System</w:t>
      </w:r>
    </w:p>
    <w:p>
      <w:pPr>
        <w:pStyle w:val="FirstParagraph"/>
      </w:pPr>
      <w:r>
        <w:t xml:space="preserve">Comprehensive information for ongoing training for all qualified assessors (QAs)</w:t>
      </w:r>
      <w:r>
        <w:t xml:space="preserve"> </w:t>
      </w:r>
      <w:r>
        <w:t xml:space="preserve">and Qualified Trainers (QTs) is provided in Appendices 2.3B.1-2.3B.8. Training</w:t>
      </w:r>
      <w:r>
        <w:t xml:space="preserve"> </w:t>
      </w:r>
      <w:r>
        <w:t xml:space="preserve">and QA/QT proficiency is determined annually via an online distribution and</w:t>
      </w:r>
      <w:r>
        <w:t xml:space="preserve"> </w:t>
      </w:r>
      <w:r>
        <w:t xml:space="preserve">assessment system located at</w:t>
      </w:r>
      <w:r>
        <w:t xml:space="preserve"> </w:t>
      </w:r>
      <w:r>
        <w:t xml:space="preserve"> </w:t>
      </w:r>
      <w:hyperlink r:id="rId70">
        <w:r>
          <w:rPr>
            <w:rStyle w:val="Hyperlink"/>
          </w:rPr>
          <w:t xml:space="preserve">QA/QT website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This website hosts all resources and</w:t>
      </w:r>
      <w:r>
        <w:t xml:space="preserve"> </w:t>
      </w:r>
      <w:r>
        <w:t xml:space="preserve">information needed to administer, score, report, and interpret the results from</w:t>
      </w:r>
      <w:r>
        <w:t xml:space="preserve"> </w:t>
      </w:r>
      <w:r>
        <w:t xml:space="preserve">the ORExt. The website also includes proficiency assessments that are required</w:t>
      </w:r>
      <w:r>
        <w:t xml:space="preserve"> </w:t>
      </w:r>
      <w:r>
        <w:t xml:space="preserve">for all QAs and QTs who may administer the ORExt. QTs are directly trained by</w:t>
      </w:r>
      <w:r>
        <w:t xml:space="preserve"> </w:t>
      </w:r>
      <w:r>
        <w:t xml:space="preserve">ODE and BRT staff as part of a train the trainers model. QTs then provide direct</w:t>
      </w:r>
      <w:r>
        <w:t xml:space="preserve"> </w:t>
      </w:r>
      <w:r>
        <w:t xml:space="preserve">trainings for new QAs in their respective regions.</w:t>
      </w:r>
    </w:p>
    <w:p>
      <w:pPr>
        <w:pStyle w:val="BodyText"/>
      </w:pPr>
      <w:r>
        <w:t xml:space="preserve">The Oregon Department of Education (ODE) provided four direct statewide</w:t>
      </w:r>
      <w:r>
        <w:t xml:space="preserve"> </w:t>
      </w:r>
      <w:r>
        <w:t xml:space="preserve">trainings for new Qualified Trainers (QTs) and Qualified Assessors (QAs) in</w:t>
      </w:r>
      <w:r>
        <w:t xml:space="preserve"> </w:t>
      </w:r>
      <w:r>
        <w:t xml:space="preserve">face-to-face regional trainings. The schedule for the regional trainings, as</w:t>
      </w:r>
      <w:r>
        <w:t xml:space="preserve"> </w:t>
      </w:r>
      <w:r>
        <w:t xml:space="preserve">well as relevant training information, is provided below: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ched/TraingSched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Only trained Qualified Assessors (QAs) can administer the Oregon Extended</w:t>
      </w:r>
      <w:r>
        <w:t xml:space="preserve"> </w:t>
      </w:r>
      <w:r>
        <w:t xml:space="preserve">assessment. Qualified Assessors who also receive direct instruction from ODE and</w:t>
      </w:r>
      <w:r>
        <w:t xml:space="preserve"> </w:t>
      </w:r>
      <w:r>
        <w:t xml:space="preserve">BRT may become Qualified Trainers (QTs) who are certified to train local staff</w:t>
      </w:r>
      <w:r>
        <w:t xml:space="preserve"> </w:t>
      </w:r>
      <w:r>
        <w:t xml:space="preserve">using the train-the-trainers model. Training for new assessors must be completed</w:t>
      </w:r>
      <w:r>
        <w:t xml:space="preserve"> </w:t>
      </w:r>
      <w:r>
        <w:t xml:space="preserve">on an annual basis. Assessors who do not maintain their respective</w:t>
      </w:r>
      <w:r>
        <w:t xml:space="preserve"> </w:t>
      </w:r>
      <w:r>
        <w:t xml:space="preserve">certifications for any given year must re-train if they choose to enter the</w:t>
      </w:r>
      <w:r>
        <w:t xml:space="preserve"> </w:t>
      </w:r>
      <w:r>
        <w:t xml:space="preserve">system again.</w:t>
      </w:r>
    </w:p>
    <w:p>
      <w:pPr>
        <w:pStyle w:val="BodyText"/>
      </w:pPr>
      <w:r>
        <w:t xml:space="preserve">The tables below contain data from the Oregon Extended Assessment Training and</w:t>
      </w:r>
      <w:r>
        <w:t xml:space="preserve"> </w:t>
      </w:r>
      <w:r>
        <w:t xml:space="preserve">Proficiency Website</w:t>
      </w:r>
      <w:r>
        <w:t xml:space="preserve"> </w:t>
      </w:r>
      <w:r>
        <w:t xml:space="preserve"> </w:t>
      </w:r>
      <w:hyperlink r:id="rId72">
        <w:r>
          <w:rPr>
            <w:rStyle w:val="Hyperlink"/>
          </w:rPr>
          <w:t xml:space="preserve">QA/QT website link</w:t>
        </w:r>
      </w:hyperlink>
      <w:r>
        <w:t xml:space="preserve"> </w:t>
      </w:r>
      <w:r>
        <w:t xml:space="preserve"> </w:t>
      </w:r>
      <w:r>
        <w:t xml:space="preserve">All assessors need to complete some form of training each year to</w:t>
      </w:r>
      <w:r>
        <w:t xml:space="preserve"> </w:t>
      </w:r>
      <w:r>
        <w:t xml:space="preserve">retain their status for administering the Extended Assessments.</w:t>
      </w:r>
    </w:p>
    <w:p>
      <w:pPr>
        <w:pStyle w:val="BodyText"/>
      </w:pPr>
      <w:r>
        <w:t xml:space="preserve">New assessors and returning assessors who needed further training in 2017-18</w:t>
      </w:r>
      <w:r>
        <w:t xml:space="preserve"> </w:t>
      </w:r>
      <w:r>
        <w:t xml:space="preserve">were required to pass four proficiencies with a score of 80% or higher. These</w:t>
      </w:r>
      <w:r>
        <w:t xml:space="preserve"> </w:t>
      </w:r>
      <w:r>
        <w:t xml:space="preserve">four proficiencies were in Administration, English Language Arts (ELA),</w:t>
      </w:r>
      <w:r>
        <w:t xml:space="preserve"> </w:t>
      </w:r>
      <w:r>
        <w:t xml:space="preserve">Mathematics, and Science. Returning QAs or QTs for the 2017-18 school year only</w:t>
      </w:r>
      <w:r>
        <w:t xml:space="preserve"> </w:t>
      </w:r>
      <w:r>
        <w:t xml:space="preserve">needed to pass a Refresher Proficiency, again with a score of 80% or higher. The</w:t>
      </w:r>
      <w:r>
        <w:t xml:space="preserve"> </w:t>
      </w:r>
      <w:r>
        <w:t xml:space="preserve">tables below contain data on the number of assessors (participants) in each of</w:t>
      </w:r>
      <w:r>
        <w:t xml:space="preserve"> </w:t>
      </w:r>
      <w:r>
        <w:t xml:space="preserve">the four proficiencies, as well as the Refresher Proficiency. Included in the</w:t>
      </w:r>
      <w:r>
        <w:t xml:space="preserve"> </w:t>
      </w:r>
      <w:r>
        <w:t xml:space="preserve">data is the number of attempts needed to attain a passing score as well as the</w:t>
      </w:r>
      <w:r>
        <w:t xml:space="preserve"> </w:t>
      </w:r>
      <w:r>
        <w:t xml:space="preserve">average passing score of the participants.</w:t>
      </w:r>
    </w:p>
    <w:p>
      <w:pPr>
        <w:pStyle w:val="BodyText"/>
      </w:pPr>
      <w:r>
        <w:t xml:space="preserve">An analysis of the Oregon Extended Assessment Training and Proficiency Website</w:t>
      </w:r>
      <w:r>
        <w:t xml:space="preserve"> </w:t>
      </w:r>
      <w:r>
        <w:t xml:space="preserve">showed 409 Assessors in-Training, 947 Qualified Assessors, and 143 Qualified</w:t>
      </w:r>
      <w:r>
        <w:t xml:space="preserve"> </w:t>
      </w:r>
      <w:r>
        <w:t xml:space="preserve">Trainers.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estPartic/TestParticipant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A higher number of assessors completed the Refresher Proficiency test than the</w:t>
      </w:r>
      <w:r>
        <w:t xml:space="preserve"> </w:t>
      </w:r>
      <w:r>
        <w:t xml:space="preserve">subject area proficiency tests reflecting a greater number of return assessors</w:t>
      </w:r>
      <w:r>
        <w:t xml:space="preserve"> </w:t>
      </w:r>
      <w:r>
        <w:t xml:space="preserve">compared to new assessors. Administration Proficiency continued to be the most</w:t>
      </w:r>
      <w:r>
        <w:t xml:space="preserve"> </w:t>
      </w:r>
      <w:r>
        <w:t xml:space="preserve">challenging to new assessors, but most were able to pass on the first or second</w:t>
      </w:r>
      <w:r>
        <w:t xml:space="preserve"> </w:t>
      </w:r>
      <w:r>
        <w:t xml:space="preserve">attempt with less than 1% of assessors requiring more than two attempts. The</w:t>
      </w:r>
      <w:r>
        <w:t xml:space="preserve"> </w:t>
      </w:r>
      <w:r>
        <w:t xml:space="preserve">majority of assessors passed the ELA, Math, Science, and the Refresher</w:t>
      </w:r>
      <w:r>
        <w:t xml:space="preserve"> </w:t>
      </w:r>
      <w:r>
        <w:t xml:space="preserve">proficiency tests on the first attempt with less than 2% requiring a second or</w:t>
      </w:r>
      <w:r>
        <w:t xml:space="preserve"> </w:t>
      </w:r>
      <w:r>
        <w:t xml:space="preserve">third attempt. There were 83 fewer Qualified Assessors but 6 more Qualified</w:t>
      </w:r>
      <w:r>
        <w:t xml:space="preserve"> </w:t>
      </w:r>
      <w:r>
        <w:t xml:space="preserve">Trainers compared to last year.</w:t>
      </w:r>
    </w:p>
    <w:p>
      <w:pPr>
        <w:pStyle w:val="BodyText"/>
      </w:pPr>
      <w:r>
        <w:t xml:space="preserve">Evaluations are collected at each QT training in November. The results reflect</w:t>
      </w:r>
      <w:r>
        <w:t xml:space="preserve"> </w:t>
      </w:r>
      <w:r>
        <w:t xml:space="preserve">general approval, but also suggest areas of improvement that ODE and BRT work on</w:t>
      </w:r>
      <w:r>
        <w:t xml:space="preserve"> </w:t>
      </w:r>
      <w:r>
        <w:t xml:space="preserve">for subsequent trainings/subsequent years, as appropriate. QT evaluations this</w:t>
      </w:r>
      <w:r>
        <w:t xml:space="preserve"> </w:t>
      </w:r>
      <w:r>
        <w:t xml:space="preserve">year included positively worded statements regarding the quality of training</w:t>
      </w:r>
      <w:r>
        <w:t xml:space="preserve"> </w:t>
      </w:r>
      <w:r>
        <w:t xml:space="preserve">rated on a scale where 1 = Strongly Disagree, 2 = Disagree, 3 = Agree, and 4 =</w:t>
      </w:r>
      <w:r>
        <w:t xml:space="preserve"> </w:t>
      </w:r>
      <w:r>
        <w:t xml:space="preserve">Strongly Agree.</w:t>
      </w:r>
    </w:p>
    <w:p>
      <w:pPr>
        <w:pStyle w:val="BodyText"/>
      </w:pPr>
      <w:r>
        <w:t xml:space="preserve">The first section evaluated the state-level information and the knowledge of the</w:t>
      </w:r>
      <w:r>
        <w:t xml:space="preserve"> </w:t>
      </w:r>
      <w:r>
        <w:t xml:space="preserve">ODE presenters, the participants’ level of comfort with the training provided,</w:t>
      </w:r>
      <w:r>
        <w:t xml:space="preserve"> </w:t>
      </w:r>
      <w:r>
        <w:t xml:space="preserve">the participants’ ability to carry this training and materials back to train</w:t>
      </w:r>
      <w:r>
        <w:t xml:space="preserve"> </w:t>
      </w:r>
      <w:r>
        <w:t xml:space="preserve">district staff, and the overall utility of the training. Seventy-six percent</w:t>
      </w:r>
      <w:r>
        <w:t xml:space="preserve"> </w:t>
      </w:r>
      <w:r>
        <w:t xml:space="preserve">of participants strongly agreed with these statements, 24% agreed, and less than</w:t>
      </w:r>
      <w:r>
        <w:t xml:space="preserve"> </w:t>
      </w:r>
      <w:r>
        <w:t xml:space="preserve">3% disagreed and strongly disagreed, collectively. In the second section,</w:t>
      </w:r>
      <w:r>
        <w:t xml:space="preserve"> </w:t>
      </w:r>
      <w:r>
        <w:t xml:space="preserve">participants were asked to evaluate the BRT trainers and their guidelines</w:t>
      </w:r>
      <w:r>
        <w:t xml:space="preserve"> </w:t>
      </w:r>
      <w:r>
        <w:t xml:space="preserve">regarding how to use the training and proficiency website and related resources.</w:t>
      </w:r>
      <w:r>
        <w:t xml:space="preserve"> </w:t>
      </w:r>
      <w:r>
        <w:t xml:space="preserve">Seventy-nine percent of participants strongly agreed with these statements, 19%</w:t>
      </w:r>
      <w:r>
        <w:t xml:space="preserve"> </w:t>
      </w:r>
      <w:r>
        <w:t xml:space="preserve">agreed, and less than 2% disagreed and strongly disagreed, collectively.</w:t>
      </w:r>
      <w:r>
        <w:t xml:space="preserve"> </w:t>
      </w:r>
      <w:r>
        <w:t xml:space="preserve">Overall, these results demonstrate that participants felt that the training was</w:t>
      </w:r>
      <w:r>
        <w:t xml:space="preserve"> </w:t>
      </w:r>
      <w:r>
        <w:t xml:space="preserve">high quality and they felt confident that they could train their staff upon</w:t>
      </w:r>
      <w:r>
        <w:t xml:space="preserve"> </w:t>
      </w:r>
      <w:r>
        <w:t xml:space="preserve">return to their respective districts with the knowledge and resources gained.</w:t>
      </w:r>
      <w:r>
        <w:t xml:space="preserve"> </w:t>
      </w:r>
      <w:r>
        <w:t xml:space="preserve">This year’s QT training cycle included an optional afternoon session for any</w:t>
      </w:r>
      <w:r>
        <w:t xml:space="preserve"> </w:t>
      </w:r>
      <w:r>
        <w:t xml:space="preserve">interested educators on how to essentialize grade level content standards and</w:t>
      </w:r>
      <w:r>
        <w:t xml:space="preserve"> </w:t>
      </w:r>
      <w:r>
        <w:t xml:space="preserve">how to develop curriculum and provide instruction that is aligned to those</w:t>
      </w:r>
      <w:r>
        <w:t xml:space="preserve"> </w:t>
      </w:r>
      <w:r>
        <w:t xml:space="preserve">standards for students who are functioning off grade level, with a focus on</w:t>
      </w:r>
      <w:r>
        <w:t xml:space="preserve"> </w:t>
      </w:r>
      <w:r>
        <w:t xml:space="preserve">students with significant cognitive disabilities (SWSCD). We asked participants</w:t>
      </w:r>
      <w:r>
        <w:t xml:space="preserve"> </w:t>
      </w:r>
      <w:r>
        <w:t xml:space="preserve">to rate their confidence in using the knowledge acquired during the session as</w:t>
      </w:r>
      <w:r>
        <w:t xml:space="preserve"> </w:t>
      </w:r>
      <w:r>
        <w:t xml:space="preserve">well as to evaluate the quality of the presentation and materials. A four-point</w:t>
      </w:r>
      <w:r>
        <w:t xml:space="preserve"> </w:t>
      </w:r>
      <w:r>
        <w:t xml:space="preserve">scale was employed (Strongly Disagree, Disagree, Agree, Strongly Agree). The</w:t>
      </w:r>
      <w:r>
        <w:t xml:space="preserve"> </w:t>
      </w:r>
      <w:r>
        <w:t xml:space="preserve">survey for the afternoon session was conducted online with</w:t>
      </w:r>
      <w:r>
        <w:t xml:space="preserve"> </w:t>
      </w:r>
      <w:r>
        <w:rPr>
          <w:i/>
        </w:rPr>
        <w:t xml:space="preserve">Qualtrics</w:t>
      </w:r>
      <w:r>
        <w:t xml:space="preserve"> </w:t>
      </w:r>
      <w:r>
        <w:t xml:space="preserve">software.</w:t>
      </w:r>
      <w:r>
        <w:t xml:space="preserve"> </w:t>
      </w:r>
      <w:r>
        <w:t xml:space="preserve">Percentages of responses for each statement used in the survey are provided</w:t>
      </w:r>
      <w:r>
        <w:t xml:space="preserve"> </w:t>
      </w:r>
      <w:r>
        <w:t xml:space="preserve">below. The first table provides a summary of the data related to participant</w:t>
      </w:r>
      <w:r>
        <w:t xml:space="preserve"> </w:t>
      </w:r>
      <w:r>
        <w:t xml:space="preserve">confidence, while the second provides their evaluation of the quality of the</w:t>
      </w:r>
      <w:r>
        <w:t xml:space="preserve"> </w:t>
      </w:r>
      <w:r>
        <w:t xml:space="preserve">presentation. The respondent n-sizes ranged from 26-30, depending upon the</w:t>
      </w:r>
      <w:r>
        <w:t xml:space="preserve"> </w:t>
      </w:r>
      <w:r>
        <w:t xml:space="preserve">question. A bar graph of study results is provided below, followed by tables of</w:t>
      </w:r>
      <w:r>
        <w:t xml:space="preserve"> </w:t>
      </w:r>
      <w:r>
        <w:t xml:space="preserve">descriptive statistics. The data visualization below was conducted with</w:t>
      </w:r>
      <w:r>
        <w:t xml:space="preserve"> </w:t>
      </w:r>
      <w:r>
        <w:rPr>
          <w:i/>
        </w:rPr>
        <w:t xml:space="preserve">ggplot</w:t>
      </w:r>
      <w:r>
        <w:t xml:space="preserve"> </w:t>
      </w:r>
      <w:r>
        <w:t xml:space="preserve">in the</w:t>
      </w:r>
      <w:r>
        <w:t xml:space="preserve"> </w:t>
      </w:r>
      <w:r>
        <w:rPr>
          <w:i/>
        </w:rPr>
        <w:t xml:space="preserve">tidyverse</w:t>
      </w:r>
      <w:r>
        <w:t xml:space="preserve"> </w:t>
      </w:r>
      <w:r>
        <w:t xml:space="preserve">package (Wickham, H., 2017).</w:t>
      </w:r>
    </w:p>
    <w:p>
      <w:pPr>
        <w:pStyle w:val="BodyText"/>
      </w:pPr>
      <w:r>
        <w:t xml:space="preserve">A bar graph of study results here:</w:t>
      </w:r>
    </w:p>
    <w:p>
      <w:pPr>
        <w:pStyle w:val="BodyText"/>
      </w:pPr>
      <w:r>
        <w:t xml:space="preserve">Note: The first two graphs present participants’ confidence in their ability to</w:t>
      </w:r>
      <w:r>
        <w:t xml:space="preserve"> </w:t>
      </w:r>
      <w:r>
        <w:t xml:space="preserve">use the information presented in the areas of essentialization and curriculum</w:t>
      </w:r>
      <w:r>
        <w:t xml:space="preserve"> </w:t>
      </w:r>
      <w:r>
        <w:t xml:space="preserve">and assessment, respectively. The next four graphs convey evaluations of the</w:t>
      </w:r>
      <w:r>
        <w:t xml:space="preserve"> </w:t>
      </w:r>
      <w:r>
        <w:t xml:space="preserve">presenters for the curricular and instruction and essentialization trainings.</w:t>
      </w:r>
      <w:r>
        <w:t xml:space="preserve"> </w:t>
      </w:r>
      <w:r>
        <w:t xml:space="preserve">Results are very positive, with some reviewers feeling less confident about</w:t>
      </w:r>
      <w:r>
        <w:t xml:space="preserve"> </w:t>
      </w:r>
      <w:r>
        <w:t xml:space="preserve">their abilities to train others about the essentialization process. This outcome</w:t>
      </w:r>
      <w:r>
        <w:t xml:space="preserve"> </w:t>
      </w:r>
      <w:r>
        <w:t xml:space="preserve">was expected. The process is complex, particularly given the understanding that</w:t>
      </w:r>
      <w:r>
        <w:t xml:space="preserve"> </w:t>
      </w:r>
      <w:r>
        <w:t xml:space="preserve">this was the first time they had received such training.</w:t>
      </w:r>
    </w:p>
    <w:p>
      <w:pPr>
        <w:pStyle w:val="BodyText"/>
      </w:pPr>
      <w:r>
        <w:t xml:space="preserve">Confidence Scale Percentages table here:</w:t>
      </w:r>
      <w:r>
        <w:t xml:space="preserve"> </w:t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QTQAtraining/TrainingConfidenceScal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addition, all technical assistance questions that we receive from the field</w:t>
      </w:r>
      <w:r>
        <w:t xml:space="preserve"> </w:t>
      </w:r>
      <w:r>
        <w:t xml:space="preserve">as part of our</w:t>
      </w:r>
      <w:r>
        <w:t xml:space="preserve"> </w:t>
      </w:r>
      <w:r>
        <w:rPr>
          <w:i/>
        </w:rPr>
        <w:t xml:space="preserve">HelpDesk</w:t>
      </w:r>
      <w:r>
        <w:t xml:space="preserve"> </w:t>
      </w:r>
      <w:r>
        <w:t xml:space="preserve">are documented. The log of the technical assistance</w:t>
      </w:r>
      <w:r>
        <w:t xml:space="preserve"> </w:t>
      </w:r>
      <w:r>
        <w:t xml:space="preserve">provision is reviewed each month, as well as annually, in order to determine</w:t>
      </w:r>
      <w:r>
        <w:t xml:space="preserve"> </w:t>
      </w:r>
      <w:r>
        <w:t xml:space="preserve">what aspects of our assessment system need further clarification or improvement.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HelpDesk</w:t>
      </w:r>
      <w:r>
        <w:t xml:space="preserve"> </w:t>
      </w:r>
      <w:r>
        <w:t xml:space="preserve">log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2.3B.9.</w:t>
      </w:r>
    </w:p>
    <w:p>
      <w:pPr>
        <w:pStyle w:val="BodyText"/>
      </w:pPr>
      <w:r>
        <w:t xml:space="preserve">Oregon monitors the quality of its system in several ways in order to support</w:t>
      </w:r>
      <w:r>
        <w:t xml:space="preserve"> </w:t>
      </w:r>
      <w:r>
        <w:t xml:space="preserve">continuous improvement. In terms of the assessment quality, item statistics are</w:t>
      </w:r>
      <w:r>
        <w:t xml:space="preserve"> </w:t>
      </w:r>
      <w:r>
        <w:t xml:space="preserve">reviewed each year and items that are not functioning as intended are removed</w:t>
      </w:r>
      <w:r>
        <w:t xml:space="preserve"> </w:t>
      </w:r>
      <w:r>
        <w:t xml:space="preserve">and replaced by better functioning field-test items.</w:t>
      </w:r>
    </w:p>
    <w:p>
      <w:pPr>
        <w:pStyle w:val="BodyText"/>
      </w:pPr>
      <w:r>
        <w:t xml:space="preserve">In 2014-15, items were reviewed in two phases, first using classical test theory</w:t>
      </w:r>
      <w:r>
        <w:t xml:space="preserve"> </w:t>
      </w:r>
      <w:r>
        <w:t xml:space="preserve">(CTT) and second using Rasch analyses. All items flagged as a result of the</w:t>
      </w:r>
      <w:r>
        <w:t xml:space="preserve"> </w:t>
      </w:r>
      <w:r>
        <w:t xml:space="preserve">statistical reviews were analyzed, item-by-item, by a team of measurement and</w:t>
      </w:r>
      <w:r>
        <w:t xml:space="preserve"> </w:t>
      </w:r>
      <w:r>
        <w:t xml:space="preserve">content experts at BRT. Not all flagged items were removed, as several did not</w:t>
      </w:r>
      <w:r>
        <w:t xml:space="preserve"> </w:t>
      </w:r>
      <w:r>
        <w:t xml:space="preserve">have apparent design flaws. Considerations regarding domain representation as</w:t>
      </w:r>
      <w:r>
        <w:t xml:space="preserve"> </w:t>
      </w:r>
      <w:r>
        <w:t xml:space="preserve">well as item difficulty range also were considered during the review process. We</w:t>
      </w:r>
      <w:r>
        <w:t xml:space="preserve"> </w:t>
      </w:r>
      <w:r>
        <w:t xml:space="preserve">also employed different decision rules for unique items versus horizontally- or</w:t>
      </w:r>
      <w:r>
        <w:t xml:space="preserve"> </w:t>
      </w:r>
      <w:r>
        <w:t xml:space="preserve">vertically-scaled anchor items. It was important in many cases to maintain</w:t>
      </w:r>
      <w:r>
        <w:t xml:space="preserve"> </w:t>
      </w:r>
      <w:r>
        <w:t xml:space="preserve">anchor items. Items with clear design flaws were removed from subsequent</w:t>
      </w:r>
      <w:r>
        <w:t xml:space="preserve"> </w:t>
      </w:r>
      <w:r>
        <w:t xml:space="preserve">analyses and reporting. The following flagging criteria were employed: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CTT</w:t>
      </w:r>
      <w:r>
        <w:t xml:space="preserve">: A unique item was flagged if it had a p-value of .10 or lower, .90 or</w:t>
      </w:r>
      <w:r>
        <w:t xml:space="preserve"> </w:t>
      </w:r>
      <w:r>
        <w:t xml:space="preserve">higher, or a point biserial &lt; .15. Anchor items were flagged if they had a</w:t>
      </w:r>
      <w:r>
        <w:t xml:space="preserve"> </w:t>
      </w:r>
      <w:r>
        <w:t xml:space="preserve">p-value of .10 or lower or .95 and higher on all forms or a point biserial &lt; .45</w:t>
      </w:r>
      <w:r>
        <w:t xml:space="preserve"> </w:t>
      </w:r>
      <w:r>
        <w:t xml:space="preserve">on any form.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Rasch</w:t>
      </w:r>
      <w:r>
        <w:t xml:space="preserve">: Unique items were flagged if their outfit mean square values were</w:t>
      </w:r>
      <w:r>
        <w:t xml:space="preserve"> </w:t>
      </w:r>
      <w:r>
        <w:t xml:space="preserve">between 0 and .25 or &gt; 1.5. Anchor items were flagged if their outfit mean</w:t>
      </w:r>
      <w:r>
        <w:t xml:space="preserve"> </w:t>
      </w:r>
      <w:r>
        <w:t xml:space="preserve">square values were &lt; .5, &gt; 1.8 for horizontal items, or &gt; 2.0 for vertical</w:t>
      </w:r>
      <w:r>
        <w:t xml:space="preserve"> </w:t>
      </w:r>
      <w:r>
        <w:t xml:space="preserve">anchor items.</w:t>
      </w:r>
    </w:p>
    <w:p>
      <w:pPr>
        <w:pStyle w:val="FirstParagraph"/>
      </w:pPr>
      <w:r>
        <w:t xml:space="preserve">Out of a total of 5,929 items developed in 2014-15, 166 were removed (2.8%).</w:t>
      </w:r>
    </w:p>
    <w:p>
      <w:pPr>
        <w:pStyle w:val="BodyText"/>
      </w:pPr>
      <w:r>
        <w:t xml:space="preserve">We also implement a consequential validity study each year that surveys QAs and</w:t>
      </w:r>
      <w:r>
        <w:t xml:space="preserve"> </w:t>
      </w:r>
      <w:r>
        <w:t xml:space="preserve">QTs regarding the academic and social consequences of the ORExt, both intended</w:t>
      </w:r>
      <w:r>
        <w:t xml:space="preserve"> </w:t>
      </w:r>
      <w:r>
        <w:t xml:space="preserve">and unintended. The Consequential Validity report is published in Appendix</w:t>
      </w:r>
      <w:r>
        <w:t xml:space="preserve"> </w:t>
      </w:r>
      <w:r>
        <w:t xml:space="preserve">2.3B.10. ODE and BRT staff review the results of the survey annually to</w:t>
      </w:r>
      <w:r>
        <w:t xml:space="preserve"> </w:t>
      </w:r>
      <w:r>
        <w:t xml:space="preserve">determine what program improvements are needed. A summary of the results is</w:t>
      </w:r>
      <w:r>
        <w:t xml:space="preserve"> </w:t>
      </w:r>
      <w:r>
        <w:t xml:space="preserve">provided below.</w:t>
      </w:r>
    </w:p>
    <w:p>
      <w:pPr>
        <w:pStyle w:val="BodyText"/>
      </w:pPr>
      <w:r>
        <w:t xml:space="preserve">ODE implemented a research survey program to address the need to document the</w:t>
      </w:r>
      <w:r>
        <w:t xml:space="preserve"> </w:t>
      </w:r>
      <w:r>
        <w:t xml:space="preserve">consequences, both intended and unintended, of the ORExt Assessments. The</w:t>
      </w:r>
      <w:r>
        <w:t xml:space="preserve"> </w:t>
      </w:r>
      <w:r>
        <w:t xml:space="preserve">research questions have been framed based upon current consequential validity</w:t>
      </w:r>
      <w:r>
        <w:t xml:space="preserve"> </w:t>
      </w:r>
      <w:r>
        <w:t xml:space="preserve">approaches for alternate assessments in the literature, as well as issues that</w:t>
      </w:r>
      <w:r>
        <w:t xml:space="preserve"> </w:t>
      </w:r>
      <w:r>
        <w:t xml:space="preserve">are of specific value in Oregon. The survey included 121 respondents. This was</w:t>
      </w:r>
      <w:r>
        <w:t xml:space="preserve"> </w:t>
      </w:r>
      <w:r>
        <w:t xml:space="preserve">11% of the solicited respondents, who were all Qualified Assessors (QAs) and</w:t>
      </w:r>
      <w:r>
        <w:t xml:space="preserve"> </w:t>
      </w:r>
      <w:r>
        <w:t xml:space="preserve">Qualified Trainers (QTs) in the or.k12test.com database. The sample was 83%</w:t>
      </w:r>
      <w:r>
        <w:t xml:space="preserve"> </w:t>
      </w:r>
      <w:r>
        <w:t xml:space="preserve">female and represented all regions of the state, as well as age ranges. The</w:t>
      </w:r>
      <w:r>
        <w:t xml:space="preserve"> </w:t>
      </w:r>
      <w:r>
        <w:t xml:space="preserve">survey included a range of quantitative and qualitative components. The</w:t>
      </w:r>
      <w:r>
        <w:t xml:space="preserve"> </w:t>
      </w:r>
      <w:r>
        <w:t xml:space="preserve">quantitative results demonstrate that QAs and QTs continue to feel that the</w:t>
      </w:r>
      <w:r>
        <w:t xml:space="preserve"> </w:t>
      </w:r>
      <w:r>
        <w:t xml:space="preserve">ORExt test items were easy to administer and score (64.2% Strongly Agree) and</w:t>
      </w:r>
      <w:r>
        <w:t xml:space="preserve"> </w:t>
      </w:r>
      <w:r>
        <w:t xml:space="preserve">felt confident in their ability to interpret scaled scores and Achievement Level</w:t>
      </w:r>
      <w:r>
        <w:t xml:space="preserve"> </w:t>
      </w:r>
      <w:r>
        <w:t xml:space="preserve">Descriptors for the ORExt (69.8% Strongly Agree and Agree). They also felt that</w:t>
      </w:r>
      <w:r>
        <w:t xml:space="preserve"> </w:t>
      </w:r>
      <w:r>
        <w:t xml:space="preserve">the items were accessible for students who participated (78% Strongly Agree and</w:t>
      </w:r>
      <w:r>
        <w:t xml:space="preserve"> </w:t>
      </w:r>
      <w:r>
        <w:t xml:space="preserve">Agree) and that the ORExt reflected the academic content that SWSCD should be</w:t>
      </w:r>
      <w:r>
        <w:t xml:space="preserve"> </w:t>
      </w:r>
      <w:r>
        <w:t xml:space="preserve">learning (68.4% Strongly Agree and Agree). QAs and QTs felt marginally positive</w:t>
      </w:r>
      <w:r>
        <w:t xml:space="preserve"> </w:t>
      </w:r>
      <w:r>
        <w:t xml:space="preserve">about the educational impacts of the ORExt and marginally negative about its</w:t>
      </w:r>
      <w:r>
        <w:t xml:space="preserve"> </w:t>
      </w:r>
      <w:r>
        <w:t xml:space="preserve">social impacts. The results again demonstrate that the ORExt content area</w:t>
      </w:r>
      <w:r>
        <w:t xml:space="preserve"> </w:t>
      </w:r>
      <w:r>
        <w:t xml:space="preserve">assessments generally require up to one hour to administer.</w:t>
      </w:r>
    </w:p>
    <w:p>
      <w:pPr>
        <w:pStyle w:val="BodyText"/>
      </w:pPr>
      <w:r>
        <w:t xml:space="preserve">The qualitative results revealed two areas in which educators appreciated the</w:t>
      </w:r>
      <w:r>
        <w:t xml:space="preserve"> </w:t>
      </w:r>
      <w:r>
        <w:t xml:space="preserve">ORExt and four areas of needed improvement. QAs and QTs said that they</w:t>
      </w:r>
      <w:r>
        <w:t xml:space="preserve"> </w:t>
      </w:r>
      <w:r>
        <w:t xml:space="preserve">appreciated: 1) the assessment’s efficiency (i.e., more streamlined</w:t>
      </w:r>
      <w:r>
        <w:t xml:space="preserve"> </w:t>
      </w:r>
      <w:r>
        <w:t xml:space="preserve">administration, ease of administration, easier to give and score online, online</w:t>
      </w:r>
      <w:r>
        <w:t xml:space="preserve"> </w:t>
      </w:r>
      <w:r>
        <w:t xml:space="preserve">materials distribution); and, 2) overall item and test design (i.e., one item</w:t>
      </w:r>
      <w:r>
        <w:t xml:space="preserve"> </w:t>
      </w:r>
      <w:r>
        <w:t xml:space="preserve">per page, visual supports, scoring protocol and student materials design,</w:t>
      </w:r>
      <w:r>
        <w:t xml:space="preserve"> </w:t>
      </w:r>
      <w:r>
        <w:t xml:space="preserve">accessibility of test questions). Teachers recommended the following areas of</w:t>
      </w:r>
      <w:r>
        <w:t xml:space="preserve"> </w:t>
      </w:r>
      <w:r>
        <w:t xml:space="preserve">improvement, not all of which are actionable: 1) Option to administer the</w:t>
      </w:r>
      <w:r>
        <w:t xml:space="preserve"> </w:t>
      </w:r>
      <w:r>
        <w:t xml:space="preserve">assessment electronically, 2) A functional skills assessment, 3) New items for</w:t>
      </w:r>
      <w:r>
        <w:t xml:space="preserve"> </w:t>
      </w:r>
      <w:r>
        <w:t xml:space="preserve">very low functioning students should be developed, and 4) A math assessment</w:t>
      </w:r>
      <w:r>
        <w:t xml:space="preserve"> </w:t>
      </w:r>
      <w:r>
        <w:t xml:space="preserve">composed of more practical/life skills problems involving time and money.</w:t>
      </w:r>
      <w:r>
        <w:t xml:space="preserve"> </w:t>
      </w:r>
      <w:r>
        <w:t xml:space="preserve">Complete results, including anticipated responses, from the survey can be found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2.3B.10.</w:t>
      </w:r>
    </w:p>
    <w:p>
      <w:pPr>
        <w:pStyle w:val="Heading4"/>
      </w:pPr>
      <w:bookmarkStart w:id="75" w:name="c-technology-based-assessments"/>
      <w:bookmarkEnd w:id="75"/>
      <w:r>
        <w:t xml:space="preserve">2.3C Technology-based Assessments</w:t>
      </w:r>
    </w:p>
    <w:p>
      <w:pPr>
        <w:pStyle w:val="FirstParagraph"/>
      </w:pPr>
      <w:r>
        <w:t xml:space="preserve">The ORExt was implemented on a small scale using a technology-based platform as</w:t>
      </w:r>
      <w:r>
        <w:t xml:space="preserve"> </w:t>
      </w:r>
      <w:r>
        <w:t xml:space="preserve">part of Phase 2 of the ORExt Pilot Tablet Administration study conducted in the</w:t>
      </w:r>
      <w:r>
        <w:t xml:space="preserve"> </w:t>
      </w:r>
      <w:r>
        <w:t xml:space="preserve">spring 2017. The current plan is to make the tablet-based administration of the</w:t>
      </w:r>
      <w:r>
        <w:t xml:space="preserve"> </w:t>
      </w:r>
      <w:r>
        <w:t xml:space="preserve">ORExt available statewide next year, 2017-18. A complete report of the results</w:t>
      </w:r>
      <w:r>
        <w:t xml:space="preserve"> </w:t>
      </w:r>
      <w:r>
        <w:t xml:space="preserve">of the study, including the research plan and the lessons learned, is provided</w:t>
      </w:r>
      <w:r>
        <w:t xml:space="preserve"> </w:t>
      </w:r>
      <w:r>
        <w:t xml:space="preserve">in Appendix 2.3C. In short, this year’s tablet administration study demonstrated</w:t>
      </w:r>
      <w:r>
        <w:t xml:space="preserve"> </w:t>
      </w:r>
      <w:r>
        <w:t xml:space="preserve">that QAs support a tablet administration of the ORExt at the statewide level.</w:t>
      </w:r>
      <w:r>
        <w:t xml:space="preserve"> </w:t>
      </w:r>
      <w:r>
        <w:t xml:space="preserve">The study results also demonstrated that additional training must be provided</w:t>
      </w:r>
      <w:r>
        <w:t xml:space="preserve"> </w:t>
      </w:r>
      <w:r>
        <w:t xml:space="preserve">for the manual writing scoring process. In addition, the administration of the</w:t>
      </w:r>
      <w:r>
        <w:t xml:space="preserve"> </w:t>
      </w:r>
      <w:r>
        <w:t xml:space="preserve">ORora for students whose ORExt testing is discontinued after they have met the</w:t>
      </w:r>
      <w:r>
        <w:t xml:space="preserve"> </w:t>
      </w:r>
      <w:r>
        <w:t xml:space="preserve">minimum participation rule will be incorporated into the tablet administration</w:t>
      </w:r>
      <w:r>
        <w:t xml:space="preserve"> </w:t>
      </w:r>
      <w:r>
        <w:t xml:space="preserve">next year. To support training and understanding of the system by both teachers</w:t>
      </w:r>
      <w:r>
        <w:t xml:space="preserve"> </w:t>
      </w:r>
      <w:r>
        <w:t xml:space="preserve">and students, practice items in a tablet format will be provided for</w:t>
      </w:r>
      <w:r>
        <w:t xml:space="preserve"> </w:t>
      </w:r>
      <w:r>
        <w:t xml:space="preserve">stakeholders to prepare for future tablet-based administrations. This year’s</w:t>
      </w:r>
      <w:r>
        <w:t xml:space="preserve"> </w:t>
      </w:r>
      <w:r>
        <w:t xml:space="preserve">study addressed issues related to database communication systems to ensure data</w:t>
      </w:r>
      <w:r>
        <w:t xml:space="preserve"> </w:t>
      </w:r>
      <w:r>
        <w:t xml:space="preserve">security and accurate data storage and access at the district level. The</w:t>
      </w:r>
      <w:r>
        <w:t xml:space="preserve"> </w:t>
      </w:r>
      <w:r>
        <w:t xml:space="preserve">paper/pencil version will continue to be available for students who cannot</w:t>
      </w:r>
      <w:r>
        <w:t xml:space="preserve"> </w:t>
      </w:r>
      <w:r>
        <w:t xml:space="preserve">access a tablet administration.</w:t>
      </w:r>
    </w:p>
    <w:p>
      <w:pPr>
        <w:pStyle w:val="Heading3"/>
      </w:pPr>
      <w:bookmarkStart w:id="76" w:name="monitoring-test-administration"/>
      <w:bookmarkEnd w:id="76"/>
      <w:r>
        <w:t xml:space="preserve">2.4 Monitoring Test Administration</w:t>
      </w:r>
    </w:p>
    <w:p>
      <w:pPr>
        <w:pStyle w:val="FirstParagraph"/>
      </w:pPr>
      <w:r>
        <w:t xml:space="preserve">The ODE maintains a rigorous training system to support standardized test</w:t>
      </w:r>
      <w:r>
        <w:t xml:space="preserve"> </w:t>
      </w:r>
      <w:r>
        <w:t xml:space="preserve">administration for the ORExt, located at</w:t>
      </w:r>
      <w:r>
        <w:t xml:space="preserve"> </w:t>
      </w:r>
      <w:r>
        <w:t xml:space="preserve"> </w:t>
      </w:r>
      <w:hyperlink r:id="rId77"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(secure website, but see screenshot</w:t>
      </w:r>
      <w:r>
        <w:t xml:space="preserve"> </w:t>
      </w:r>
      <w:r>
        <w:t xml:space="preserve">below for an example of training content).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TrainingSit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or.k12test.com website includes a training section that addresses any</w:t>
      </w:r>
      <w:r>
        <w:t xml:space="preserve"> </w:t>
      </w:r>
      <w:r>
        <w:t xml:space="preserve">systems updates, the process for becoming a Qualified Assessor or Qualified</w:t>
      </w:r>
      <w:r>
        <w:t xml:space="preserve"> </w:t>
      </w:r>
      <w:r>
        <w:t xml:space="preserve">Trainer, student eligibility expectations, student confidentiality and test</w:t>
      </w:r>
      <w:r>
        <w:t xml:space="preserve"> </w:t>
      </w:r>
      <w:r>
        <w:t xml:space="preserve">security, test administration and scoring expectations, examples of appropriate</w:t>
      </w:r>
      <w:r>
        <w:t xml:space="preserve"> </w:t>
      </w:r>
      <w:r>
        <w:t xml:space="preserve">and inappropriate administration (video), supporting student access to items</w:t>
      </w:r>
      <w:r>
        <w:t xml:space="preserve"> </w:t>
      </w:r>
      <w:r>
        <w:t xml:space="preserve">without violating the test construct, content area trainings that demonstrate</w:t>
      </w:r>
      <w:r>
        <w:t xml:space="preserve"> </w:t>
      </w:r>
      <w:r>
        <w:t xml:space="preserve">how to administer items in ELA, Math, and Science (video, with supporting test</w:t>
      </w:r>
      <w:r>
        <w:t xml:space="preserve"> </w:t>
      </w:r>
      <w:r>
        <w:t xml:space="preserve">materials), and how to access secure tests and complete data entry. Information</w:t>
      </w:r>
      <w:r>
        <w:t xml:space="preserve"> </w:t>
      </w:r>
      <w:r>
        <w:t xml:space="preserve">for QAs, QTs, and parents regarding the ORExt is also provided, as are all</w:t>
      </w:r>
      <w:r>
        <w:t xml:space="preserve"> </w:t>
      </w:r>
      <w:r>
        <w:t xml:space="preserve">necessary support materials. For QAs, these materials include practice tests to</w:t>
      </w:r>
      <w:r>
        <w:t xml:space="preserve"> </w:t>
      </w:r>
      <w:r>
        <w:t xml:space="preserve">prepare both themselves and students for the annual assessment and all of the</w:t>
      </w:r>
      <w:r>
        <w:t xml:space="preserve"> </w:t>
      </w:r>
      <w:r>
        <w:t xml:space="preserve">training materials used on the website. In addition to these materials, QTs have</w:t>
      </w:r>
      <w:r>
        <w:t xml:space="preserve"> </w:t>
      </w:r>
      <w:r>
        <w:t xml:space="preserve">access to all training materials necessary to provide annual training to QAs in</w:t>
      </w:r>
      <w:r>
        <w:t xml:space="preserve"> </w:t>
      </w:r>
      <w:r>
        <w:t xml:space="preserve">their purview (see screenshot below):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Downloads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In addition, monitoring and reporting related to test administration issues for</w:t>
      </w:r>
      <w:r>
        <w:t xml:space="preserve"> </w:t>
      </w:r>
      <w:r>
        <w:t xml:space="preserve">the ORExt is addressed via general ODE reporting systems. Information regarding</w:t>
      </w:r>
      <w:r>
        <w:t xml:space="preserve"> </w:t>
      </w:r>
      <w:r>
        <w:t xml:space="preserve">this process can be located in the general assessment system Peer Review</w:t>
      </w:r>
      <w:r>
        <w:t xml:space="preserve"> </w:t>
      </w:r>
      <w:r>
        <w:t xml:space="preserve">evidence submission.</w:t>
      </w:r>
    </w:p>
    <w:p>
      <w:pPr>
        <w:pStyle w:val="Heading3"/>
      </w:pPr>
      <w:bookmarkStart w:id="80" w:name="test-security"/>
      <w:bookmarkEnd w:id="80"/>
      <w:r>
        <w:t xml:space="preserve">2.5 Test Security</w:t>
      </w:r>
    </w:p>
    <w:p>
      <w:pPr>
        <w:pStyle w:val="Heading4"/>
      </w:pPr>
      <w:bookmarkStart w:id="81" w:name="a-prevention-of-assessment-irregularities"/>
      <w:bookmarkEnd w:id="81"/>
      <w:r>
        <w:t xml:space="preserve">2.5A Prevention of Assessment Irregularities</w:t>
      </w:r>
    </w:p>
    <w:p>
      <w:pPr>
        <w:pStyle w:val="FirstParagraph"/>
      </w:pPr>
      <w:r>
        <w:t xml:space="preserve">Test security policies and consequences for violation are addressed in the Test</w:t>
      </w:r>
      <w:r>
        <w:t xml:space="preserve"> </w:t>
      </w:r>
      <w:r>
        <w:t xml:space="preserve">Administration Manual on an annual basis (see Appendix 1.4.2, p. 29-33). These</w:t>
      </w:r>
      <w:r>
        <w:t xml:space="preserve"> </w:t>
      </w:r>
      <w:r>
        <w:t xml:space="preserve">policies include test material security, proper test preparation guidelines and</w:t>
      </w:r>
      <w:r>
        <w:t xml:space="preserve"> </w:t>
      </w:r>
      <w:r>
        <w:t xml:space="preserve">administration procedures, consequences for confirmed violations of test</w:t>
      </w:r>
      <w:r>
        <w:t xml:space="preserve"> </w:t>
      </w:r>
      <w:r>
        <w:t xml:space="preserve">security, and annual training requirements at the district and school levels for</w:t>
      </w:r>
      <w:r>
        <w:t xml:space="preserve"> </w:t>
      </w:r>
      <w:r>
        <w:t xml:space="preserve">all individuals involved in test administration. Consequences for</w:t>
      </w:r>
      <w:r>
        <w:t xml:space="preserve"> </w:t>
      </w:r>
      <w:r>
        <w:t xml:space="preserve">adult-initiated test irregularities may be severe, including placing teaching</w:t>
      </w:r>
      <w:r>
        <w:t xml:space="preserve"> </w:t>
      </w:r>
      <w:r>
        <w:t xml:space="preserve">licenses in jeopardy (see Appendix 1.4.2, p. 31-33).</w:t>
      </w:r>
    </w:p>
    <w:p>
      <w:pPr>
        <w:pStyle w:val="Heading4"/>
      </w:pPr>
      <w:bookmarkStart w:id="82" w:name="b-detection-of-test-irregularities"/>
      <w:bookmarkEnd w:id="82"/>
      <w:r>
        <w:t xml:space="preserve">2.5B Detection of Test Irregularities</w:t>
      </w:r>
    </w:p>
    <w:p>
      <w:pPr>
        <w:pStyle w:val="FirstParagraph"/>
      </w:pPr>
      <w:r>
        <w:t xml:space="preserve">The ODE utilizes a localized monitoring system where school test coordinators</w:t>
      </w:r>
      <w:r>
        <w:t xml:space="preserve"> </w:t>
      </w:r>
      <w:r>
        <w:t xml:space="preserve">oversee building-level administration by trained, Qualified Assessors, and</w:t>
      </w:r>
      <w:r>
        <w:t xml:space="preserve"> </w:t>
      </w:r>
      <w:r>
        <w:t xml:space="preserve">report to centralized district test coordinators, who are then responsible for</w:t>
      </w:r>
      <w:r>
        <w:t xml:space="preserve"> </w:t>
      </w:r>
      <w:r>
        <w:t xml:space="preserve">reporting any confirmed violations to ODE. Improprieties are defined as</w:t>
      </w:r>
      <w:r>
        <w:t xml:space="preserve"> </w:t>
      </w:r>
      <w:r>
        <w:t xml:space="preserve">adult-initiated or student-initiated and investigated accordingly (see Appendix</w:t>
      </w:r>
      <w:r>
        <w:t xml:space="preserve"> </w:t>
      </w:r>
      <w:r>
        <w:t xml:space="preserve">1.4.2, p. 29-31).</w:t>
      </w:r>
    </w:p>
    <w:p>
      <w:pPr>
        <w:pStyle w:val="Heading4"/>
      </w:pPr>
      <w:bookmarkStart w:id="83" w:name="c-remediation-following-test-security-incidents"/>
      <w:bookmarkEnd w:id="83"/>
      <w:r>
        <w:t xml:space="preserve">2.5C Remediation Following Test Security Incidents</w:t>
      </w:r>
    </w:p>
    <w:p>
      <w:pPr>
        <w:pStyle w:val="FirstParagraph"/>
      </w:pPr>
      <w:r>
        <w:t xml:space="preserve">ODE’s alternate assessment program manager investigates and remediates</w:t>
      </w:r>
      <w:r>
        <w:t xml:space="preserve"> </w:t>
      </w:r>
      <w:r>
        <w:t xml:space="preserve">substantiated test security incidents for the ORExt by working with district</w:t>
      </w:r>
      <w:r>
        <w:t xml:space="preserve"> </w:t>
      </w:r>
      <w:r>
        <w:t xml:space="preserve">test coordinators. Additional information regarding this process can be located</w:t>
      </w:r>
      <w:r>
        <w:t xml:space="preserve"> </w:t>
      </w:r>
      <w:r>
        <w:t xml:space="preserve">in the general assessment system Peer Review evidence submission.</w:t>
      </w:r>
    </w:p>
    <w:p>
      <w:pPr>
        <w:pStyle w:val="Heading4"/>
      </w:pPr>
      <w:bookmarkStart w:id="84" w:name="d-investigation-of-test-irregularities"/>
      <w:bookmarkEnd w:id="84"/>
      <w:r>
        <w:t xml:space="preserve">2.5D Investigation of Test Irregularities</w:t>
      </w:r>
    </w:p>
    <w:p>
      <w:pPr>
        <w:pStyle w:val="FirstParagraph"/>
      </w:pPr>
      <w:r>
        <w:t xml:space="preserve">School and district test coordinators conduct initial investigations into all</w:t>
      </w:r>
      <w:r>
        <w:t xml:space="preserve"> </w:t>
      </w:r>
      <w:r>
        <w:t xml:space="preserve">alleged test irregularities. Once reported to ODE, all alleged test</w:t>
      </w:r>
      <w:r>
        <w:t xml:space="preserve"> </w:t>
      </w:r>
      <w:r>
        <w:t xml:space="preserve">irregularities are investigated in consultation with district test coordinators</w:t>
      </w:r>
      <w:r>
        <w:t xml:space="preserve"> </w:t>
      </w:r>
      <w:r>
        <w:t xml:space="preserve">and the test vendor, as appropriate (see Appendix 1.4.2, p. 31-33). In the event</w:t>
      </w:r>
      <w:r>
        <w:t xml:space="preserve"> </w:t>
      </w:r>
      <w:r>
        <w:t xml:space="preserve">that a test irregularity is determined to be factual, consequences are</w:t>
      </w:r>
      <w:r>
        <w:t xml:space="preserve"> </w:t>
      </w:r>
      <w:r>
        <w:t xml:space="preserve">determined based upon contextual issues that are brought to light during the</w:t>
      </w:r>
      <w:r>
        <w:t xml:space="preserve"> </w:t>
      </w:r>
      <w:r>
        <w:t xml:space="preserve">investigation. Additional information regarding this process can be located in</w:t>
      </w:r>
      <w:r>
        <w:t xml:space="preserve"> </w:t>
      </w:r>
      <w:r>
        <w:t xml:space="preserve">the general assessment system Peer Review evidence submission.</w:t>
      </w:r>
    </w:p>
    <w:p>
      <w:pPr>
        <w:pStyle w:val="Heading3"/>
      </w:pPr>
      <w:bookmarkStart w:id="85" w:name="systems-for-protecting-data-integrity-and-privacy"/>
      <w:bookmarkEnd w:id="85"/>
      <w:r>
        <w:t xml:space="preserve">2.6 Systems for Protecting Data Integrity and Privacy</w:t>
      </w:r>
    </w:p>
    <w:p>
      <w:pPr>
        <w:pStyle w:val="Heading4"/>
      </w:pPr>
      <w:bookmarkStart w:id="86" w:name="a-integrity-of-test-materials"/>
      <w:bookmarkEnd w:id="86"/>
      <w:r>
        <w:t xml:space="preserve">2.6A Integrity of Test Materials</w:t>
      </w:r>
    </w:p>
    <w:p>
      <w:pPr>
        <w:pStyle w:val="FirstParagraph"/>
      </w:pPr>
      <w:r>
        <w:t xml:space="preserve">Test materials for the ORExt are maintained throughout development,</w:t>
      </w:r>
      <w:r>
        <w:t xml:space="preserve"> </w:t>
      </w:r>
      <w:r>
        <w:t xml:space="preserve">dissemination, and administration via multiple mechanisms. All items under</w:t>
      </w:r>
      <w:r>
        <w:t xml:space="preserve"> </w:t>
      </w:r>
      <w:r>
        <w:t xml:space="preserve">development are stored in secure file servers managed by Behavioral Research &amp;</w:t>
      </w:r>
      <w:r>
        <w:t xml:space="preserve"> </w:t>
      </w:r>
      <w:r>
        <w:t xml:space="preserve">Teaching at the University of Oregon, the test vendor for the ORExt. Item</w:t>
      </w:r>
      <w:r>
        <w:t xml:space="preserve"> </w:t>
      </w:r>
      <w:r>
        <w:t xml:space="preserve">reviews necessary to provide alignment, bias, and sensitivity information are</w:t>
      </w:r>
      <w:r>
        <w:t xml:space="preserve"> </w:t>
      </w:r>
      <w:r>
        <w:t xml:space="preserve">conducted online using the secure Distributed Item Review (DIR) platform</w:t>
      </w:r>
      <w:r>
        <w:t xml:space="preserve"> </w:t>
      </w:r>
      <w:r>
        <w:t xml:space="preserve"> </w:t>
      </w:r>
      <w:hyperlink r:id="rId87">
        <w:r>
          <w:rPr>
            <w:rStyle w:val="Hyperlink"/>
          </w:rPr>
          <w:t xml:space="preserve">DIR link</w:t>
        </w:r>
      </w:hyperlink>
      <w:r>
        <w:t xml:space="preserve"> </w:t>
      </w:r>
      <w:r>
        <w:t xml:space="preserve"> </w:t>
      </w:r>
      <w:r>
        <w:t xml:space="preserve">(secure website,</w:t>
      </w:r>
      <w:r>
        <w:t xml:space="preserve"> </w:t>
      </w:r>
      <w:r>
        <w:t xml:space="preserve">but see Appendix 3.1B for a system overview).</w:t>
      </w:r>
    </w:p>
    <w:p>
      <w:pPr>
        <w:pStyle w:val="BodyText"/>
      </w:pPr>
      <w:r>
        <w:t xml:space="preserve">For the 2016-2017 school year, all secure test distribution and data entry was</w:t>
      </w:r>
      <w:r>
        <w:t xml:space="preserve"> </w:t>
      </w:r>
      <w:r>
        <w:t xml:space="preserve">hosted by ODE’s secure file transfer system, which is a password-protected test</w:t>
      </w:r>
      <w:r>
        <w:t xml:space="preserve"> </w:t>
      </w:r>
      <w:r>
        <w:t xml:space="preserve">distribution and data entry system located at</w:t>
      </w:r>
      <w:r>
        <w:t xml:space="preserve"> </w:t>
      </w:r>
      <w:r>
        <w:t xml:space="preserve"> </w:t>
      </w:r>
      <w:hyperlink r:id="rId88">
        <w:r>
          <w:rPr>
            <w:rStyle w:val="Hyperlink"/>
          </w:rPr>
          <w:t xml:space="preserve">Secure file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(secure</w:t>
      </w:r>
      <w:r>
        <w:t xml:space="preserve"> </w:t>
      </w:r>
      <w:r>
        <w:t xml:space="preserve">website, but see screenshot below for reference). A data entry guide is provided</w:t>
      </w:r>
      <w:r>
        <w:t xml:space="preserve"> </w:t>
      </w:r>
      <w:r>
        <w:t xml:space="preserve">in Appendix 2.6.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TrainingSite/SecureSite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Additional information regarding test security can be located in the general</w:t>
      </w:r>
      <w:r>
        <w:t xml:space="preserve"> </w:t>
      </w:r>
      <w:r>
        <w:t xml:space="preserve">assessment system Peer Review evidence submission.</w:t>
      </w:r>
    </w:p>
    <w:p>
      <w:pPr>
        <w:pStyle w:val="Heading4"/>
      </w:pPr>
      <w:bookmarkStart w:id="90" w:name="b-secure-student-level-assessment-data"/>
      <w:bookmarkEnd w:id="90"/>
      <w:r>
        <w:t xml:space="preserve">2.6B Secure Student-Level Assessment Data</w:t>
      </w:r>
    </w:p>
    <w:p>
      <w:pPr>
        <w:pStyle w:val="FirstParagraph"/>
      </w:pPr>
      <w:r>
        <w:t xml:space="preserve">Student level data is protected by relevant training and through a secure data</w:t>
      </w:r>
      <w:r>
        <w:t xml:space="preserve"> </w:t>
      </w:r>
      <w:r>
        <w:t xml:space="preserve">system in which all data entry is conducted online using password-protected,</w:t>
      </w:r>
      <w:r>
        <w:t xml:space="preserve"> </w:t>
      </w:r>
      <w:r>
        <w:t xml:space="preserve">secure procedures on the</w:t>
      </w:r>
      <w:r>
        <w:t xml:space="preserve"> </w:t>
      </w:r>
      <w:r>
        <w:t xml:space="preserve"> </w:t>
      </w:r>
      <w:hyperlink r:id="rId77">
        <w:r>
          <w:rPr>
            <w:rStyle w:val="Hyperlink"/>
          </w:rPr>
          <w:t xml:space="preserve">Oregon K12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website</w:t>
        </w:r>
      </w:hyperlink>
      <w:r>
        <w:t xml:space="preserve"> </w:t>
      </w:r>
      <w:r>
        <w:t xml:space="preserve"> </w:t>
      </w:r>
      <w:r>
        <w:t xml:space="preserve">or</w:t>
      </w:r>
      <w:r>
        <w:t xml:space="preserve"> </w:t>
      </w:r>
      <w:r>
        <w:t xml:space="preserve"> </w:t>
      </w:r>
      <w:hyperlink r:id="rId88">
        <w:r>
          <w:rPr>
            <w:rStyle w:val="Hyperlink"/>
          </w:rPr>
          <w:t xml:space="preserve">Secure 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 </w:t>
      </w:r>
      <w:r>
        <w:t xml:space="preserve">websites, as</w:t>
      </w:r>
      <w:r>
        <w:t xml:space="preserve"> </w:t>
      </w:r>
      <w:r>
        <w:t xml:space="preserve">identified above. Only trained users with a vested educational interest who have</w:t>
      </w:r>
      <w:r>
        <w:t xml:space="preserve"> </w:t>
      </w:r>
      <w:r>
        <w:t xml:space="preserve">signed test security agreements are authorized to access to online data entry</w:t>
      </w:r>
      <w:r>
        <w:t xml:space="preserve"> </w:t>
      </w:r>
      <w:r>
        <w:t xml:space="preserve">systems. 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 for additional data entry expectations for 2016-17.</w:t>
      </w:r>
    </w:p>
    <w:p>
      <w:pPr>
        <w:pStyle w:val="Heading4"/>
      </w:pPr>
      <w:bookmarkStart w:id="91" w:name="c-protecting-personally-identifiable-information"/>
      <w:bookmarkEnd w:id="91"/>
      <w:r>
        <w:t xml:space="preserve">2.6C Protecting Personally Identifiable Information</w:t>
      </w:r>
    </w:p>
    <w:p>
      <w:pPr>
        <w:pStyle w:val="FirstParagraph"/>
      </w:pPr>
      <w:r>
        <w:t xml:space="preserve">All confidential, personally identifiable student information is protected by</w:t>
      </w:r>
      <w:r>
        <w:t xml:space="preserve"> </w:t>
      </w:r>
      <w:r>
        <w:t xml:space="preserve">policy and supported by training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26). The minimum</w:t>
      </w:r>
      <w:r>
        <w:t xml:space="preserve"> </w:t>
      </w:r>
      <w:r>
        <w:t xml:space="preserve">number of students necessary to allow reporting of students and student</w:t>
      </w:r>
      <w:r>
        <w:t xml:space="preserve"> </w:t>
      </w:r>
      <w:r>
        <w:t xml:space="preserve">subgroups varies by rating (i.e., achievement, growth, graduation, and school</w:t>
      </w:r>
      <w:r>
        <w:t xml:space="preserve"> </w:t>
      </w:r>
      <w:r>
        <w:t xml:space="preserve">size) by level (i.e., school/district/state), and by number of years of</w:t>
      </w:r>
      <w:r>
        <w:t xml:space="preserve"> </w:t>
      </w:r>
      <w:r>
        <w:t xml:space="preserve">assessment data available. For example, to receive an achievement rating,</w:t>
      </w:r>
      <w:r>
        <w:t xml:space="preserve"> </w:t>
      </w:r>
      <w:r>
        <w:t xml:space="preserve">schools must have at least 40 tests for the two most recent school years in</w:t>
      </w:r>
      <w:r>
        <w:t xml:space="preserve"> </w:t>
      </w:r>
      <w:r>
        <w:t xml:space="preserve">reading or mathematics. Alternatively, small schools receive an achievement</w:t>
      </w:r>
      <w:r>
        <w:t xml:space="preserve"> </w:t>
      </w:r>
      <w:r>
        <w:t xml:space="preserve">rating if they have at least 40 tests over the most recent four years. If a</w:t>
      </w:r>
      <w:r>
        <w:t xml:space="preserve"> </w:t>
      </w:r>
      <w:r>
        <w:t xml:space="preserve">school does not have at least 40 tests over a four-year period, they will not</w:t>
      </w:r>
      <w:r>
        <w:t xml:space="preserve"> </w:t>
      </w:r>
      <w:r>
        <w:t xml:space="preserve">receive an achievement score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2.6C). Similar rules are applied to</w:t>
      </w:r>
      <w:r>
        <w:t xml:space="preserve"> </w:t>
      </w:r>
      <w:r>
        <w:t xml:space="preserve">student subgroups, including students with disabilities, English learners, and</w:t>
      </w:r>
      <w:r>
        <w:t xml:space="preserve"> </w:t>
      </w:r>
      <w:r>
        <w:t xml:space="preserve">students from diverse racial/ethnic backgrounds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2.6C, p. 7).</w:t>
      </w:r>
    </w:p>
    <w:p>
      <w:pPr>
        <w:pStyle w:val="Heading2"/>
      </w:pPr>
      <w:bookmarkStart w:id="92" w:name="critical-element-3---technical-quality-validity"/>
      <w:bookmarkEnd w:id="92"/>
      <w:r>
        <w:t xml:space="preserve">Critical Element 3 - Technical Quality: Validity</w:t>
      </w:r>
    </w:p>
    <w:p>
      <w:pPr>
        <w:pStyle w:val="Heading3"/>
      </w:pPr>
      <w:bookmarkStart w:id="93" w:name="overall-validity-including-validity-based-on-content"/>
      <w:bookmarkEnd w:id="93"/>
      <w:r>
        <w:t xml:space="preserve">3.1 Overall Validity, Including Validity Based on Content</w:t>
      </w:r>
    </w:p>
    <w:p>
      <w:pPr>
        <w:pStyle w:val="FirstParagraph"/>
      </w:pPr>
      <w:r>
        <w:t xml:space="preserve">As elaborated by Messick (1989) , the validity argument involves a claim with</w:t>
      </w:r>
      <w:r>
        <w:t xml:space="preserve"> </w:t>
      </w:r>
      <w:r>
        <w:t xml:space="preserve">evidence evaluated to make a judgment. Three essential components of assessment</w:t>
      </w:r>
      <w:r>
        <w:t xml:space="preserve"> </w:t>
      </w:r>
      <w:r>
        <w:t xml:space="preserve">systems are necessary: (a) constructs (what to measure), (b) the assessment</w:t>
      </w:r>
      <w:r>
        <w:t xml:space="preserve"> </w:t>
      </w:r>
      <w:r>
        <w:t xml:space="preserve">instruments and processes (approaches to measurement), and (c) use of the test</w:t>
      </w:r>
      <w:r>
        <w:t xml:space="preserve"> </w:t>
      </w:r>
      <w:r>
        <w:t xml:space="preserve">results (for specific populations). Validation is a judgment call on the degree</w:t>
      </w:r>
      <w:r>
        <w:t xml:space="preserve"> </w:t>
      </w:r>
      <w:r>
        <w:t xml:space="preserve">to which each of these components is clearly defined and adequately implemented.</w:t>
      </w:r>
    </w:p>
    <w:p>
      <w:pPr>
        <w:pStyle w:val="BodyText"/>
      </w:pPr>
      <w:r>
        <w:t xml:space="preserve">Validity is a unitary concept with multifaceted processes of reasoning about a</w:t>
      </w:r>
      <w:r>
        <w:t xml:space="preserve"> </w:t>
      </w:r>
      <w:r>
        <w:t xml:space="preserve">desired interpretation of test scores and subsequent uses of these test scores.</w:t>
      </w:r>
      <w:r>
        <w:t xml:space="preserve"> </w:t>
      </w:r>
      <w:r>
        <w:t xml:space="preserve">In this process, we want answers for two important questions. Regardless of</w:t>
      </w:r>
      <w:r>
        <w:t xml:space="preserve"> </w:t>
      </w:r>
      <w:r>
        <w:t xml:space="preserve">whether the students tested have disabilities, the questions are identical: (1)</w:t>
      </w:r>
      <w:r>
        <w:t xml:space="preserve"> </w:t>
      </w:r>
      <w:r>
        <w:t xml:space="preserve">How valid is our interpretation of a student’s test score? and (2) How valid is</w:t>
      </w:r>
      <w:r>
        <w:t xml:space="preserve"> </w:t>
      </w:r>
      <w:r>
        <w:t xml:space="preserve">it to use these scores in an accountability system? Validity evidence may be</w:t>
      </w:r>
      <w:r>
        <w:t xml:space="preserve"> </w:t>
      </w:r>
      <w:r>
        <w:t xml:space="preserve">documented at both the item and total test levels. We use the Standards (AERA</w:t>
      </w:r>
      <w:r>
        <w:t xml:space="preserve"> </w:t>
      </w:r>
      <w:r>
        <w:t xml:space="preserve">et al., 2014) in documenting evidence on content coverage, response processes,</w:t>
      </w:r>
      <w:r>
        <w:t xml:space="preserve"> </w:t>
      </w:r>
      <w:r>
        <w:t xml:space="preserve">internal structure, and relations to other variables. This document follows the</w:t>
      </w:r>
      <w:r>
        <w:t xml:space="preserve"> </w:t>
      </w:r>
      <w:r>
        <w:t xml:space="preserve">essential data requirements of the federal government as needed in the peer</w:t>
      </w:r>
      <w:r>
        <w:t xml:space="preserve"> </w:t>
      </w:r>
      <w:r>
        <w:t xml:space="preserve">review process. The critical elements highlighted in Section 4 in that document</w:t>
      </w:r>
      <w:r>
        <w:t xml:space="preserve"> </w:t>
      </w:r>
      <w:r>
        <w:t xml:space="preserve">(with examples of acceptable evidence) include (a) academic content standards,</w:t>
      </w:r>
      <w:r>
        <w:t xml:space="preserve"> </w:t>
      </w:r>
      <w:r>
        <w:t xml:space="preserve">(b) academic achievement standards, (c) a statewide assessment system, (d)</w:t>
      </w:r>
      <w:r>
        <w:t xml:space="preserve"> </w:t>
      </w:r>
      <w:r>
        <w:t xml:space="preserve">reliability, (e) validity, and (f) other dimensions of technical quality.</w:t>
      </w:r>
    </w:p>
    <w:p>
      <w:pPr>
        <w:pStyle w:val="BodyText"/>
      </w:pPr>
      <w:r>
        <w:t xml:space="preserve">In this technical report, data are presented to support the claim that Oregon’s</w:t>
      </w:r>
      <w:r>
        <w:t xml:space="preserve"> </w:t>
      </w:r>
      <w:r>
        <w:t xml:space="preserve">AA-AAAS provides the state technically adequate student performance data to</w:t>
      </w:r>
      <w:r>
        <w:t xml:space="preserve"> </w:t>
      </w:r>
      <w:r>
        <w:t xml:space="preserve">ascertain proficiency on grade level state content standards for students with</w:t>
      </w:r>
      <w:r>
        <w:t xml:space="preserve"> </w:t>
      </w:r>
      <w:r>
        <w:t xml:space="preserve">significant cognitive disabilities - which is its defined purpose. The AA-AAAS</w:t>
      </w:r>
      <w:r>
        <w:t xml:space="preserve"> </w:t>
      </w:r>
      <w:r>
        <w:t xml:space="preserve">are linked to grade level academic content, generate reliable outcomes at the</w:t>
      </w:r>
      <w:r>
        <w:t xml:space="preserve"> </w:t>
      </w:r>
      <w:r>
        <w:t xml:space="preserve">test level, include all students, have a cogent internal structure, and fit</w:t>
      </w:r>
      <w:r>
        <w:t xml:space="preserve"> </w:t>
      </w:r>
      <w:r>
        <w:t xml:space="preserve">within a network of relations within and across various dimensions of content</w:t>
      </w:r>
      <w:r>
        <w:t xml:space="preserve"> </w:t>
      </w:r>
      <w:r>
        <w:t xml:space="preserve">related to and relevant for making proficiency decisions. Sample items that</w:t>
      </w:r>
      <w:r>
        <w:t xml:space="preserve"> </w:t>
      </w:r>
      <w:r>
        <w:t xml:space="preserve">convey the design and sample content of ORExt items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2.2.3.</w:t>
      </w:r>
    </w:p>
    <w:p>
      <w:pPr>
        <w:pStyle w:val="BodyText"/>
      </w:pPr>
      <w:r>
        <w:t xml:space="preserve">The assessments are administered and scored in a standardized manner. Assessors</w:t>
      </w:r>
      <w:r>
        <w:t xml:space="preserve"> </w:t>
      </w:r>
      <w:r>
        <w:t xml:space="preserve">who administer the ORExt are trained to provide the necessary level of support</w:t>
      </w:r>
      <w:r>
        <w:t xml:space="preserve"> </w:t>
      </w:r>
      <w:r>
        <w:t xml:space="preserve">for appropriate test administration on an item-by-item basis. There are four</w:t>
      </w:r>
      <w:r>
        <w:t xml:space="preserve"> </w:t>
      </w:r>
      <w:r>
        <w:t xml:space="preserve">levels of support outlined in training: full physical support, partial physical</w:t>
      </w:r>
      <w:r>
        <w:t xml:space="preserve"> </w:t>
      </w:r>
      <w:r>
        <w:t xml:space="preserve">support, prompted support, and no support. Items were designed to document</w:t>
      </w:r>
      <w:r>
        <w:t xml:space="preserve"> </w:t>
      </w:r>
      <w:r>
        <w:t xml:space="preserve">students’ skill and knowledge on grade level academic content standards, with</w:t>
      </w:r>
      <w:r>
        <w:t xml:space="preserve"> </w:t>
      </w:r>
      <w:r>
        <w:t xml:space="preserve">the level of support provided designed not to interfere with the construct being</w:t>
      </w:r>
      <w:r>
        <w:t xml:space="preserve"> </w:t>
      </w:r>
      <w:r>
        <w:t xml:space="preserve">measured. Only one test administration type is used for the ORExt, patterned</w:t>
      </w:r>
      <w:r>
        <w:t xml:space="preserve"> </w:t>
      </w:r>
      <w:r>
        <w:t xml:space="preserve">after the former Scaffold version of the assessment. Assessors administer the</w:t>
      </w:r>
      <w:r>
        <w:t xml:space="preserve"> </w:t>
      </w:r>
      <w:r>
        <w:t xml:space="preserve">prompt and if the student does not respond, the Assessor reads a directive</w:t>
      </w:r>
      <w:r>
        <w:t xml:space="preserve"> </w:t>
      </w:r>
      <w:r>
        <w:t xml:space="preserve">statement designed to focus the student’s attention upon the test item and then</w:t>
      </w:r>
      <w:r>
        <w:t xml:space="preserve"> </w:t>
      </w:r>
      <w:r>
        <w:t xml:space="preserve">repeats the prompt. If the student still does not respond, the Assessor repeats</w:t>
      </w:r>
      <w:r>
        <w:t xml:space="preserve"> </w:t>
      </w:r>
      <w:r>
        <w:t xml:space="preserve">the prompt as needed and otherwise scores the item as incorrect and moves on to</w:t>
      </w:r>
      <w:r>
        <w:t xml:space="preserve"> </w:t>
      </w:r>
      <w:r>
        <w:t xml:space="preserve">the next item. Training documentation is provided in</w:t>
      </w:r>
      <w:r>
        <w:t xml:space="preserve"> </w:t>
      </w:r>
      <w:r>
        <w:rPr>
          <w:i/>
        </w:rPr>
        <w:t xml:space="preserve">Appendices</w:t>
      </w:r>
      <w:r>
        <w:t xml:space="preserve"> </w:t>
      </w:r>
      <w:r>
        <w:t xml:space="preserve">2.3B.1-2.3B.8.</w:t>
      </w:r>
    </w:p>
    <w:p>
      <w:pPr>
        <w:pStyle w:val="BodyText"/>
      </w:pPr>
      <w:r>
        <w:t xml:space="preserve">Given the content-related evidence that we present related to test development,</w:t>
      </w:r>
      <w:r>
        <w:t xml:space="preserve"> </w:t>
      </w:r>
      <w:r>
        <w:t xml:space="preserve">alignment, training, administration, scoring, the reliability information</w:t>
      </w:r>
      <w:r>
        <w:t xml:space="preserve"> </w:t>
      </w:r>
      <w:r>
        <w:t xml:space="preserve">reflected by adequate coefficients for tests, and, finally, the relation of</w:t>
      </w:r>
      <w:r>
        <w:t xml:space="preserve"> </w:t>
      </w:r>
      <w:r>
        <w:t xml:space="preserve">tests across subject areas (providing criterion-related evidence), we conclude</w:t>
      </w:r>
      <w:r>
        <w:t xml:space="preserve"> </w:t>
      </w:r>
      <w:r>
        <w:t xml:space="preserve">that the alternate assessment judged against alternate achievement standards</w:t>
      </w:r>
      <w:r>
        <w:t xml:space="preserve"> </w:t>
      </w:r>
      <w:r>
        <w:t xml:space="preserve">allows valid inferences to be made on state accountability proficiency</w:t>
      </w:r>
      <w:r>
        <w:t xml:space="preserve"> </w:t>
      </w:r>
      <w:r>
        <w:t xml:space="preserve">standards.</w:t>
      </w:r>
    </w:p>
    <w:p>
      <w:pPr>
        <w:pStyle w:val="Heading4"/>
      </w:pPr>
      <w:bookmarkStart w:id="94" w:name="a-alignment-between-aa-aaas-and-academic-content-standards"/>
      <w:bookmarkEnd w:id="94"/>
      <w:r>
        <w:t xml:space="preserve">3.1A Alignment Between AA-AAAS and Academic Content Standards</w:t>
      </w:r>
    </w:p>
    <w:p>
      <w:pPr>
        <w:pStyle w:val="FirstParagraph"/>
      </w:pPr>
      <w:r>
        <w:t xml:space="preserve">Our foundation of validity evidence from content coverage for the ORExt comes in</w:t>
      </w:r>
      <w:r>
        <w:t xml:space="preserve"> </w:t>
      </w:r>
      <w:r>
        <w:t xml:space="preserve">the form of test specifications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2.1) and test blueprints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2.1B). Among other things, the Standards (AERA et al., 2014)2 suggest</w:t>
      </w:r>
      <w:r>
        <w:t xml:space="preserve"> </w:t>
      </w:r>
      <w:r>
        <w:t xml:space="preserve">specifications should</w:t>
      </w:r>
      <w:r>
        <w:t xml:space="preserve"> </w:t>
      </w:r>
      <w:r>
        <w:t xml:space="preserve">“</w:t>
      </w:r>
      <w:r>
        <w:t xml:space="preserve">define the content of the test, the proposed test length,</w:t>
      </w:r>
      <w:r>
        <w:t xml:space="preserve"> </w:t>
      </w:r>
      <w:r>
        <w:t xml:space="preserve">the item formats…</w:t>
      </w:r>
      <w:r>
        <w:t xml:space="preserve">”</w:t>
      </w:r>
      <w:r>
        <w:t xml:space="preserve"> </w:t>
      </w:r>
      <w:r>
        <w:t xml:space="preserve">(Standard 4.2, p. 85).^2</w:t>
      </w:r>
    </w:p>
    <w:p>
      <w:pPr>
        <w:pStyle w:val="BodyText"/>
      </w:pPr>
      <w:r>
        <w:t xml:space="preserve">All items are linked to grade level standards and a prototype was developed</w:t>
      </w:r>
      <w:r>
        <w:t xml:space="preserve"> </w:t>
      </w:r>
      <w:r>
        <w:t xml:space="preserve">using principles of universal design with traditional, content-referenced</w:t>
      </w:r>
      <w:r>
        <w:t xml:space="preserve"> </w:t>
      </w:r>
      <w:r>
        <w:t xml:space="preserve">multiple-choice item writing techniques . The most important component in these</w:t>
      </w:r>
      <w:r>
        <w:t xml:space="preserve"> </w:t>
      </w:r>
      <w:r>
        <w:t xml:space="preserve">initial steps addressed language complexity and access to students using both</w:t>
      </w:r>
      <w:r>
        <w:t xml:space="preserve"> </w:t>
      </w:r>
      <w:r>
        <w:t xml:space="preserve">receptive, as well as expressive, communication. Additionally, both content</w:t>
      </w:r>
      <w:r>
        <w:t xml:space="preserve"> </w:t>
      </w:r>
      <w:r>
        <w:t xml:space="preserve">breadth and depth were addressed. We developed one test form for the ORExt that</w:t>
      </w:r>
      <w:r>
        <w:t xml:space="preserve"> </w:t>
      </w:r>
      <w:r>
        <w:t xml:space="preserve">utilizes a scaffold approach. This approach allows for students with very</w:t>
      </w:r>
      <w:r>
        <w:t xml:space="preserve"> </w:t>
      </w:r>
      <w:r>
        <w:t xml:space="preserve">limited attention to access test content, while the supports are not utilized</w:t>
      </w:r>
      <w:r>
        <w:t xml:space="preserve"> </w:t>
      </w:r>
      <w:r>
        <w:t xml:space="preserve">for students who do not need this support.</w:t>
      </w:r>
    </w:p>
    <w:p>
      <w:pPr>
        <w:pStyle w:val="BodyText"/>
      </w:pPr>
      <w:r>
        <w:t xml:space="preserve">We developed the test iteratively by developing items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2.2.1,</w:t>
      </w:r>
      <w:r>
        <w:t xml:space="preserve"> </w:t>
      </w:r>
      <w:r>
        <w:t xml:space="preserve">which conveys our item writer training materials), piloting them, reviewing</w:t>
      </w:r>
      <w:r>
        <w:t xml:space="preserve"> </w:t>
      </w:r>
      <w:r>
        <w:t xml:space="preserve">them, and editing successive drafts. We used a combination of existing panels of</w:t>
      </w:r>
      <w:r>
        <w:t xml:space="preserve"> </w:t>
      </w:r>
      <w:r>
        <w:t xml:space="preserve">veteran teachers who have worked with the Oregon Department of Education (ODE)</w:t>
      </w:r>
      <w:r>
        <w:t xml:space="preserve"> </w:t>
      </w:r>
      <w:r>
        <w:t xml:space="preserve">in various advising roles on testing content in general and special education,</w:t>
      </w:r>
      <w:r>
        <w:t xml:space="preserve"> </w:t>
      </w:r>
      <w:r>
        <w:t xml:space="preserve">using the same processes and criteria, as well as the introduction of newer</w:t>
      </w:r>
      <w:r>
        <w:t xml:space="preserve"> </w:t>
      </w:r>
      <w:r>
        <w:t xml:space="preserve">teachers who are qualified as we proceed to remain relevant. Behavioral Research</w:t>
      </w:r>
      <w:r>
        <w:t xml:space="preserve"> </w:t>
      </w:r>
      <w:r>
        <w:t xml:space="preserve">and Teaching (BRT) personnel conducted the internal reviews of content. After</w:t>
      </w:r>
      <w:r>
        <w:t xml:space="preserve"> </w:t>
      </w:r>
      <w:r>
        <w:t xml:space="preserve">the internal development of prototype items, all reviews then involved Oregon</w:t>
      </w:r>
      <w:r>
        <w:t xml:space="preserve"> </w:t>
      </w:r>
      <w:r>
        <w:t xml:space="preserve">content and special education experts with significant training and K-12</w:t>
      </w:r>
      <w:r>
        <w:t xml:space="preserve"> </w:t>
      </w:r>
      <w:r>
        <w:t xml:space="preserve">classroom experience.</w:t>
      </w:r>
    </w:p>
    <w:p>
      <w:pPr>
        <w:pStyle w:val="BodyText"/>
      </w:pPr>
      <w:r>
        <w:t xml:space="preserve">The ORExt incorporates continuous improvement into its test design via</w:t>
      </w:r>
      <w:r>
        <w:t xml:space="preserve"> </w:t>
      </w:r>
      <w:r>
        <w:t xml:space="preserve">field-testing in all content areas on an annual basis, with an average of 25%</w:t>
      </w:r>
      <w:r>
        <w:t xml:space="preserve"> </w:t>
      </w:r>
      <w:r>
        <w:t xml:space="preserve">new items. These items are compared to operational items based on item</w:t>
      </w:r>
      <w:r>
        <w:t xml:space="preserve"> </w:t>
      </w:r>
      <w:r>
        <w:t xml:space="preserve">functioning and test design factors, generating data used to replace items on an</w:t>
      </w:r>
      <w:r>
        <w:t xml:space="preserve"> </w:t>
      </w:r>
      <w:r>
        <w:t xml:space="preserve">annual basis, incorporating the new items that fill a needed gap with regard to</w:t>
      </w:r>
      <w:r>
        <w:t xml:space="preserve"> </w:t>
      </w:r>
      <w:r>
        <w:t xml:space="preserve">categorical concurrence, or provide for a wider range of functioning with regard</w:t>
      </w:r>
      <w:r>
        <w:t xml:space="preserve"> </w:t>
      </w:r>
      <w:r>
        <w:t xml:space="preserve">to complexity levels: low - medium - high, comparable to Webb’s DOK (see</w:t>
      </w:r>
      <w:r>
        <w:t xml:space="preserve"> </w:t>
      </w:r>
      <w:r>
        <w:rPr>
          <w:i/>
        </w:rPr>
        <w:t xml:space="preserve">Section</w:t>
      </w:r>
      <w:r>
        <w:t xml:space="preserve"> </w:t>
      </w:r>
      <w:r>
        <w:t xml:space="preserve">3.1A).</w:t>
      </w:r>
    </w:p>
    <w:p>
      <w:pPr>
        <w:pStyle w:val="BodyText"/>
      </w:pPr>
      <w:r>
        <w:t xml:space="preserve">BRT employed a multi-stage development process in 2014-15 to ensure that test</w:t>
      </w:r>
      <w:r>
        <w:t xml:space="preserve"> </w:t>
      </w:r>
      <w:r>
        <w:t xml:space="preserve">items were linked to relevant content standards, were accessible for students</w:t>
      </w:r>
      <w:r>
        <w:t xml:space="preserve"> </w:t>
      </w:r>
      <w:r>
        <w:t xml:space="preserve">with significant cognitive disabilities, and that any perceived item biases were</w:t>
      </w:r>
      <w:r>
        <w:t xml:space="preserve"> </w:t>
      </w:r>
      <w:r>
        <w:t xml:space="preserve">eliminated. The item review process included 51 reviewers with an average of 22</w:t>
      </w:r>
      <w:r>
        <w:t xml:space="preserve"> </w:t>
      </w:r>
      <w:r>
        <w:t xml:space="preserve">years of experience in education. The ORExt assessments have been determined to</w:t>
      </w:r>
      <w:r>
        <w:t xml:space="preserve"> </w:t>
      </w:r>
      <w:r>
        <w:t xml:space="preserve">demonstrate strong linkage to grade level academic content, overall. Full</w:t>
      </w:r>
      <w:r>
        <w:t xml:space="preserve"> </w:t>
      </w:r>
      <w:r>
        <w:t xml:space="preserve">documentation of the initial 2014 linkage study and a new, independent alignment</w:t>
      </w:r>
      <w:r>
        <w:t xml:space="preserve"> </w:t>
      </w:r>
      <w:r>
        <w:t xml:space="preserve">study conducted in spring, 2017 is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 No item</w:t>
      </w:r>
      <w:r>
        <w:t xml:space="preserve"> </w:t>
      </w:r>
      <w:r>
        <w:t xml:space="preserve">development was required in 2016-17.</w:t>
      </w:r>
    </w:p>
    <w:p>
      <w:pPr>
        <w:pStyle w:val="BodyText"/>
      </w:pPr>
      <w:r>
        <w:t xml:space="preserve">The summary section of the independent alignment study report states that,</w:t>
      </w:r>
      <w:r>
        <w:t xml:space="preserve"> </w:t>
      </w:r>
      <w:r>
        <w:t xml:space="preserve">“</w:t>
      </w:r>
      <w:r>
        <w:t xml:space="preserve">Oregon’s Extended Assessments (ORExt) in English Language Arts, Mathematics,</w:t>
      </w:r>
      <w:r>
        <w:t xml:space="preserve"> </w:t>
      </w:r>
      <w:r>
        <w:t xml:space="preserve">and Science were evaluated in a low-complexity alignment study conducted in</w:t>
      </w:r>
      <w:r>
        <w:t xml:space="preserve"> </w:t>
      </w:r>
      <w:r>
        <w:t xml:space="preserve">Spring of 2017. Averages of reviewer professional judgments over five separate</w:t>
      </w:r>
      <w:r>
        <w:t xml:space="preserve"> </w:t>
      </w:r>
      <w:r>
        <w:t xml:space="preserve">evaluations were gathered, reviewed, and interpreted in the pages that follow.</w:t>
      </w:r>
      <w:r>
        <w:t xml:space="preserve"> </w:t>
      </w:r>
      <w:r>
        <w:t xml:space="preserve">In the three evaluations that involved determining the relationship between</w:t>
      </w:r>
      <w:r>
        <w:t xml:space="preserve"> </w:t>
      </w:r>
      <w:r>
        <w:t xml:space="preserve">standards and items, reviewers identified sufficient to strong relationships</w:t>
      </w:r>
      <w:r>
        <w:t xml:space="preserve"> </w:t>
      </w:r>
      <w:r>
        <w:t xml:space="preserve">among assessment components in all grades and all subject areas. In the two</w:t>
      </w:r>
      <w:r>
        <w:t xml:space="preserve"> </w:t>
      </w:r>
      <w:r>
        <w:t xml:space="preserve">evaluations involving Achievement Level Descriptors, reviewers identified thirty</w:t>
      </w:r>
      <w:r>
        <w:t xml:space="preserve"> </w:t>
      </w:r>
      <w:r>
        <w:t xml:space="preserve">instances of sufficient to strong relationships out of thirty-four possible</w:t>
      </w:r>
      <w:r>
        <w:t xml:space="preserve"> </w:t>
      </w:r>
      <w:r>
        <w:t xml:space="preserve">relationship opportunities resulting in an overall affirmed relationship with</w:t>
      </w:r>
      <w:r>
        <w:t xml:space="preserve"> </w:t>
      </w:r>
      <w:r>
        <w:t xml:space="preserve">areas for refinements identified.</w:t>
      </w:r>
      <w:r>
        <w:t xml:space="preserve">”</w:t>
      </w:r>
    </w:p>
    <w:p>
      <w:pPr>
        <w:pStyle w:val="BodyText"/>
      </w:pPr>
      <w:r>
        <w:t xml:space="preserve">Because the assessments demonstrate sufficient to strong linkage to Oregon’s</w:t>
      </w:r>
      <w:r>
        <w:t xml:space="preserve"> </w:t>
      </w:r>
      <w:r>
        <w:t xml:space="preserve">general education content standards and descriptive statistics demonstrate that</w:t>
      </w:r>
      <w:r>
        <w:t xml:space="preserve"> </w:t>
      </w:r>
      <w:r>
        <w:t xml:space="preserve">each content area assessment is functioning as intended, it is appropriate to</w:t>
      </w:r>
      <w:r>
        <w:t xml:space="preserve"> </w:t>
      </w:r>
      <w:r>
        <w:t xml:space="preserve">deduce that these standards define the expectations that are being measured by</w:t>
      </w:r>
      <w:r>
        <w:t xml:space="preserve"> </w:t>
      </w:r>
      <w:r>
        <w:t xml:space="preserve">the Oregon Extended assessments.</w:t>
      </w:r>
    </w:p>
    <w:p>
      <w:pPr>
        <w:pStyle w:val="BodyText"/>
      </w:pPr>
      <w:r>
        <w:t xml:space="preserve">The Oregon Extended assessments yield scores that reflect the full range of</w:t>
      </w:r>
      <w:r>
        <w:t xml:space="preserve"> </w:t>
      </w:r>
      <w:r>
        <w:t xml:space="preserve">achievement implied by Oregon’s alternate achievement standards. Evidence of</w:t>
      </w:r>
      <w:r>
        <w:t xml:space="preserve"> </w:t>
      </w:r>
      <w:r>
        <w:t xml:space="preserve">this claim is found in the standard setting documentation submitted in Section</w:t>
      </w:r>
      <w:r>
        <w:t xml:space="preserve"> </w:t>
      </w:r>
      <w:r>
        <w:t xml:space="preserve">6.2. Standards were set for all subject areas on June 15-17, 2015. Standards</w:t>
      </w:r>
      <w:r>
        <w:t xml:space="preserve"> </w:t>
      </w:r>
      <w:r>
        <w:t xml:space="preserve">included achievement level descriptors and cut scores, which define Oregon’s new</w:t>
      </w:r>
      <w:r>
        <w:t xml:space="preserve"> </w:t>
      </w:r>
      <w:r>
        <w:t xml:space="preserve">alternate achievement standards (AAS). The State Board of Education officially</w:t>
      </w:r>
      <w:r>
        <w:t xml:space="preserve"> </w:t>
      </w:r>
      <w:r>
        <w:t xml:space="preserve">adopted the AAS on June 25, 2015.</w:t>
      </w:r>
    </w:p>
    <w:p>
      <w:pPr>
        <w:pStyle w:val="Heading4"/>
      </w:pPr>
      <w:bookmarkStart w:id="95" w:name="b-aa-aaas-linkage-to-general-content-standards"/>
      <w:bookmarkEnd w:id="95"/>
      <w:r>
        <w:t xml:space="preserve">3.1B AA-AAAS Linkage to General Content Standards</w:t>
      </w:r>
    </w:p>
    <w:p>
      <w:pPr>
        <w:pStyle w:val="FirstParagraph"/>
      </w:pPr>
      <w:r>
        <w:t xml:space="preserve">Complete results of the analysis of the linkage of the new Essentialized</w:t>
      </w:r>
      <w:r>
        <w:t xml:space="preserve"> </w:t>
      </w:r>
      <w:r>
        <w:t xml:space="preserve">Assessment Frameworks, (EAF), composed of Essentialized Standards (EsSt), to</w:t>
      </w:r>
      <w:r>
        <w:t xml:space="preserve"> </w:t>
      </w:r>
      <w:r>
        <w:t xml:space="preserve">grade level CCSS in English language arts and mathematics and linked to ORSci</w:t>
      </w:r>
      <w:r>
        <w:t xml:space="preserve"> </w:t>
      </w:r>
      <w:r>
        <w:t xml:space="preserve">and NGSS in science, are presented in Section 3.1A. The claim is that the EsSt</w:t>
      </w:r>
      <w:r>
        <w:t xml:space="preserve"> </w:t>
      </w:r>
      <w:r>
        <w:t xml:space="preserve">are sufficiently linked to grade level standards, while the ORExt items are</w:t>
      </w:r>
      <w:r>
        <w:t xml:space="preserve"> </w:t>
      </w:r>
      <w:r>
        <w:t xml:space="preserve">aligned to the EsSt. In addition to presenting linkage information between grade</w:t>
      </w:r>
      <w:r>
        <w:t xml:space="preserve"> </w:t>
      </w:r>
      <w:r>
        <w:t xml:space="preserve">level content standards and the EsSt, the linkage study presents alignment</w:t>
      </w:r>
      <w:r>
        <w:t xml:space="preserve"> </w:t>
      </w:r>
      <w:r>
        <w:t xml:space="preserve">information related to the items on the new ORExt in comparison to the EsSt.</w:t>
      </w:r>
      <w:r>
        <w:t xml:space="preserve"> </w:t>
      </w:r>
      <w:r>
        <w:t xml:space="preserve">Extended assessments have been determined to link sufficiently to grade level</w:t>
      </w:r>
      <w:r>
        <w:t xml:space="preserve"> </w:t>
      </w:r>
      <w:r>
        <w:t xml:space="preserve">academic content standards. Field test items are added each year based on item</w:t>
      </w:r>
      <w:r>
        <w:t xml:space="preserve"> </w:t>
      </w:r>
      <w:r>
        <w:t xml:space="preserve">alignment to standards.</w:t>
      </w:r>
    </w:p>
    <w:p>
      <w:pPr>
        <w:pStyle w:val="BodyText"/>
      </w:pPr>
      <w:r>
        <w:t xml:space="preserve">The Oregon Extended assessments link to grade level academic content, as</w:t>
      </w:r>
      <w:r>
        <w:t xml:space="preserve"> </w:t>
      </w:r>
      <w:r>
        <w:t xml:space="preserve">reflected in the item development process. Oregon also had each operational item</w:t>
      </w:r>
      <w:r>
        <w:t xml:space="preserve"> </w:t>
      </w:r>
      <w:r>
        <w:t xml:space="preserve">used on the Oregon Extended assessment evaluated for alignment as part of two</w:t>
      </w:r>
      <w:r>
        <w:t xml:space="preserve"> </w:t>
      </w:r>
      <w:r>
        <w:t xml:space="preserve">comprehensive linkage studies, one performed in 2014 and an independent</w:t>
      </w:r>
      <w:r>
        <w:t xml:space="preserve"> </w:t>
      </w:r>
      <w:r>
        <w:t xml:space="preserve">alignment study performed in 2017 (see Section 3.1A). The professional reviewers</w:t>
      </w:r>
      <w:r>
        <w:t xml:space="preserve"> </w:t>
      </w:r>
      <w:r>
        <w:t xml:space="preserve">in an internal study in 2014 and an independent study in spring 2017 included</w:t>
      </w:r>
      <w:r>
        <w:t xml:space="preserve"> </w:t>
      </w:r>
      <w:r>
        <w:t xml:space="preserve">both special and general education experts, with content knowledge and</w:t>
      </w:r>
      <w:r>
        <w:t xml:space="preserve"> </w:t>
      </w:r>
      <w:r>
        <w:t xml:space="preserve">experience in addition to special education expertise.</w:t>
      </w:r>
    </w:p>
    <w:p>
      <w:pPr>
        <w:pStyle w:val="BodyText"/>
      </w:pPr>
      <w:r>
        <w:t xml:space="preserve">According to the independent linkage study report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3.1A), the</w:t>
      </w:r>
      <w:r>
        <w:t xml:space="preserve"> </w:t>
      </w:r>
      <w:r>
        <w:t xml:space="preserve">spring 2017 review was conducted by expert reviewers with professional</w:t>
      </w:r>
      <w:r>
        <w:t xml:space="preserve"> </w:t>
      </w:r>
      <w:r>
        <w:t xml:space="preserve">backgrounds in either Special Education (the population), Assessment, or in</w:t>
      </w:r>
      <w:r>
        <w:t xml:space="preserve"> </w:t>
      </w:r>
      <w:r>
        <w:t xml:space="preserve">Oregon’s adopted content standards. Reviewers were assigned to review</w:t>
      </w:r>
      <w:r>
        <w:t xml:space="preserve"> </w:t>
      </w:r>
      <w:r>
        <w:t xml:space="preserve">grade-level items relative to their experience and expertise. In all, 39</w:t>
      </w:r>
      <w:r>
        <w:t xml:space="preserve"> </w:t>
      </w:r>
      <w:r>
        <w:t xml:space="preserve">reviewers participated. Thirty-four (34) participated in all 5 evaluations:</w:t>
      </w:r>
      <w:r>
        <w:t xml:space="preserve"> </w:t>
      </w:r>
      <w:r>
        <w:t xml:space="preserve">thirteen (13), for the English Language Arts review, fifteen (15) for the</w:t>
      </w:r>
      <w:r>
        <w:t xml:space="preserve"> </w:t>
      </w:r>
      <w:r>
        <w:t xml:space="preserve">Mathematics review, and six (6) for the Science review. All participants were</w:t>
      </w:r>
      <w:r>
        <w:t xml:space="preserve"> </w:t>
      </w:r>
      <w:r>
        <w:t xml:space="preserve">assigned to at least one specific content area as shown in Table 1. Note: Four</w:t>
      </w:r>
      <w:r>
        <w:t xml:space="preserve"> </w:t>
      </w:r>
      <w:r>
        <w:t xml:space="preserve">individuals were assigned to two areas of review. The thirty-nine individuals</w:t>
      </w:r>
      <w:r>
        <w:t xml:space="preserve"> </w:t>
      </w:r>
      <w:r>
        <w:t xml:space="preserve">who participated in the study had a robust legacy of experience in the field and</w:t>
      </w:r>
      <w:r>
        <w:t xml:space="preserve"> </w:t>
      </w:r>
      <w:r>
        <w:t xml:space="preserve">in the state. Participants represented 25 unique school districts across the</w:t>
      </w:r>
      <w:r>
        <w:t xml:space="preserve"> </w:t>
      </w:r>
      <w:r>
        <w:t xml:space="preserve">state representing both urban and rural perspectives. All 39 of the individuals</w:t>
      </w:r>
      <w:r>
        <w:t xml:space="preserve"> </w:t>
      </w:r>
      <w:r>
        <w:t xml:space="preserve">participating in the study held current teaching licenses. Two individuals also</w:t>
      </w:r>
      <w:r>
        <w:t xml:space="preserve"> </w:t>
      </w:r>
      <w:r>
        <w:t xml:space="preserve">held administrative licenses. Years of experience in their area ranged from 3 -</w:t>
      </w:r>
      <w:r>
        <w:t xml:space="preserve"> </w:t>
      </w:r>
      <w:r>
        <w:t xml:space="preserve">30 years of experience with an average of 17 years of experience. (Mode = 11</w:t>
      </w:r>
      <w:r>
        <w:t xml:space="preserve"> </w:t>
      </w:r>
      <w:r>
        <w:t xml:space="preserve">years, Median = 16 years). One individual indicated 50 years of experience in</w:t>
      </w:r>
      <w:r>
        <w:t xml:space="preserve"> </w:t>
      </w:r>
      <w:r>
        <w:t xml:space="preserve">the field. Three of the 39 individuals held a Bachelor’s degree only. Thirty-six</w:t>
      </w:r>
      <w:r>
        <w:t xml:space="preserve"> </w:t>
      </w:r>
      <w:r>
        <w:t xml:space="preserve">held a Bachelor’s degree and at least one Master’s degree. Two held a Bachelor’s</w:t>
      </w:r>
      <w:r>
        <w:t xml:space="preserve"> </w:t>
      </w:r>
      <w:r>
        <w:t xml:space="preserve">degree, at least one Master’s degree, and a doctoral degree. Fourteen (36%) of</w:t>
      </w:r>
      <w:r>
        <w:t xml:space="preserve"> </w:t>
      </w:r>
      <w:r>
        <w:t xml:space="preserve">the individuals identified as experts in a specific Content area and 25 (64%) of</w:t>
      </w:r>
      <w:r>
        <w:t xml:space="preserve"> </w:t>
      </w:r>
      <w:r>
        <w:t xml:space="preserve">the individuals identified Special education as their primary area of expertise.</w:t>
      </w:r>
    </w:p>
    <w:p>
      <w:pPr>
        <w:pStyle w:val="BodyText"/>
      </w:pPr>
      <w:r>
        <w:t xml:space="preserve">These skilled reviewers were trained by synchronous webinars on</w:t>
      </w:r>
      <w:r>
        <w:t xml:space="preserve"> </w:t>
      </w:r>
      <w:r>
        <w:t xml:space="preserve">linkage/alignment, as well as item depth, breadth, and complexity and then</w:t>
      </w:r>
      <w:r>
        <w:t xml:space="preserve"> </w:t>
      </w:r>
      <w:r>
        <w:t xml:space="preserve">completed their ratings online via BRT’s Distributed Item Review (DIR) website</w:t>
      </w:r>
      <w:r>
        <w:t xml:space="preserve"> </w:t>
      </w:r>
      <w:r>
        <w:t xml:space="preserve">and on Excel spreadsheets shared with the researcher electronically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3.1B for an overview). Mock linkage ratings were conducted in order</w:t>
      </w:r>
      <w:r>
        <w:t xml:space="preserve"> </w:t>
      </w:r>
      <w:r>
        <w:t xml:space="preserve">to address questions and ensure appropriate calibration. Reviewers rated each</w:t>
      </w:r>
      <w:r>
        <w:t xml:space="preserve"> </w:t>
      </w:r>
      <w:r>
        <w:t xml:space="preserve">essentialized standard on a 3-point scale (0 = no link, 1= sufficient link, 2=</w:t>
      </w:r>
      <w:r>
        <w:t xml:space="preserve"> </w:t>
      </w:r>
      <w:r>
        <w:t xml:space="preserve">strong link) as it related to the standard the test developers had defined for</w:t>
      </w:r>
      <w:r>
        <w:t xml:space="preserve"> </w:t>
      </w:r>
      <w:r>
        <w:t xml:space="preserve">that essentialized standard. Items were evaluated, in turn, based upon their</w:t>
      </w:r>
      <w:r>
        <w:t xml:space="preserve"> </w:t>
      </w:r>
      <w:r>
        <w:t xml:space="preserve">alignment to the essentialized standard on a 3-point scale (0 = insufficient</w:t>
      </w:r>
      <w:r>
        <w:t xml:space="preserve"> </w:t>
      </w:r>
      <w:r>
        <w:t xml:space="preserve">alignment, 1 = sufficient alignment, 2 = strong alignment). When averaged across</w:t>
      </w:r>
      <w:r>
        <w:t xml:space="preserve"> </w:t>
      </w:r>
      <w:r>
        <w:t xml:space="preserve">reviewers, 1.00-1.29 was considered in the low range, 1.30 - 1.69 was</w:t>
      </w:r>
      <w:r>
        <w:t xml:space="preserve"> </w:t>
      </w:r>
      <w:r>
        <w:t xml:space="preserve">sufficient, and 1.70 - 2.0 was strong. Additional comment was requested for any</w:t>
      </w:r>
      <w:r>
        <w:t xml:space="preserve"> </w:t>
      </w:r>
      <w:r>
        <w:t xml:space="preserve">essentialized standard or item whose linkage was rated 0.</w:t>
      </w:r>
    </w:p>
    <w:p>
      <w:pPr>
        <w:pStyle w:val="BodyText"/>
      </w:pPr>
      <w:r>
        <w:t xml:space="preserve">Overall, the 2017 independent alignment study concludes that:</w:t>
      </w:r>
      <w:r>
        <w:t xml:space="preserve"> </w:t>
      </w:r>
      <w:r>
        <w:t xml:space="preserve">“</w:t>
      </w:r>
      <w:r>
        <w:t xml:space="preserve">First, reviewers</w:t>
      </w:r>
      <w:r>
        <w:t xml:space="preserve"> </w:t>
      </w:r>
      <w:r>
        <w:t xml:space="preserve">were asked to conduct an affirmational review of the rationale used by test</w:t>
      </w:r>
      <w:r>
        <w:t xml:space="preserve"> </w:t>
      </w:r>
      <w:r>
        <w:t xml:space="preserve">developers to omit certain content standards. This finding was used to infer</w:t>
      </w:r>
      <w:r>
        <w:t xml:space="preserve"> </w:t>
      </w:r>
      <w:r>
        <w:t xml:space="preserve">that the final standards selected for inclusion or omission in Oregon’s Extended</w:t>
      </w:r>
      <w:r>
        <w:t xml:space="preserve"> </w:t>
      </w:r>
      <w:r>
        <w:t xml:space="preserve">Assessment were chosen rationally and that the final scope of content standards</w:t>
      </w:r>
      <w:r>
        <w:t xml:space="preserve"> </w:t>
      </w:r>
      <w:r>
        <w:t xml:space="preserve">can be considered justifiable for the population for the subject area.</w:t>
      </w:r>
      <w:r>
        <w:t xml:space="preserve"> </w:t>
      </w:r>
      <w:r>
        <w:t xml:space="preserve">Conclusion: This review, with a lowest average rate of .82 (on a scale of 1),</w:t>
      </w:r>
      <w:r>
        <w:t xml:space="preserve"> </w:t>
      </w:r>
      <w:r>
        <w:t xml:space="preserve">permits the inference: the scope of the standards selected for translation to</w:t>
      </w:r>
      <w:r>
        <w:t xml:space="preserve"> </w:t>
      </w:r>
      <w:r>
        <w:t xml:space="preserve">Essentialized Standards were rationally selected. None of the standards</w:t>
      </w:r>
      <w:r>
        <w:t xml:space="preserve"> </w:t>
      </w:r>
      <w:r>
        <w:t xml:space="preserve">de-selected (for inaccessibility or for being covered elsewhere) were strongly</w:t>
      </w:r>
      <w:r>
        <w:t xml:space="preserve"> </w:t>
      </w:r>
      <w:r>
        <w:t xml:space="preserve">identified for re- inclusion, nor were identified as a critical hole for this</w:t>
      </w:r>
      <w:r>
        <w:t xml:space="preserve"> </w:t>
      </w:r>
      <w:r>
        <w:t xml:space="preserve">population of students.</w:t>
      </w:r>
      <w:r>
        <w:t xml:space="preserve"> </w:t>
      </w:r>
      <w:r>
        <w:t xml:space="preserve">Second, reviewers were asked to identify the strength of the link between the</w:t>
      </w:r>
      <w:r>
        <w:t xml:space="preserve"> </w:t>
      </w:r>
      <w:r>
        <w:t xml:space="preserve">source standard and the Essentialized Standard. This finding was used to infer</w:t>
      </w:r>
      <w:r>
        <w:t xml:space="preserve"> </w:t>
      </w:r>
      <w:r>
        <w:t xml:space="preserve">that the process undertaken to essentialize a given Source Standard did not</w:t>
      </w:r>
      <w:r>
        <w:t xml:space="preserve"> </w:t>
      </w:r>
      <w:r>
        <w:t xml:space="preserve">fundamentally or critically alter the knowledge or skill set intended by the</w:t>
      </w:r>
      <w:r>
        <w:t xml:space="preserve"> </w:t>
      </w:r>
      <w:r>
        <w:t xml:space="preserve">source standard for this population of students (further confirming that the</w:t>
      </w:r>
      <w:r>
        <w:t xml:space="preserve"> </w:t>
      </w:r>
      <w:r>
        <w:t xml:space="preserve">content selected for assessment is comparable).</w:t>
      </w:r>
      <w:r>
        <w:t xml:space="preserve"> </w:t>
      </w:r>
      <w:r>
        <w:t xml:space="preserve">Conclusion:This review, with a range of 1.5 - 1.9 (on a scale of 2) permits</w:t>
      </w:r>
      <w:r>
        <w:t xml:space="preserve"> </w:t>
      </w:r>
      <w:r>
        <w:t xml:space="preserve">the inference: the Essentialized Standards were found to link sufficiently to</w:t>
      </w:r>
      <w:r>
        <w:t xml:space="preserve"> </w:t>
      </w:r>
      <w:r>
        <w:t xml:space="preserve">the source standards on average beyond the</w:t>
      </w:r>
      <w:r>
        <w:t xml:space="preserve">”</w:t>
      </w:r>
      <w:r>
        <w:t xml:space="preserve">sufficient" average of 1.0.</w:t>
      </w:r>
      <w:r>
        <w:t xml:space="preserve"> </w:t>
      </w:r>
      <w:r>
        <w:t xml:space="preserve">Third, reviewers were asked to identify the strength of the alignment between</w:t>
      </w:r>
      <w:r>
        <w:t xml:space="preserve"> </w:t>
      </w:r>
      <w:r>
        <w:t xml:space="preserve">the Essentialized Standards and the items and to review the items developed</w:t>
      </w:r>
      <w:r>
        <w:t xml:space="preserve"> </w:t>
      </w:r>
      <w:r>
        <w:t xml:space="preserve">using the Essentialized Standards for bias, and accessibility. The finding from</w:t>
      </w:r>
      <w:r>
        <w:t xml:space="preserve"> </w:t>
      </w:r>
      <w:r>
        <w:t xml:space="preserve">this review was used to infer that the items written for this grade and subject</w:t>
      </w:r>
      <w:r>
        <w:t xml:space="preserve"> </w:t>
      </w:r>
      <w:r>
        <w:t xml:space="preserve">area (using these Essentialized Standards) were adequately linked to the</w:t>
      </w:r>
      <w:r>
        <w:t xml:space="preserve"> </w:t>
      </w:r>
      <w:r>
        <w:t xml:space="preserve">Essentialized Standards, were free from bias, and were accessible to students</w:t>
      </w:r>
      <w:r>
        <w:t xml:space="preserve"> </w:t>
      </w:r>
      <w:r>
        <w:t xml:space="preserve">with significant cognitive disabilities.</w:t>
      </w:r>
      <w:r>
        <w:t xml:space="preserve"> </w:t>
      </w:r>
      <w:r>
        <w:t xml:space="preserve">Conclusion: The alignment review (1.32 - 1.89), accessibility review (.67 -</w:t>
      </w:r>
      <w:r>
        <w:t xml:space="preserve"> </w:t>
      </w:r>
      <w:r>
        <w:t xml:space="preserve">1.0), and freedom from bias review (.65 - 1.0) all permit the inference that</w:t>
      </w:r>
      <w:r>
        <w:t xml:space="preserve"> </w:t>
      </w:r>
      <w:r>
        <w:t xml:space="preserve">the test items indicate a relationship with the source standards, the test</w:t>
      </w:r>
      <w:r>
        <w:t xml:space="preserve"> </w:t>
      </w:r>
      <w:r>
        <w:t xml:space="preserve">items are not overly biased towards or against any particular group of</w:t>
      </w:r>
      <w:r>
        <w:t xml:space="preserve"> </w:t>
      </w:r>
      <w:r>
        <w:t xml:space="preserve">individuals, and the test items are written such that the content and intent</w:t>
      </w:r>
      <w:r>
        <w:t xml:space="preserve"> </w:t>
      </w:r>
      <w:r>
        <w:t xml:space="preserve">can be accessed by students with the most significant cognitive disabilities.</w:t>
      </w:r>
      <w:r>
        <w:t xml:space="preserve"> </w:t>
      </w:r>
      <w:r>
        <w:t xml:space="preserve">(**Note: this range was skewed by feedback from one reviewer –ELA-Grade 3 -</w:t>
      </w:r>
      <w:r>
        <w:t xml:space="preserve"> </w:t>
      </w:r>
      <w:r>
        <w:t xml:space="preserve">whose comments were noted in this study. Removing that individual’s comments</w:t>
      </w:r>
      <w:r>
        <w:t xml:space="preserve"> </w:t>
      </w:r>
      <w:r>
        <w:t xml:space="preserve">would result in a range of .90 - 1.0 accessibility range and .89 - 1.0</w:t>
      </w:r>
      <w:r>
        <w:t xml:space="preserve"> </w:t>
      </w:r>
      <w:r>
        <w:t xml:space="preserve">freedom from bias range respectively.)</w:t>
      </w:r>
      <w:r>
        <w:t xml:space="preserve"> </w:t>
      </w:r>
      <w:r>
        <w:t xml:space="preserve">Fourth, reviewers were asked to review the statements used to describe student</w:t>
      </w:r>
      <w:r>
        <w:t xml:space="preserve"> </w:t>
      </w:r>
      <w:r>
        <w:t xml:space="preserve">achievement on the test (the Achievement Level Descriptors) and their alignment</w:t>
      </w:r>
      <w:r>
        <w:t xml:space="preserve"> </w:t>
      </w:r>
      <w:r>
        <w:t xml:space="preserve">to the Essentialized Standards that the students were tested on. The finding</w:t>
      </w:r>
      <w:r>
        <w:t xml:space="preserve"> </w:t>
      </w:r>
      <w:r>
        <w:t xml:space="preserve">from this review was used to infer that the skills and achievements described by</w:t>
      </w:r>
      <w:r>
        <w:t xml:space="preserve"> </w:t>
      </w:r>
      <w:r>
        <w:t xml:space="preserve">the Achievement Level Descriptors for each subject and grade level are aligned</w:t>
      </w:r>
      <w:r>
        <w:t xml:space="preserve"> </w:t>
      </w:r>
      <w:r>
        <w:t xml:space="preserve">with the content standard being measured.</w:t>
      </w:r>
      <w:r>
        <w:t xml:space="preserve"> </w:t>
      </w:r>
      <w:r>
        <w:t xml:space="preserve">Conclusion: The reviews ranging from .68* - 1.0 permit the inference that the</w:t>
      </w:r>
      <w:r>
        <w:t xml:space="preserve"> </w:t>
      </w:r>
      <w:r>
        <w:t xml:space="preserve">descriptions made regarding student skillset are an accurate reflection of the</w:t>
      </w:r>
      <w:r>
        <w:t xml:space="preserve"> </w:t>
      </w:r>
      <w:r>
        <w:t xml:space="preserve">standards from which the assessment was developed at all three levels</w:t>
      </w:r>
      <w:r>
        <w:t xml:space="preserve"> </w:t>
      </w:r>
      <w:r>
        <w:t xml:space="preserve">evaluated. (*One outlier for ELA-Grade 4 provided a review of a .52 average).</w:t>
      </w:r>
      <w:r>
        <w:t xml:space="preserve"> </w:t>
      </w:r>
      <w:r>
        <w:t xml:space="preserve">Fifth, and finally, reviewers were asked to review the alignment of the</w:t>
      </w:r>
      <w:r>
        <w:t xml:space="preserve"> </w:t>
      </w:r>
      <w:r>
        <w:t xml:space="preserve">Achievement Level Descriptors to the items. The finding from this review was</w:t>
      </w:r>
      <w:r>
        <w:t xml:space="preserve"> </w:t>
      </w:r>
      <w:r>
        <w:t xml:space="preserve">used to infer that each item in the developed assessment(s) was appropriately</w:t>
      </w:r>
      <w:r>
        <w:t xml:space="preserve"> </w:t>
      </w:r>
      <w:r>
        <w:t xml:space="preserve">aligned to its associated Achievement Level Descriptor (further confirming that</w:t>
      </w:r>
      <w:r>
        <w:t xml:space="preserve"> </w:t>
      </w:r>
      <w:r>
        <w:t xml:space="preserve">decisions made using this test were aligned with the intent of the source</w:t>
      </w:r>
      <w:r>
        <w:t xml:space="preserve"> </w:t>
      </w:r>
      <w:r>
        <w:t xml:space="preserve">standard).</w:t>
      </w:r>
      <w:r>
        <w:t xml:space="preserve"> </w:t>
      </w:r>
      <w:r>
        <w:t xml:space="preserve">Conclusion: Fourteen of the seventeen grade-level reviews resulted in an</w:t>
      </w:r>
      <w:r>
        <w:t xml:space="preserve"> </w:t>
      </w:r>
      <w:r>
        <w:t xml:space="preserve">average reviewer range of .67 - 1.0 indicating an appropriate alignment</w:t>
      </w:r>
      <w:r>
        <w:t xml:space="preserve"> </w:t>
      </w:r>
      <w:r>
        <w:t xml:space="preserve">between ALDs and the items as written. This review permits the inference that,</w:t>
      </w:r>
      <w:r>
        <w:t xml:space="preserve"> </w:t>
      </w:r>
      <w:r>
        <w:t xml:space="preserve">overall, the Achievement Level Descriptors are accurate reflections of the</w:t>
      </w:r>
      <w:r>
        <w:t xml:space="preserve"> </w:t>
      </w:r>
      <w:r>
        <w:t xml:space="preserve">items. In three instances (Mathematics-Grades 3 and 4, and ELA-Grade 8) the</w:t>
      </w:r>
      <w:r>
        <w:t xml:space="preserve"> </w:t>
      </w:r>
      <w:r>
        <w:t xml:space="preserve">average alignment by reviewer was .5 (indicating that one of the two</w:t>
      </w:r>
      <w:r>
        <w:t xml:space="preserve"> </w:t>
      </w:r>
      <w:r>
        <w:t xml:space="preserve">individuals in that category did not agree that the items and ALDs were</w:t>
      </w:r>
      <w:r>
        <w:t xml:space="preserve"> </w:t>
      </w:r>
      <w:r>
        <w:t xml:space="preserve">aligned)."</w:t>
      </w:r>
    </w:p>
    <w:p>
      <w:pPr>
        <w:pStyle w:val="Heading3"/>
      </w:pPr>
      <w:bookmarkStart w:id="96" w:name="validity-based-on-cognitive-processes"/>
      <w:bookmarkEnd w:id="96"/>
      <w:r>
        <w:t xml:space="preserve">3.2 Validity Based on Cognitive Processes</w:t>
      </w:r>
    </w:p>
    <w:p>
      <w:pPr>
        <w:pStyle w:val="FirstParagraph"/>
      </w:pPr>
      <w:r>
        <w:t xml:space="preserve">Evidence of content coverage is concerned with judgments about</w:t>
      </w:r>
      <w:r>
        <w:t xml:space="preserve"> </w:t>
      </w:r>
      <w:r>
        <w:t xml:space="preserve">“</w:t>
      </w:r>
      <w:r>
        <w:t xml:space="preserve">the extent to</w:t>
      </w:r>
      <w:r>
        <w:t xml:space="preserve"> </w:t>
      </w:r>
      <w:r>
        <w:t xml:space="preserve">which the content domain of a test represents the domain defined in the test</w:t>
      </w:r>
      <w:r>
        <w:t xml:space="preserve"> </w:t>
      </w:r>
      <w:r>
        <w:t xml:space="preserve">specifications</w:t>
      </w:r>
      <w:r>
        <w:t xml:space="preserve">”</w:t>
      </w:r>
      <w:r>
        <w:t xml:space="preserve"> </w:t>
      </w:r>
      <w:r>
        <w:t xml:space="preserve">(AERA et al., 2014, Standard 4.12, p. 89)7. As a whole, the</w:t>
      </w:r>
      <w:r>
        <w:t xml:space="preserve"> </w:t>
      </w:r>
      <w:r>
        <w:t xml:space="preserve">ORExt is comprised of sets of items that sample student performance on the</w:t>
      </w:r>
      <w:r>
        <w:t xml:space="preserve"> </w:t>
      </w:r>
      <w:r>
        <w:t xml:space="preserve">intended domains. The expectation is that the items cover the full range of</w:t>
      </w:r>
      <w:r>
        <w:t xml:space="preserve"> </w:t>
      </w:r>
      <w:r>
        <w:t xml:space="preserve">intended domains, with a sufficient number of items so that scores credibly</w:t>
      </w:r>
      <w:r>
        <w:t xml:space="preserve"> </w:t>
      </w:r>
      <w:r>
        <w:t xml:space="preserve">represent student knowledge and skills in those areas. Without a sufficient</w:t>
      </w:r>
      <w:r>
        <w:t xml:space="preserve"> </w:t>
      </w:r>
      <w:r>
        <w:t xml:space="preserve">number of items, the potential exists for a validity threat due to construct</w:t>
      </w:r>
      <w:r>
        <w:t xml:space="preserve"> </w:t>
      </w:r>
      <w:r>
        <w:t xml:space="preserve">under-representation (Messick, 1989)6.</w:t>
      </w:r>
    </w:p>
    <w:p>
      <w:pPr>
        <w:pStyle w:val="BodyText"/>
      </w:pPr>
      <w:r>
        <w:t xml:space="preserve">The ORExt assessment is built upon a variety of items that address a wide range</w:t>
      </w:r>
      <w:r>
        <w:t xml:space="preserve"> </w:t>
      </w:r>
      <w:r>
        <w:t xml:space="preserve">of performance expectations rooted in the CCSS, NGSS, and ORSci content</w:t>
      </w:r>
      <w:r>
        <w:t xml:space="preserve"> </w:t>
      </w:r>
      <w:r>
        <w:t xml:space="preserve">standards. The challenge built into the test design is based first upon the</w:t>
      </w:r>
      <w:r>
        <w:t xml:space="preserve"> </w:t>
      </w:r>
      <w:r>
        <w:t xml:space="preserve">content within each standard in English language arts, mathematics, and science.</w:t>
      </w:r>
      <w:r>
        <w:t xml:space="preserve"> </w:t>
      </w:r>
      <w:r>
        <w:t xml:space="preserve">That content is RDBC in a manner that is verified by Oregon general and special</w:t>
      </w:r>
      <w:r>
        <w:t xml:space="preserve"> </w:t>
      </w:r>
      <w:r>
        <w:t xml:space="preserve">education teachers to develop assessment targets that are appropriate for</w:t>
      </w:r>
      <w:r>
        <w:t xml:space="preserve"> </w:t>
      </w:r>
      <w:r>
        <w:t xml:space="preserve">students with the most significant cognitive disabilities. Our assessments</w:t>
      </w:r>
      <w:r>
        <w:t xml:space="preserve"> </w:t>
      </w:r>
      <w:r>
        <w:t xml:space="preserve">utilize universal design principles in order to include all students in the</w:t>
      </w:r>
      <w:r>
        <w:t xml:space="preserve"> </w:t>
      </w:r>
      <w:r>
        <w:t xml:space="preserve">assessment process, while effectively challenging the higher performing</w:t>
      </w:r>
      <w:r>
        <w:t xml:space="preserve"> </w:t>
      </w:r>
      <w:r>
        <w:t xml:space="preserve">students. For students who have very limited to no communication and are unable</w:t>
      </w:r>
      <w:r>
        <w:t xml:space="preserve"> </w:t>
      </w:r>
      <w:r>
        <w:t xml:space="preserve">to access even the most accessible items on the ORExt, an Oregon Observational</w:t>
      </w:r>
      <w:r>
        <w:t xml:space="preserve"> </w:t>
      </w:r>
      <w:r>
        <w:t xml:space="preserve">Rating Assessment (ORora) was first implemented in 2015-16. The ORora is</w:t>
      </w:r>
      <w:r>
        <w:t xml:space="preserve"> </w:t>
      </w:r>
      <w:r>
        <w:t xml:space="preserve">completed by teachers and documents the student’s level of communication</w:t>
      </w:r>
      <w:r>
        <w:t xml:space="preserve"> </w:t>
      </w:r>
      <w:r>
        <w:t xml:space="preserve">complexity (expressive and receptive), as well as level of independence in the</w:t>
      </w:r>
      <w:r>
        <w:t xml:space="preserve"> </w:t>
      </w:r>
      <w:r>
        <w:t xml:space="preserve">domains of attention/joint attention and mathematics. A complete report of ORora</w:t>
      </w:r>
      <w:r>
        <w:t xml:space="preserve"> </w:t>
      </w:r>
      <w:r>
        <w:t xml:space="preserve">results from 2016-17 is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5.1D.</w:t>
      </w:r>
    </w:p>
    <w:p>
      <w:pPr>
        <w:pStyle w:val="BodyText"/>
      </w:pPr>
      <w:r>
        <w:t xml:space="preserve">Fifty-one reviewers analyzed all ORExt items for bias, sensitivity,</w:t>
      </w:r>
      <w:r>
        <w:t xml:space="preserve"> </w:t>
      </w:r>
      <w:r>
        <w:t xml:space="preserve">accessibility to the student population, and alignment to the Essentialized</w:t>
      </w:r>
      <w:r>
        <w:t xml:space="preserve"> </w:t>
      </w:r>
      <w:r>
        <w:t xml:space="preserve">Standards. A total of 21 reviewers were involved in the English language arts</w:t>
      </w:r>
      <w:r>
        <w:t xml:space="preserve"> </w:t>
      </w:r>
      <w:r>
        <w:t xml:space="preserve">item reviews. An additional 21 reviewers were involved in the Mathematics item</w:t>
      </w:r>
      <w:r>
        <w:t xml:space="preserve"> </w:t>
      </w:r>
      <w:r>
        <w:t xml:space="preserve">reviews. Science employed nine reviewers. Reviewers were organized into grade</w:t>
      </w:r>
      <w:r>
        <w:t xml:space="preserve"> </w:t>
      </w:r>
      <w:r>
        <w:t xml:space="preserve">level teams of two special educators and one content specialist.</w:t>
      </w:r>
    </w:p>
    <w:p>
      <w:pPr>
        <w:pStyle w:val="BodyText"/>
      </w:pPr>
      <w:r>
        <w:t xml:space="preserve">Substantive evidence that has been documented suggests that the ORExt items are</w:t>
      </w:r>
      <w:r>
        <w:t xml:space="preserve"> </w:t>
      </w:r>
      <w:r>
        <w:t xml:space="preserve">tapping the intended cognitive processes and that the items are at the</w:t>
      </w:r>
      <w:r>
        <w:t xml:space="preserve"> </w:t>
      </w:r>
      <w:r>
        <w:t xml:space="preserve">appropriate grade level through the linkage/alignment studies documented above,</w:t>
      </w:r>
      <w:r>
        <w:t xml:space="preserve"> </w:t>
      </w:r>
      <w:r>
        <w:t xml:space="preserve">including reviews of linkage, content coverage, and depth of knowledge. A</w:t>
      </w:r>
      <w:r>
        <w:t xml:space="preserve"> </w:t>
      </w:r>
      <w:r>
        <w:t xml:space="preserve">comprehensive report of the item review process is available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</w:t>
      </w:r>
    </w:p>
    <w:p>
      <w:pPr>
        <w:pStyle w:val="Heading3"/>
      </w:pPr>
      <w:bookmarkStart w:id="97" w:name="validity-based-on-internal-structure-content-and-function"/>
      <w:bookmarkEnd w:id="97"/>
      <w:r>
        <w:t xml:space="preserve">3.3 Validity Based on Internal Structure (Content and Function)</w:t>
      </w:r>
    </w:p>
    <w:p>
      <w:pPr>
        <w:pStyle w:val="FirstParagraph"/>
      </w:pPr>
      <w:r>
        <w:t xml:space="preserve">The Oregon Extended assessments reflect patterns of emphasis that are supported</w:t>
      </w:r>
      <w:r>
        <w:t xml:space="preserve"> </w:t>
      </w:r>
      <w:r>
        <w:t xml:space="preserve">by Oregon educators as indicated by the following three tables that highlight</w:t>
      </w:r>
      <w:r>
        <w:t xml:space="preserve"> </w:t>
      </w:r>
      <w:r>
        <w:t xml:space="preserve">the balance of standard representation by grade level for English language arts,</w:t>
      </w:r>
      <w:r>
        <w:t xml:space="preserve"> </w:t>
      </w:r>
      <w:r>
        <w:t xml:space="preserve">mathematics, and science on the ORExt. The representation ratios can be</w:t>
      </w:r>
      <w:r>
        <w:t xml:space="preserve"> </w:t>
      </w:r>
      <w:r>
        <w:t xml:space="preserve">calculated by dividing the standards by the total within each respective column.</w:t>
      </w:r>
      <w:r>
        <w:t xml:space="preserve"> </w:t>
      </w:r>
      <w:r>
        <w:t xml:space="preserve">For example, in Grade 3 Reading, approximately 25% of the items are in the</w:t>
      </w:r>
      <w:r>
        <w:t xml:space="preserve"> </w:t>
      </w:r>
      <w:r>
        <w:t xml:space="preserve">Reading Standards for Literature domain, as that domain has 4 written</w:t>
      </w:r>
      <w:r>
        <w:t xml:space="preserve"> </w:t>
      </w:r>
      <w:r>
        <w:t xml:space="preserve">Essentialized Standards (EsSt) out of the total of 16 (4/16 = 25%).</w:t>
      </w:r>
    </w:p>
    <w:p>
      <w:pPr>
        <w:pStyle w:val="BodyText"/>
      </w:pPr>
      <w:r>
        <w:t xml:space="preserve">The test blue prints below directly correspond to the number of ES written in</w:t>
      </w:r>
      <w:r>
        <w:t xml:space="preserve"> </w:t>
      </w:r>
      <w:r>
        <w:t xml:space="preserve">each domain within the Essentialized Assessment Frameworks (EAF) spreadsheets.</w:t>
      </w:r>
      <w:r>
        <w:t xml:space="preserve"> </w:t>
      </w:r>
      <w:r>
        <w:t xml:space="preserve">There are additional grade level standards addressed by the EsSt, as some EsSt</w:t>
      </w:r>
      <w:r>
        <w:t xml:space="preserve"> </w:t>
      </w:r>
      <w:r>
        <w:t xml:space="preserve">link to multiple grade level content standards. However, the blueprints below</w:t>
      </w:r>
      <w:r>
        <w:t xml:space="preserve"> </w:t>
      </w:r>
      <w:r>
        <w:t xml:space="preserve">reflect only the written EsSt and are thus an underrepresentation of the breadth</w:t>
      </w:r>
      <w:r>
        <w:t xml:space="preserve"> </w:t>
      </w:r>
      <w:r>
        <w:t xml:space="preserve">of grade level content addressed by the ORExt.</w:t>
      </w:r>
    </w:p>
    <w:p>
      <w:pPr>
        <w:pStyle w:val="Figure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/EsSt/EsSt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primary purpose of the ORExt assessment is to yield technically adequate</w:t>
      </w:r>
      <w:r>
        <w:t xml:space="preserve"> </w:t>
      </w:r>
      <w:r>
        <w:t xml:space="preserve">performance data on grade level state content standards for students with</w:t>
      </w:r>
      <w:r>
        <w:t xml:space="preserve"> </w:t>
      </w:r>
      <w:r>
        <w:t xml:space="preserve">significant cognitive disabilities in English language arts, mathematics, and</w:t>
      </w:r>
      <w:r>
        <w:t xml:space="preserve"> </w:t>
      </w:r>
      <w:r>
        <w:t xml:space="preserve">science at the test level. All scoring and reporting structures mirror this</w:t>
      </w:r>
      <w:r>
        <w:t xml:space="preserve"> </w:t>
      </w:r>
      <w:r>
        <w:t xml:space="preserve">design and have been shown to be reliable measures at the test level (see</w:t>
      </w:r>
      <w:r>
        <w:t xml:space="preserve"> </w:t>
      </w:r>
      <w:r>
        <w:t xml:space="preserve">Section 4.1). The process of addressing any gaps or weaknesses in the system is</w:t>
      </w:r>
      <w:r>
        <w:t xml:space="preserve"> </w:t>
      </w:r>
      <w:r>
        <w:t xml:space="preserve">accomplished via field-testing (see Section 3.1A).</w:t>
      </w:r>
    </w:p>
    <w:p>
      <w:pPr>
        <w:pStyle w:val="Heading4"/>
      </w:pPr>
      <w:bookmarkStart w:id="99" w:name="point-measure-correlations"/>
      <w:bookmarkEnd w:id="99"/>
      <w:r>
        <w:t xml:space="preserve">Point Measure Correlations</w:t>
      </w:r>
    </w:p>
    <w:p>
      <w:pPr>
        <w:pStyle w:val="FirstParagraph"/>
      </w:pPr>
      <w:r>
        <w:t xml:space="preserve">Distributions of point measure correlations and outfit mean square statistics</w:t>
      </w:r>
      <w:r>
        <w:t xml:space="preserve"> </w:t>
      </w:r>
      <w:r>
        <w:t xml:space="preserve">for operational items are provided below, by content area and grade. Point</w:t>
      </w:r>
      <w:r>
        <w:t xml:space="preserve"> </w:t>
      </w:r>
      <w:r>
        <w:t xml:space="preserve">measure correlations display how the item scores correlate with the latent</w:t>
      </w:r>
      <w:r>
        <w:t xml:space="preserve"> </w:t>
      </w:r>
      <w:r>
        <w:t xml:space="preserve">overall score, while outfit mean square statistics closer to 1.0 denote minimal</w:t>
      </w:r>
      <w:r>
        <w:t xml:space="preserve"> </w:t>
      </w:r>
      <w:r>
        <w:t xml:space="preserve">distortion of the measurement system. All items included in the 2016-17</w:t>
      </w:r>
      <w:r>
        <w:t xml:space="preserve"> </w:t>
      </w:r>
      <w:r>
        <w:t xml:space="preserve">operational assessment are represented. Point measure correlations in ELA ranged</w:t>
      </w:r>
      <w:r>
        <w:t xml:space="preserve"> </w:t>
      </w:r>
      <w:r>
        <w:t xml:space="preserve">from 0.42 to 0.74. All data visualizations were conducted with ggplot in the</w:t>
      </w:r>
      <w:r>
        <w:t xml:space="preserve"> </w:t>
      </w:r>
      <w:r>
        <w:t xml:space="preserve">tidyverse package (Wickham, H., 2017).</w:t>
      </w:r>
    </w:p>
    <w:p>
      <w:pPr>
        <w:pStyle w:val="BodyText"/>
      </w:pPr>
      <w:r>
        <w:t xml:space="preserve">Point measure correlations for ELA (Grade 3-11) here:</w:t>
      </w:r>
    </w:p>
    <w:p>
      <w:pPr>
        <w:pStyle w:val="BodyText"/>
      </w:pPr>
      <w:r>
        <w:t xml:space="preserve">Point measure correlations for Math (Grade 3-11) here:</w:t>
      </w:r>
    </w:p>
    <w:p>
      <w:pPr>
        <w:pStyle w:val="BodyText"/>
      </w:pPr>
      <w:r>
        <w:t xml:space="preserve">Point measure correlations for Secience (Grades 5, 8, &amp; 11) here:</w:t>
      </w:r>
    </w:p>
    <w:p>
      <w:pPr>
        <w:pStyle w:val="Heading4"/>
      </w:pPr>
      <w:bookmarkStart w:id="100" w:name="outfit-mean-square-distributions"/>
      <w:bookmarkEnd w:id="100"/>
      <w:r>
        <w:t xml:space="preserve">Outfit Mean Square Distributions</w:t>
      </w:r>
    </w:p>
    <w:p>
      <w:pPr>
        <w:pStyle w:val="FirstParagraph"/>
      </w:pPr>
      <w:r>
        <w:t xml:space="preserve">Outfit mean square values below 1.0 demonstrate that values are too predictable</w:t>
      </w:r>
      <w:r>
        <w:t xml:space="preserve"> </w:t>
      </w:r>
      <w:r>
        <w:t xml:space="preserve">and perhaps redundant, while values above 1.0 indicate unpredictability. Items</w:t>
      </w:r>
      <w:r>
        <w:t xml:space="preserve"> </w:t>
      </w:r>
      <w:r>
        <w:t xml:space="preserve">above 2.0 are deemed insufficient for measurement purposes and flagged for</w:t>
      </w:r>
      <w:r>
        <w:t xml:space="preserve"> </w:t>
      </w:r>
      <w:r>
        <w:t xml:space="preserve">replacement. While most OMS values in ELA were between 0.5 and 1.5, one item in</w:t>
      </w:r>
      <w:r>
        <w:t xml:space="preserve"> </w:t>
      </w:r>
      <w:r>
        <w:t xml:space="preserve">Grade 6 was above 2.0 and was removed.</w:t>
      </w:r>
    </w:p>
    <w:p>
      <w:pPr>
        <w:pStyle w:val="BodyText"/>
      </w:pPr>
      <w:r>
        <w:t xml:space="preserve">Outfit Mean Square for ELA here:</w:t>
      </w:r>
    </w:p>
    <w:p>
      <w:pPr>
        <w:pStyle w:val="BodyText"/>
      </w:pPr>
      <w:r>
        <w:t xml:space="preserve">Outfit Mean Square for Math here:</w:t>
      </w:r>
    </w:p>
    <w:p>
      <w:pPr>
        <w:pStyle w:val="BodyText"/>
      </w:pPr>
      <w:r>
        <w:t xml:space="preserve">Outfit Mean Square for Science here:</w:t>
      </w:r>
    </w:p>
    <w:p>
      <w:pPr>
        <w:pStyle w:val="Heading4"/>
      </w:pPr>
      <w:bookmarkStart w:id="101" w:name="annual-measureable-objectives-frequencies-percentages"/>
      <w:bookmarkEnd w:id="101"/>
      <w:r>
        <w:t xml:space="preserve">Annual Measureable Objectives Frequencies &amp; Percentages</w:t>
      </w:r>
    </w:p>
    <w:p>
      <w:pPr>
        <w:pStyle w:val="FirstParagraph"/>
      </w:pPr>
      <w:r>
        <w:t xml:space="preserve">Annual Measurable Objective (AMO) calculations were conducted based upon student</w:t>
      </w:r>
      <w:r>
        <w:t xml:space="preserve"> </w:t>
      </w:r>
      <w:r>
        <w:t xml:space="preserve">performance on the ORExt tied to the vertical scale using Rasch modeling.</w:t>
      </w:r>
      <w:r>
        <w:t xml:space="preserve"> </w:t>
      </w:r>
      <w:r>
        <w:t xml:space="preserve">Overall results are largely consistent with 2015-16, with approximately 50% of</w:t>
      </w:r>
      <w:r>
        <w:t xml:space="preserve"> </w:t>
      </w:r>
      <w:r>
        <w:t xml:space="preserve">students with significant cognitive disabilities achieving proficiency across</w:t>
      </w:r>
      <w:r>
        <w:t xml:space="preserve"> </w:t>
      </w:r>
      <w:r>
        <w:t xml:space="preserve">grades and content areas. ELA results are presented in blue, mathematics in dark</w:t>
      </w:r>
      <w:r>
        <w:t xml:space="preserve"> </w:t>
      </w:r>
      <w:r>
        <w:t xml:space="preserve">green, and science in red. The data visualizations presented below were</w:t>
      </w:r>
      <w:r>
        <w:t xml:space="preserve"> </w:t>
      </w:r>
      <w:r>
        <w:t xml:space="preserve">conducted with ggplot in the tidyverse package (Wickham, H., 2017).</w:t>
      </w:r>
    </w:p>
    <w:p>
      <w:pPr>
        <w:pStyle w:val="BodyText"/>
      </w:pPr>
      <w:r>
        <w:t xml:space="preserve">AMO for ELA Grade 3 here:</w:t>
      </w:r>
    </w:p>
    <w:p>
      <w:pPr>
        <w:pStyle w:val="BodyText"/>
      </w:pPr>
      <w:r>
        <w:t xml:space="preserve">AMO for ELA Grade 4 here:</w:t>
      </w:r>
    </w:p>
    <w:p>
      <w:pPr>
        <w:pStyle w:val="BodyText"/>
      </w:pPr>
      <w:r>
        <w:t xml:space="preserve">AMO for ELA Grade 5 here:</w:t>
      </w:r>
    </w:p>
    <w:p>
      <w:pPr>
        <w:pStyle w:val="BodyText"/>
      </w:pPr>
      <w:r>
        <w:t xml:space="preserve">AMO for ELA Grade 6 here:</w:t>
      </w:r>
    </w:p>
    <w:p>
      <w:pPr>
        <w:pStyle w:val="BodyText"/>
      </w:pPr>
      <w:r>
        <w:t xml:space="preserve">AMO for ELA Grade 7 here:</w:t>
      </w:r>
    </w:p>
    <w:p>
      <w:pPr>
        <w:pStyle w:val="BodyText"/>
      </w:pPr>
      <w:r>
        <w:t xml:space="preserve">AMO for ELA Grade 8 here:</w:t>
      </w:r>
    </w:p>
    <w:p>
      <w:pPr>
        <w:pStyle w:val="BodyText"/>
      </w:pPr>
      <w:r>
        <w:t xml:space="preserve">AMO for ELA Grade 11 here:</w:t>
      </w:r>
    </w:p>
    <w:p>
      <w:pPr>
        <w:pStyle w:val="BodyText"/>
      </w:pPr>
      <w:r>
        <w:t xml:space="preserve">AMO for Math Grade 3 here:</w:t>
      </w:r>
    </w:p>
    <w:p>
      <w:pPr>
        <w:pStyle w:val="BodyText"/>
      </w:pPr>
      <w:r>
        <w:t xml:space="preserve">AMO for Math Grade 4 here:</w:t>
      </w:r>
    </w:p>
    <w:p>
      <w:pPr>
        <w:pStyle w:val="BodyText"/>
      </w:pPr>
      <w:r>
        <w:t xml:space="preserve">AMO for Math Grade 5 here:</w:t>
      </w:r>
    </w:p>
    <w:p>
      <w:pPr>
        <w:pStyle w:val="BodyText"/>
      </w:pPr>
      <w:r>
        <w:t xml:space="preserve">AMO for Math Grade 6 here:</w:t>
      </w:r>
    </w:p>
    <w:p>
      <w:pPr>
        <w:pStyle w:val="BodyText"/>
      </w:pPr>
      <w:r>
        <w:t xml:space="preserve">AMO for Math Grade 7 here:</w:t>
      </w:r>
    </w:p>
    <w:p>
      <w:pPr>
        <w:pStyle w:val="BodyText"/>
      </w:pPr>
      <w:r>
        <w:t xml:space="preserve">AMO for Math Grade 8 here:</w:t>
      </w:r>
    </w:p>
    <w:p>
      <w:pPr>
        <w:pStyle w:val="BodyText"/>
      </w:pPr>
      <w:r>
        <w:t xml:space="preserve">AMO for Math Grade 11 here:</w:t>
      </w:r>
    </w:p>
    <w:p>
      <w:pPr>
        <w:pStyle w:val="BodyText"/>
      </w:pPr>
      <w:r>
        <w:t xml:space="preserve">AMO for Science Grade 5 here:</w:t>
      </w:r>
    </w:p>
    <w:p>
      <w:pPr>
        <w:pStyle w:val="BodyText"/>
      </w:pPr>
      <w:r>
        <w:t xml:space="preserve">AMO for Science Grade 8 here:</w:t>
      </w:r>
    </w:p>
    <w:p>
      <w:pPr>
        <w:pStyle w:val="BodyText"/>
      </w:pPr>
      <w:r>
        <w:t xml:space="preserve">AMO for Science Grade 11 here:</w:t>
      </w:r>
    </w:p>
    <w:p>
      <w:pPr>
        <w:pStyle w:val="BodyText"/>
      </w:pPr>
      <w:r>
        <w:t xml:space="preserve">Some concerns are noted in mathematics, where relatively higher percentages of</w:t>
      </w:r>
      <w:r>
        <w:t xml:space="preserve"> </w:t>
      </w:r>
      <w:r>
        <w:t xml:space="preserve">students are scoring at Level 1 and very few at Level 2. However, this finding</w:t>
      </w:r>
      <w:r>
        <w:t xml:space="preserve"> </w:t>
      </w:r>
      <w:r>
        <w:t xml:space="preserve">is consistent with the range of possible scores, where Level 2 in some cases</w:t>
      </w:r>
      <w:r>
        <w:t xml:space="preserve"> </w:t>
      </w:r>
      <w:r>
        <w:t xml:space="preserve">only has two possible scale score points (e.g., Grade 7, where Level 2 exists</w:t>
      </w:r>
      <w:r>
        <w:t xml:space="preserve"> </w:t>
      </w:r>
      <w:r>
        <w:t xml:space="preserve">between 207-208 scaled scores). The addition of 1-2 low complexity items per</w:t>
      </w:r>
      <w:r>
        <w:t xml:space="preserve"> </w:t>
      </w:r>
      <w:r>
        <w:t xml:space="preserve">assessment will be effected in mathematics to address this concern, as well.</w:t>
      </w:r>
    </w:p>
    <w:p>
      <w:pPr>
        <w:pStyle w:val="Heading3"/>
      </w:pPr>
      <w:bookmarkStart w:id="102" w:name="validity-based-on-relations-to-other-variables"/>
      <w:bookmarkEnd w:id="102"/>
      <w:r>
        <w:t xml:space="preserve">3.4 Validity Based on Relations to Other Variables</w:t>
      </w:r>
    </w:p>
    <w:p>
      <w:pPr>
        <w:pStyle w:val="FirstParagraph"/>
      </w:pPr>
      <w:r>
        <w:t xml:space="preserve">Perhaps the best model for understanding criterion-related evidence comes from</w:t>
      </w:r>
      <w:r>
        <w:t xml:space="preserve"> </w:t>
      </w:r>
      <w:r>
        <w:t xml:space="preserve">Campbell and Fiske (1959) in their description of the multi-trait, multi-method</w:t>
      </w:r>
      <w:r>
        <w:t xml:space="preserve"> </w:t>
      </w:r>
      <w:r>
        <w:t xml:space="preserve">analysis [we translate the term</w:t>
      </w:r>
      <w:r>
        <w:t xml:space="preserve"> </w:t>
      </w:r>
      <w:r>
        <w:t xml:space="preserve">‘</w:t>
      </w:r>
      <w:r>
        <w:t xml:space="preserve">trait</w:t>
      </w:r>
      <w:r>
        <w:t xml:space="preserve">’</w:t>
      </w:r>
      <w:r>
        <w:t xml:space="preserve"> </w:t>
      </w:r>
      <w:r>
        <w:t xml:space="preserve">to mean</w:t>
      </w:r>
      <w:r>
        <w:t xml:space="preserve"> </w:t>
      </w:r>
      <w:r>
        <w:t xml:space="preserve">‘</w:t>
      </w:r>
      <w:r>
        <w:t xml:space="preserve">skill</w:t>
      </w:r>
      <w:r>
        <w:t xml:space="preserve">’</w:t>
      </w:r>
      <w:r>
        <w:t xml:space="preserve">]. In this process</w:t>
      </w:r>
      <w:r>
        <w:t xml:space="preserve"> </w:t>
      </w:r>
      <w:r>
        <w:t xml:space="preserve">(several) different traits are measured using (several) different methods to</w:t>
      </w:r>
      <w:r>
        <w:t xml:space="preserve"> </w:t>
      </w:r>
      <w:r>
        <w:t xml:space="preserve">provide a correlation matrix that should reflect specific patterns supportive of</w:t>
      </w:r>
      <w:r>
        <w:t xml:space="preserve"> </w:t>
      </w:r>
      <w:r>
        <w:t xml:space="preserve">the claim being made (that is, provide positive validation evidence). Sometimes,</w:t>
      </w:r>
      <w:r>
        <w:t xml:space="preserve"> </w:t>
      </w:r>
      <w:r>
        <w:t xml:space="preserve">these various measures are of the same or similar skills, abilities, or traits,</w:t>
      </w:r>
      <w:r>
        <w:t xml:space="preserve"> </w:t>
      </w:r>
      <w:r>
        <w:t xml:space="preserve">and other times they are of different skills, abilities, or traits. We present</w:t>
      </w:r>
      <w:r>
        <w:t xml:space="preserve"> </w:t>
      </w:r>
      <w:r>
        <w:t xml:space="preserve">data that quite consistently reflect higher relations among items within an</w:t>
      </w:r>
      <w:r>
        <w:t xml:space="preserve"> </w:t>
      </w:r>
      <w:r>
        <w:t xml:space="preserve">academic subject than between academic subjects. We also present data in which</w:t>
      </w:r>
      <w:r>
        <w:t xml:space="preserve"> </w:t>
      </w:r>
      <w:r>
        <w:t xml:space="preserve">performance on items is totaled within categories of disability, expecting</w:t>
      </w:r>
      <w:r>
        <w:t xml:space="preserve"> </w:t>
      </w:r>
      <w:r>
        <w:t xml:space="preserve">relations that would reflect appropriate differences (see Tindal, McDonald,</w:t>
      </w:r>
      <w:r>
        <w:t xml:space="preserve"> </w:t>
      </w:r>
      <w:r>
        <w:t xml:space="preserve">Tedesco, Glasgow, Almond, Crawford, &amp; Hollenbeck, 2003).</w:t>
      </w:r>
    </w:p>
    <w:p>
      <w:pPr>
        <w:pStyle w:val="Heading4"/>
      </w:pPr>
      <w:bookmarkStart w:id="103" w:name="convergent-and-divergent-validity-documentation"/>
      <w:bookmarkEnd w:id="103"/>
      <w:r>
        <w:t xml:space="preserve">Convergent and Divergent Validity Documentation</w:t>
      </w:r>
    </w:p>
    <w:p>
      <w:pPr>
        <w:pStyle w:val="FirstParagraph"/>
      </w:pPr>
      <w:r>
        <w:t xml:space="preserve">Criterion validity information is difficult to document with AA-AAAS, as most</w:t>
      </w:r>
      <w:r>
        <w:t xml:space="preserve"> </w:t>
      </w:r>
      <w:r>
        <w:t xml:space="preserve">SWSCD do not participate in any standardized assessment outside of the ORExt</w:t>
      </w:r>
      <w:r>
        <w:t xml:space="preserve"> </w:t>
      </w:r>
      <w:r>
        <w:t xml:space="preserve">and/or ORora in Oregon. Divergent validity evidence is garnered via comparisons</w:t>
      </w:r>
      <w:r>
        <w:t xml:space="preserve"> </w:t>
      </w:r>
      <w:r>
        <w:t xml:space="preserve">of ORExt results to ORora outcomes shows that students whose ORExt assessments</w:t>
      </w:r>
      <w:r>
        <w:t xml:space="preserve"> </w:t>
      </w:r>
      <w:r>
        <w:t xml:space="preserve">are discontinued exhibit serious limitations in attention, basic math skills,</w:t>
      </w:r>
      <w:r>
        <w:t xml:space="preserve"> </w:t>
      </w:r>
      <w:r>
        <w:t xml:space="preserve">and receptive and expressive communication skills. The median ORExt ELA score</w:t>
      </w:r>
      <w:r>
        <w:t xml:space="preserve"> </w:t>
      </w:r>
      <w:r>
        <w:t xml:space="preserve">for SWSCD who participated in the ORora was 4.0. The median mathematics ORExt</w:t>
      </w:r>
      <w:r>
        <w:t xml:space="preserve"> </w:t>
      </w:r>
      <w:r>
        <w:t xml:space="preserve">score was 4.0, and the median science ORExt score for SWSCD who were evaluated</w:t>
      </w:r>
      <w:r>
        <w:t xml:space="preserve"> </w:t>
      </w:r>
      <w:r>
        <w:t xml:space="preserve">with the ORora was 0.0. Pearson correlations between the total raw scores on the</w:t>
      </w:r>
      <w:r>
        <w:t xml:space="preserve"> </w:t>
      </w:r>
      <w:r>
        <w:t xml:space="preserve">ORExt and the total raw score on the ORora were conducted to address the</w:t>
      </w:r>
      <w:r>
        <w:t xml:space="preserve"> </w:t>
      </w:r>
      <w:r>
        <w:t xml:space="preserve">relationship between total performance on each assessment. The correlation</w:t>
      </w:r>
      <w:r>
        <w:t xml:space="preserve"> </w:t>
      </w:r>
      <w:r>
        <w:t xml:space="preserve">between ELA and ORora scores was 0.56, between Math and ORora scores was 0.52,</w:t>
      </w:r>
      <w:r>
        <w:t xml:space="preserve"> </w:t>
      </w:r>
      <w:r>
        <w:t xml:space="preserve">and between Science and ORora scores was 0.33. As expected, the ORora results</w:t>
      </w:r>
      <w:r>
        <w:t xml:space="preserve"> </w:t>
      </w:r>
      <w:r>
        <w:t xml:space="preserve">provide divergent validity evidence for the ORExt. We would not expect a strong</w:t>
      </w:r>
      <w:r>
        <w:t xml:space="preserve"> </w:t>
      </w:r>
      <w:r>
        <w:t xml:space="preserve">relationship between the scores, as students whose ORExt testing is discontinued</w:t>
      </w:r>
      <w:r>
        <w:t xml:space="preserve"> </w:t>
      </w:r>
      <w:r>
        <w:t xml:space="preserve">are generally unable to access the academic content on the ORExt, even with the</w:t>
      </w:r>
      <w:r>
        <w:t xml:space="preserve"> </w:t>
      </w:r>
      <w:r>
        <w:t xml:space="preserve">requisite reductions in depth, breadth, and complexity.</w:t>
      </w:r>
    </w:p>
    <w:p>
      <w:pPr>
        <w:pStyle w:val="BodyText"/>
      </w:pPr>
      <w:r>
        <w:t xml:space="preserve">Convergent evidence that the ORExt is assessing appropriate academic content is</w:t>
      </w:r>
      <w:r>
        <w:t xml:space="preserve"> </w:t>
      </w:r>
      <w:r>
        <w:t xml:space="preserve">provided by QA and QT responses to the consequential validity survey.</w:t>
      </w:r>
      <w:r>
        <w:t xml:space="preserve"> </w:t>
      </w:r>
      <w:r>
        <w:t xml:space="preserve">Respondents to the survey generally agree that,</w:t>
      </w:r>
      <w:r>
        <w:t xml:space="preserve"> </w:t>
      </w:r>
      <w:r>
        <w:t xml:space="preserve">“</w:t>
      </w:r>
      <w:r>
        <w:t xml:space="preserve">The items in the Oregon</w:t>
      </w:r>
      <w:r>
        <w:t xml:space="preserve"> </w:t>
      </w:r>
      <w:r>
        <w:t xml:space="preserve">Extended Assessment accurately reflect the academic content (what the student</w:t>
      </w:r>
      <w:r>
        <w:t xml:space="preserve"> </w:t>
      </w:r>
      <w:r>
        <w:t xml:space="preserve">should know) that my students with significant cognitive disabilities should be</w:t>
      </w:r>
      <w:r>
        <w:t xml:space="preserve"> </w:t>
      </w:r>
      <w:r>
        <w:t xml:space="preserve">learning, as defined by grade level content standards (CCSS/NGSS) and the</w:t>
      </w:r>
      <w:r>
        <w:t xml:space="preserve"> </w:t>
      </w:r>
      <w:r>
        <w:t xml:space="preserve">Essentialized Assessment Frameworks</w:t>
      </w:r>
      <w:r>
        <w:t xml:space="preserve">”</w:t>
      </w:r>
      <w:r>
        <w:t xml:space="preserve"> </w:t>
      </w:r>
      <w:r>
        <w:t xml:space="preserve">(17% Strongly Agree &amp; 51% Agree). In</w:t>
      </w:r>
      <w:r>
        <w:t xml:space="preserve"> </w:t>
      </w:r>
      <w:r>
        <w:t xml:space="preserve">addition, they also agreed with the statement that,</w:t>
      </w:r>
      <w:r>
        <w:t xml:space="preserve"> </w:t>
      </w:r>
      <w:r>
        <w:t xml:space="preserve">“</w:t>
      </w:r>
      <w:r>
        <w:t xml:space="preserve">The items in the Oregon</w:t>
      </w:r>
      <w:r>
        <w:t xml:space="preserve"> </w:t>
      </w:r>
      <w:r>
        <w:t xml:space="preserve">Extended Assessment, which primarily ask students to match, identify, or</w:t>
      </w:r>
      <w:r>
        <w:t xml:space="preserve"> </w:t>
      </w:r>
      <w:r>
        <w:t xml:space="preserve">recognize academic content, are appropriate behaviors to review to determine</w:t>
      </w:r>
      <w:r>
        <w:t xml:space="preserve"> </w:t>
      </w:r>
      <w:r>
        <w:t xml:space="preserve">what my students with significant cognitive disabilities are able to do</w:t>
      </w:r>
      <w:r>
        <w:t xml:space="preserve">”</w:t>
      </w:r>
      <w:r>
        <w:t xml:space="preserve"> </w:t>
      </w:r>
      <w:r>
        <w:t xml:space="preserve">(22%</w:t>
      </w:r>
      <w:r>
        <w:t xml:space="preserve"> </w:t>
      </w:r>
      <w:r>
        <w:t xml:space="preserve">Strongly Agree &amp; 63% Agree). The consequential validity results demonstrate that</w:t>
      </w:r>
      <w:r>
        <w:t xml:space="preserve"> </w:t>
      </w:r>
      <w:r>
        <w:t xml:space="preserve">the ORExt is sampling academic domains that the field of QAs and QTs deem</w:t>
      </w:r>
      <w:r>
        <w:t xml:space="preserve"> </w:t>
      </w:r>
      <w:r>
        <w:t xml:space="preserve">appropriate in the area of academics.</w:t>
      </w:r>
    </w:p>
    <w:p>
      <w:pPr>
        <w:pStyle w:val="Heading4"/>
      </w:pPr>
      <w:bookmarkStart w:id="104" w:name="analyses-within-and-across-subject-areas"/>
      <w:bookmarkEnd w:id="104"/>
      <w:r>
        <w:t xml:space="preserve">Analyses Within and Across Subject Areas</w:t>
      </w:r>
    </w:p>
    <w:p>
      <w:pPr>
        <w:pStyle w:val="FirstParagraph"/>
      </w:pPr>
      <w:r>
        <w:t xml:space="preserve">We conducted correlational analyses to further explore the validity of the</w:t>
      </w:r>
      <w:r>
        <w:t xml:space="preserve"> </w:t>
      </w:r>
      <w:r>
        <w:t xml:space="preserve">ORExt. We first describe the purpose of the analysis, as well as our anticipated</w:t>
      </w:r>
      <w:r>
        <w:t xml:space="preserve"> </w:t>
      </w:r>
      <w:r>
        <w:t xml:space="preserve">results. We then discuss our observed results before concluding with an overall</w:t>
      </w:r>
      <w:r>
        <w:t xml:space="preserve"> </w:t>
      </w:r>
      <w:r>
        <w:t xml:space="preserve">evaluative judgment of the validity of the test.</w:t>
      </w:r>
    </w:p>
    <w:p>
      <w:pPr>
        <w:pStyle w:val="BodyText"/>
      </w:pPr>
      <w:r>
        <w:t xml:space="preserve">In the correlational analysis, we explore the correlations among students’ total</w:t>
      </w:r>
      <w:r>
        <w:t xml:space="preserve"> </w:t>
      </w:r>
      <w:r>
        <w:t xml:space="preserve">scores across subject areas. The purpose of the analysis was to investigate how</w:t>
      </w:r>
      <w:r>
        <w:t xml:space="preserve"> </w:t>
      </w:r>
      <w:r>
        <w:t xml:space="preserve">strongly students’ scores in one area were related to students’ scores in other</w:t>
      </w:r>
      <w:r>
        <w:t xml:space="preserve"> </w:t>
      </w:r>
      <w:r>
        <w:t xml:space="preserve">subject areas. If the correlations were exceedingly high (e.g., above .90), it</w:t>
      </w:r>
      <w:r>
        <w:t xml:space="preserve"> </w:t>
      </w:r>
      <w:r>
        <w:t xml:space="preserve">would indicate that the score a student receives in an individual subject has</w:t>
      </w:r>
      <w:r>
        <w:t xml:space="preserve"> </w:t>
      </w:r>
      <w:r>
        <w:t xml:space="preserve">less to do with the intended construct (i.e., reading) than with factors</w:t>
      </w:r>
      <w:r>
        <w:t xml:space="preserve"> </w:t>
      </w:r>
      <w:r>
        <w:t xml:space="preserve">idiosyncratic to the student. For example, if all subject areas correlated at</w:t>
      </w:r>
      <w:r>
        <w:t xml:space="preserve"> </w:t>
      </w:r>
      <w:r>
        <w:t xml:space="preserve">.95, then it would provide strong evidence that the tests would be measuring a</w:t>
      </w:r>
      <w:r>
        <w:t xml:space="preserve"> </w:t>
      </w:r>
      <w:r>
        <w:t xml:space="preserve">global student-specific construct (i.e., intelligence), and not the individual</w:t>
      </w:r>
      <w:r>
        <w:t xml:space="preserve"> </w:t>
      </w:r>
      <w:r>
        <w:t xml:space="preserve">subject constructs. We would expect, however, that the tests would correlate</w:t>
      </w:r>
      <w:r>
        <w:t xml:space="preserve"> </w:t>
      </w:r>
      <w:r>
        <w:t xml:space="preserve">quite strongly given that the same students were assessed multiple times.</w:t>
      </w:r>
      <w:r>
        <w:t xml:space="preserve"> </w:t>
      </w:r>
      <w:r>
        <w:t xml:space="preserve">Therefore, we would expect moderately strong correlations (e.g., 0.7) simply</w:t>
      </w:r>
      <w:r>
        <w:t xml:space="preserve"> </w:t>
      </w:r>
      <w:r>
        <w:t xml:space="preserve">because of the within-subject design. Idiosyncratic variance associated with the</w:t>
      </w:r>
      <w:r>
        <w:t xml:space="preserve"> </w:t>
      </w:r>
      <w:r>
        <w:t xml:space="preserve">individual student is thus captured.</w:t>
      </w:r>
    </w:p>
    <w:p>
      <w:pPr>
        <w:pStyle w:val="Heading4"/>
      </w:pPr>
      <w:bookmarkStart w:id="105" w:name="correlational-analyses-results"/>
      <w:bookmarkEnd w:id="105"/>
      <w:r>
        <w:t xml:space="preserve">Correlational Analyses Results</w:t>
      </w:r>
    </w:p>
    <w:p>
      <w:pPr>
        <w:pStyle w:val="FirstParagraph"/>
      </w:pPr>
      <w:r>
        <w:t xml:space="preserve">Full results of the Pearson’s product-momentcorrelation analysis by content area</w:t>
      </w:r>
      <w:r>
        <w:t xml:space="preserve"> </w:t>
      </w:r>
      <w:r>
        <w:t xml:space="preserve">and grade level are reported below. The results are significant, yet the overall</w:t>
      </w:r>
      <w:r>
        <w:t xml:space="preserve"> </w:t>
      </w:r>
      <w:r>
        <w:t xml:space="preserve">correlations across content areas suggest that we are indeed measuring</w:t>
      </w:r>
      <w:r>
        <w:t xml:space="preserve"> </w:t>
      </w:r>
      <w:r>
        <w:t xml:space="preserve">different, though strongly related constructs, with between-test scaled score</w:t>
      </w:r>
      <w:r>
        <w:t xml:space="preserve"> </w:t>
      </w:r>
      <w:r>
        <w:t xml:space="preserve">correlations ranging from 0.81 to 0.89.</w:t>
      </w:r>
    </w:p>
    <w:p>
      <w:pPr>
        <w:pStyle w:val="BodyText"/>
      </w:pPr>
      <w:r>
        <w:t xml:space="preserve">Grade 3 Content Area Correlations table here:</w:t>
      </w:r>
    </w:p>
    <w:p>
      <w:pPr>
        <w:pStyle w:val="BodyText"/>
      </w:pPr>
      <w:r>
        <w:t xml:space="preserve">Grade 4 Content Area Correlations table here:</w:t>
      </w:r>
    </w:p>
    <w:p>
      <w:pPr>
        <w:pStyle w:val="BodyText"/>
      </w:pPr>
      <w:r>
        <w:t xml:space="preserve">Grade 5 Content Area Correlations table here:</w:t>
      </w:r>
    </w:p>
    <w:p>
      <w:pPr>
        <w:pStyle w:val="BodyText"/>
      </w:pPr>
      <w:r>
        <w:t xml:space="preserve">Grade 6 Content Area Correlations table here:</w:t>
      </w:r>
    </w:p>
    <w:p>
      <w:pPr>
        <w:pStyle w:val="BodyText"/>
      </w:pPr>
      <w:r>
        <w:t xml:space="preserve">Grade 7 Content Area Correlations table here:</w:t>
      </w:r>
    </w:p>
    <w:p>
      <w:pPr>
        <w:pStyle w:val="BodyText"/>
      </w:pPr>
      <w:r>
        <w:t xml:space="preserve">Grade 8 Content Area Correlations table here:</w:t>
      </w:r>
    </w:p>
    <w:p>
      <w:pPr>
        <w:pStyle w:val="BodyText"/>
      </w:pPr>
      <w:r>
        <w:t xml:space="preserve">Grade 11 Content Area Correlations table here:</w:t>
      </w:r>
    </w:p>
    <w:p>
      <w:pPr>
        <w:pStyle w:val="BodyText"/>
      </w:pPr>
      <w:r>
        <w:t xml:space="preserve">Results of the Pearson’s product-moment correlation analysis within English</w:t>
      </w:r>
      <w:r>
        <w:t xml:space="preserve"> </w:t>
      </w:r>
      <w:r>
        <w:t xml:space="preserve">language arts (ELA:Reading:Writing) are reported below and suggest high</w:t>
      </w:r>
      <w:r>
        <w:t xml:space="preserve"> </w:t>
      </w:r>
      <w:r>
        <w:t xml:space="preserve">correlations between ELA and Reading, as expected, from .95 to .97. Writing is</w:t>
      </w:r>
      <w:r>
        <w:t xml:space="preserve"> </w:t>
      </w:r>
      <w:r>
        <w:t xml:space="preserve">correlated with ELA from .91 to .94 and with reading from .79 to .88.</w:t>
      </w:r>
    </w:p>
    <w:p>
      <w:pPr>
        <w:pStyle w:val="BodyText"/>
      </w:pPr>
      <w:r>
        <w:t xml:space="preserve">English Language Arts Subscore Correlations table here:</w:t>
      </w:r>
    </w:p>
    <w:p>
      <w:pPr>
        <w:pStyle w:val="BodyText"/>
      </w:pPr>
      <w:r>
        <w:t xml:space="preserve">The ORExt assessments appear to be measuring separate constructs, as intended,</w:t>
      </w:r>
      <w:r>
        <w:t xml:space="preserve"> </w:t>
      </w:r>
      <w:r>
        <w:t xml:space="preserve">indicated by the correlations. No unexpected and consistent test functioning</w:t>
      </w:r>
      <w:r>
        <w:t xml:space="preserve"> </w:t>
      </w:r>
      <w:r>
        <w:t xml:space="preserve">statistics are present based on student characteristics that should not be</w:t>
      </w:r>
      <w:r>
        <w:t xml:space="preserve"> </w:t>
      </w:r>
      <w:r>
        <w:t xml:space="preserve">related, such as gender and ethnicity. Student performance appears to be</w:t>
      </w:r>
      <w:r>
        <w:t xml:space="preserve"> </w:t>
      </w:r>
      <w:r>
        <w:t xml:space="preserve">primarily related to item difficulty and not the result of construct irrelevant</w:t>
      </w:r>
      <w:r>
        <w:t xml:space="preserve"> </w:t>
      </w:r>
      <w:r>
        <w:t xml:space="preserve">aspects that have been reviewed.</w:t>
      </w:r>
    </w:p>
    <w:p>
      <w:pPr>
        <w:pStyle w:val="Heading2"/>
      </w:pPr>
      <w:bookmarkStart w:id="106" w:name="critical-element-4---technical-quality-other"/>
      <w:bookmarkEnd w:id="106"/>
      <w:r>
        <w:t xml:space="preserve">Critical Element 4 - Technical Quality: Other</w:t>
      </w:r>
    </w:p>
    <w:p>
      <w:pPr>
        <w:pStyle w:val="Heading3"/>
      </w:pPr>
      <w:bookmarkStart w:id="107" w:name="reliability"/>
      <w:bookmarkEnd w:id="107"/>
      <w:r>
        <w:t xml:space="preserve">4.1 Reliability</w:t>
      </w:r>
    </w:p>
    <w:p>
      <w:pPr>
        <w:pStyle w:val="FirstParagraph"/>
      </w:pPr>
      <w:r>
        <w:t xml:space="preserve">Test reliability can be viewed through several lenses, all of which document how</w:t>
      </w:r>
      <w:r>
        <w:t xml:space="preserve"> </w:t>
      </w:r>
      <w:r>
        <w:t xml:space="preserve">consistently an assessment performs across occasions, contexts, and raters .</w:t>
      </w:r>
      <w:r>
        <w:t xml:space="preserve"> </w:t>
      </w:r>
      <w:r>
        <w:t xml:space="preserve">Typical strategies for addressing reliability include documentation of internal</w:t>
      </w:r>
      <w:r>
        <w:t xml:space="preserve"> </w:t>
      </w:r>
      <w:r>
        <w:t xml:space="preserve">consistency, split-half reliability, and test-retest reliability. If multiple</w:t>
      </w:r>
      <w:r>
        <w:t xml:space="preserve"> </w:t>
      </w:r>
      <w:r>
        <w:t xml:space="preserve">forms are implemented, test form reliability documentation is also requisite.</w:t>
      </w:r>
      <w:r>
        <w:t xml:space="preserve"> </w:t>
      </w:r>
      <w:r>
        <w:t xml:space="preserve">The implementation plan for the ORExt includes initial documentation of internal</w:t>
      </w:r>
      <w:r>
        <w:t xml:space="preserve"> </w:t>
      </w:r>
      <w:r>
        <w:t xml:space="preserve">consistency (Cronbach’s alpha). The 2015-16 technical report will include</w:t>
      </w:r>
      <w:r>
        <w:t xml:space="preserve"> </w:t>
      </w:r>
      <w:r>
        <w:t xml:space="preserve">internal consistency estimates, split-half reliability analyses, as well as a</w:t>
      </w:r>
      <w:r>
        <w:t xml:space="preserve"> </w:t>
      </w:r>
      <w:r>
        <w:t xml:space="preserve">small test-retest assessment of reliability comparisons by means of our pilot</w:t>
      </w:r>
      <w:r>
        <w:t xml:space="preserve"> </w:t>
      </w:r>
      <w:r>
        <w:t xml:space="preserve">tablet administration study. There is only one test form for the ORExt, so test</w:t>
      </w:r>
      <w:r>
        <w:t xml:space="preserve"> </w:t>
      </w:r>
      <w:r>
        <w:t xml:space="preserve">form comparisons are not possible.</w:t>
      </w:r>
    </w:p>
    <w:p>
      <w:pPr>
        <w:pStyle w:val="Heading4"/>
      </w:pPr>
      <w:bookmarkStart w:id="108" w:name="a-test-reliability"/>
      <w:bookmarkEnd w:id="108"/>
      <w:r>
        <w:t xml:space="preserve">4.1A Test Reliability</w:t>
      </w:r>
    </w:p>
    <w:p>
      <w:pPr>
        <w:pStyle w:val="FirstParagraph"/>
      </w:pPr>
      <w:r>
        <w:t xml:space="preserve">Marginal reliability results (true score variance/true score variance + error</w:t>
      </w:r>
      <w:r>
        <w:t xml:space="preserve"> </w:t>
      </w:r>
      <w:r>
        <w:t xml:space="preserve">variance) demonstrate that the tests are quite reliable at the total test level.</w:t>
      </w:r>
      <w:r>
        <w:t xml:space="preserve"> </w:t>
      </w:r>
      <w:r>
        <w:t xml:space="preserve">Full reliability statistics for each of the operational tests administered this</w:t>
      </w:r>
      <w:r>
        <w:t xml:space="preserve"> </w:t>
      </w:r>
      <w:r>
        <w:t xml:space="preserve">year are provided below. These results demonstrate that the total test</w:t>
      </w:r>
      <w:r>
        <w:t xml:space="preserve"> </w:t>
      </w:r>
      <w:r>
        <w:t xml:space="preserve">reliabilities were quite high, ranging from .87 to .92. Each table below</w:t>
      </w:r>
      <w:r>
        <w:t xml:space="preserve"> </w:t>
      </w:r>
      <w:r>
        <w:t xml:space="preserve">provides the content area, grade, and the marginal reliabilities. All test forms</w:t>
      </w:r>
      <w:r>
        <w:t xml:space="preserve"> </w:t>
      </w:r>
      <w:r>
        <w:t xml:space="preserve">were composed of 36 operational and 12 embedded field-test items.</w:t>
      </w:r>
    </w:p>
    <w:p>
      <w:pPr>
        <w:pStyle w:val="Heading3"/>
      </w:pPr>
      <w:bookmarkStart w:id="109" w:name="english-language-arts"/>
      <w:bookmarkEnd w:id="109"/>
      <w:r>
        <w:t xml:space="preserve">English Language Arts</w:t>
      </w:r>
    </w:p>
    <w:p>
      <w:pPr>
        <w:pStyle w:val="FirstParagraph"/>
      </w:pPr>
      <w:r>
        <w:t xml:space="preserve">The test reliabilities for ELA were in the high range, from .87 to .92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Grade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Marginal Reliability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0.92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0.87</w:t>
            </w:r>
          </w:p>
        </w:tc>
      </w:tr>
    </w:tbl>
    <w:p>
      <w:pPr>
        <w:pStyle w:val="Heading3"/>
      </w:pPr>
      <w:bookmarkStart w:id="110" w:name="mathematics"/>
      <w:bookmarkEnd w:id="110"/>
      <w:r>
        <w:t xml:space="preserve">Mathematics</w:t>
      </w:r>
    </w:p>
    <w:p>
      <w:pPr>
        <w:pStyle w:val="FirstParagraph"/>
      </w:pPr>
      <w:r>
        <w:t xml:space="preserve">The test reliabilities for mathematics were in the high range, from .88 to .91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Grade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Marginal Reliability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0.90</w:t>
            </w:r>
          </w:p>
        </w:tc>
      </w:tr>
    </w:tbl>
    <w:p>
      <w:pPr>
        <w:pStyle w:val="Heading3"/>
      </w:pPr>
      <w:bookmarkStart w:id="111" w:name="science"/>
      <w:bookmarkEnd w:id="111"/>
      <w:r>
        <w:t xml:space="preserve">Science</w:t>
      </w:r>
    </w:p>
    <w:p>
      <w:pPr>
        <w:pStyle w:val="FirstParagraph"/>
      </w:pPr>
      <w:r>
        <w:t xml:space="preserve">The test reliabilities for science were in the high range, from .87 to .91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Grade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Marginal Reliability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p>
            <w:pPr>
              <w:pStyle w:val="Compact"/>
              <w:jc w:val="left"/>
            </w:pPr>
            <w:r>
              <w:t xml:space="preserve">0.88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p>
            <w:pPr>
              <w:pStyle w:val="Compact"/>
              <w:jc w:val="left"/>
            </w:pPr>
            <w:r>
              <w:t xml:space="preserve">0.87</w:t>
            </w:r>
          </w:p>
        </w:tc>
      </w:tr>
    </w:tbl>
    <w:p>
      <w:pPr>
        <w:pStyle w:val="Heading3"/>
      </w:pPr>
      <w:bookmarkStart w:id="112" w:name="test-information-functions"/>
      <w:bookmarkEnd w:id="112"/>
      <w:r>
        <w:t xml:space="preserve">Test Information Functions</w:t>
      </w:r>
    </w:p>
    <w:p>
      <w:pPr>
        <w:pStyle w:val="FirstParagraph"/>
      </w:pPr>
      <w:r>
        <w:t xml:space="preserve">The test information functions published below</w:t>
      </w:r>
      <w:r>
        <w:t xml:space="preserve"> </w:t>
      </w:r>
      <w:r>
        <w:t xml:space="preserve">also indicate that the scales exhibit a reliability greater than or equal to .80</w:t>
      </w:r>
      <w:r>
        <w:t xml:space="preserve"> </w:t>
      </w:r>
      <w:r>
        <w:t xml:space="preserve">for all proficient-level cutscores.</w:t>
      </w:r>
    </w:p>
    <w:p>
      <w:pPr>
        <w:pStyle w:val="Heading3"/>
      </w:pPr>
      <w:bookmarkStart w:id="113" w:name="english-language-arts-tifs"/>
      <w:bookmarkEnd w:id="113"/>
      <w:r>
        <w:t xml:space="preserve">English Language Arts TIFs</w:t>
      </w:r>
    </w:p>
    <w:p>
      <w:pPr>
        <w:pStyle w:val="FirstParagraph"/>
      </w:pPr>
      <w:r>
        <w:t xml:space="preserve">Grade 3 ELA TIF here:</w:t>
      </w:r>
    </w:p>
    <w:p>
      <w:pPr>
        <w:pStyle w:val="BodyText"/>
      </w:pPr>
      <w:r>
        <w:t xml:space="preserve">Grade 4 ELA TIF here:</w:t>
      </w:r>
    </w:p>
    <w:p>
      <w:pPr>
        <w:pStyle w:val="BodyText"/>
      </w:pPr>
      <w:r>
        <w:t xml:space="preserve">Grade 5 ELA TIF here:</w:t>
      </w:r>
    </w:p>
    <w:p>
      <w:pPr>
        <w:pStyle w:val="BodyText"/>
      </w:pPr>
      <w:r>
        <w:t xml:space="preserve">Grade 6 ELA TIF here:</w:t>
      </w:r>
    </w:p>
    <w:p>
      <w:pPr>
        <w:pStyle w:val="BodyText"/>
      </w:pPr>
      <w:r>
        <w:t xml:space="preserve">Grade 7 ELA TIF here:</w:t>
      </w:r>
    </w:p>
    <w:p>
      <w:pPr>
        <w:pStyle w:val="BodyText"/>
      </w:pPr>
      <w:r>
        <w:t xml:space="preserve">Grade 8 ELA TIF here:</w:t>
      </w:r>
    </w:p>
    <w:p>
      <w:pPr>
        <w:pStyle w:val="BodyText"/>
      </w:pPr>
      <w:r>
        <w:t xml:space="preserve">Grade 11 ELA TIF here:</w:t>
      </w:r>
    </w:p>
    <w:p>
      <w:pPr>
        <w:pStyle w:val="Heading3"/>
      </w:pPr>
      <w:bookmarkStart w:id="114" w:name="mathematics-tifs"/>
      <w:bookmarkEnd w:id="114"/>
      <w:r>
        <w:t xml:space="preserve">Mathematics TIFs</w:t>
      </w:r>
    </w:p>
    <w:p>
      <w:pPr>
        <w:pStyle w:val="FirstParagraph"/>
      </w:pPr>
      <w:r>
        <w:t xml:space="preserve">Grade 3 Math TIF here:</w:t>
      </w:r>
    </w:p>
    <w:p>
      <w:pPr>
        <w:pStyle w:val="BodyText"/>
      </w:pPr>
      <w:r>
        <w:t xml:space="preserve">Grade 4 Math TIF here:</w:t>
      </w:r>
    </w:p>
    <w:p>
      <w:pPr>
        <w:pStyle w:val="BodyText"/>
      </w:pPr>
      <w:r>
        <w:t xml:space="preserve">Grade 5 Math TIF here:</w:t>
      </w:r>
    </w:p>
    <w:p>
      <w:pPr>
        <w:pStyle w:val="BodyText"/>
      </w:pPr>
      <w:r>
        <w:t xml:space="preserve">Grade 6 Math TIF here:</w:t>
      </w:r>
    </w:p>
    <w:p>
      <w:pPr>
        <w:pStyle w:val="BodyText"/>
      </w:pPr>
      <w:r>
        <w:t xml:space="preserve">Grade 7 Math TIF here:</w:t>
      </w:r>
    </w:p>
    <w:p>
      <w:pPr>
        <w:pStyle w:val="BodyText"/>
      </w:pPr>
      <w:r>
        <w:t xml:space="preserve">Grade 8 Math TIF here:</w:t>
      </w:r>
    </w:p>
    <w:p>
      <w:pPr>
        <w:pStyle w:val="BodyText"/>
      </w:pPr>
      <w:r>
        <w:t xml:space="preserve">Grade 11 Math TIF here:</w:t>
      </w:r>
    </w:p>
    <w:p>
      <w:pPr>
        <w:pStyle w:val="Heading3"/>
      </w:pPr>
      <w:bookmarkStart w:id="115" w:name="science-tifs"/>
      <w:bookmarkEnd w:id="115"/>
      <w:r>
        <w:t xml:space="preserve">Science TIFs</w:t>
      </w:r>
    </w:p>
    <w:p>
      <w:pPr>
        <w:pStyle w:val="FirstParagraph"/>
      </w:pPr>
      <w:r>
        <w:t xml:space="preserve">Grade 5 Science TIF here:</w:t>
      </w:r>
    </w:p>
    <w:p>
      <w:pPr>
        <w:pStyle w:val="BodyText"/>
      </w:pPr>
      <w:r>
        <w:t xml:space="preserve">Grade 8 Science TIF here:</w:t>
      </w:r>
    </w:p>
    <w:p>
      <w:pPr>
        <w:pStyle w:val="BodyText"/>
      </w:pPr>
      <w:r>
        <w:t xml:space="preserve">Grade 11 Science TIF here:</w:t>
      </w:r>
    </w:p>
    <w:p>
      <w:pPr>
        <w:pStyle w:val="Heading3"/>
      </w:pPr>
      <w:bookmarkStart w:id="116" w:name="validation-of-orext-vertical-scales"/>
      <w:bookmarkEnd w:id="116"/>
      <w:r>
        <w:t xml:space="preserve">Validation of ORExt Vertical Scales</w:t>
      </w:r>
    </w:p>
    <w:p>
      <w:pPr>
        <w:pStyle w:val="FirstParagraph"/>
      </w:pPr>
      <w:r>
        <w:t xml:space="preserve">The test characteristic curves (TCCs) for the grade-level assessments in ELA and</w:t>
      </w:r>
      <w:r>
        <w:t xml:space="preserve"> </w:t>
      </w:r>
      <w:r>
        <w:t xml:space="preserve">mathematics demonstrate incrementally increasing growth and test demands across</w:t>
      </w:r>
      <w:r>
        <w:t xml:space="preserve"> </w:t>
      </w:r>
      <w:r>
        <w:t xml:space="preserve">Grades 3-8, with the exception of Grade 7 mathematics. The Grade 7 mathematics</w:t>
      </w:r>
      <w:r>
        <w:t xml:space="preserve"> </w:t>
      </w:r>
      <w:r>
        <w:t xml:space="preserve">assessment was revised to be more difficult last year, but clearly more</w:t>
      </w:r>
      <w:r>
        <w:t xml:space="preserve"> </w:t>
      </w:r>
      <w:r>
        <w:t xml:space="preserve">elaboration of this effort is needed to address its location on the TCC. Grade</w:t>
      </w:r>
      <w:r>
        <w:t xml:space="preserve"> </w:t>
      </w:r>
      <w:r>
        <w:t xml:space="preserve">11 and science tests are not vertically scaled; TCCs are thus not presented for</w:t>
      </w:r>
      <w:r>
        <w:t xml:space="preserve"> </w:t>
      </w:r>
      <w:r>
        <w:t xml:space="preserve">Grade 11 or science. All Rasch model scaling, as well as the data visualizations</w:t>
      </w:r>
      <w:r>
        <w:t xml:space="preserve"> </w:t>
      </w:r>
      <w:r>
        <w:t xml:space="preserve">for the TCCs were conducted in the R software 3.3.2 environment (R Core Team,</w:t>
      </w:r>
      <w:r>
        <w:t xml:space="preserve"> </w:t>
      </w:r>
      <w:r>
        <w:t xml:space="preserve">2016) using the r2Winsteps package (Anderson, D., 2017).</w:t>
      </w:r>
    </w:p>
    <w:p>
      <w:pPr>
        <w:pStyle w:val="BodyText"/>
      </w:pPr>
      <w:r>
        <w:t xml:space="preserve">Test Characteristic Curve for ELA here:</w:t>
      </w:r>
    </w:p>
    <w:p>
      <w:pPr>
        <w:pStyle w:val="BodyText"/>
      </w:pPr>
      <w:r>
        <w:t xml:space="preserve">Test Characteristic Curve for Math here:</w:t>
      </w:r>
    </w:p>
    <w:p>
      <w:pPr>
        <w:pStyle w:val="Heading4"/>
      </w:pPr>
      <w:bookmarkStart w:id="117" w:name="b-overall-and-conditional-standard-errors-of-measure"/>
      <w:bookmarkEnd w:id="117"/>
      <w:r>
        <w:t xml:space="preserve">4.1B Overall and Conditional Standard Errors of Measure</w:t>
      </w:r>
    </w:p>
    <w:p>
      <w:pPr>
        <w:pStyle w:val="FirstParagraph"/>
      </w:pPr>
      <w:r>
        <w:t xml:space="preserve">The average SEM associated with each cut score for 2016-17 student data are</w:t>
      </w:r>
      <w:r>
        <w:t xml:space="preserve"> </w:t>
      </w:r>
      <w:r>
        <w:t xml:space="preserve">presented in the table below, supported by a KEY. The SEMs decreased in almost</w:t>
      </w:r>
      <w:r>
        <w:t xml:space="preserve"> </w:t>
      </w:r>
      <w:r>
        <w:t xml:space="preserve">all cases compared to last year, suggesting that the measures are more reliable</w:t>
      </w:r>
      <w:r>
        <w:t xml:space="preserve"> </w:t>
      </w:r>
      <w:r>
        <w:t xml:space="preserve">when student eligibility is more strictly controlled. See Section 4.2 below for</w:t>
      </w:r>
      <w:r>
        <w:t xml:space="preserve"> </w:t>
      </w:r>
      <w:r>
        <w:t xml:space="preserve">means and standard deviations by grade and subject area. SEM = Standard Error of</w:t>
      </w:r>
      <w:r>
        <w:t xml:space="preserve"> </w:t>
      </w:r>
      <w:r>
        <w:t xml:space="preserve">Measure associated with the cut score to the left; averaged to the tenths’</w:t>
      </w:r>
      <w:r>
        <w:t xml:space="preserve"> </w:t>
      </w:r>
      <w:r>
        <w:t xml:space="preserve">place. Level 1 = Does Not Yet Meet (not included as the lowest level of</w:t>
      </w:r>
      <w:r>
        <w:t xml:space="preserve"> </w:t>
      </w:r>
      <w:r>
        <w:t xml:space="preserve">proficiency) Level 2 = Nearly Meets Level 3 = Meets Level 4 = Exceeds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18" w:name="c-classification-accuracy-consistency"/>
      <w:bookmarkEnd w:id="118"/>
      <w:r>
        <w:t xml:space="preserve">4.1C Classification Accuracy &amp; Consistency</w:t>
      </w:r>
    </w:p>
    <w:p>
      <w:pPr>
        <w:pStyle w:val="FirstParagraph"/>
      </w:pPr>
      <w:r>
        <w:t xml:space="preserve">Results from the 2016-17 ORExt test administration were analyzed using Rudner’s</w:t>
      </w:r>
      <w:r>
        <w:t xml:space="preserve"> </w:t>
      </w:r>
      <w:r>
        <w:t xml:space="preserve">classification index (Rudner, 2005). Results closer to 1.0 indicate the</w:t>
      </w:r>
      <w:r>
        <w:t xml:space="preserve"> </w:t>
      </w:r>
      <w:r>
        <w:t xml:space="preserve">likelihood that a student was appropriately classified as proficient or not</w:t>
      </w:r>
      <w:r>
        <w:t xml:space="preserve"> </w:t>
      </w:r>
      <w:r>
        <w:t xml:space="preserve">proficient (accuracy) and the likelihood that the student would be classified in</w:t>
      </w:r>
      <w:r>
        <w:t xml:space="preserve"> </w:t>
      </w:r>
      <w:r>
        <w:t xml:space="preserve">the same category given an additional test administration. The calculation</w:t>
      </w:r>
      <w:r>
        <w:t xml:space="preserve"> </w:t>
      </w:r>
      <w:r>
        <w:t xml:space="preserve">utilizes item difficulty and theta value distributions, as well as related</w:t>
      </w:r>
      <w:r>
        <w:t xml:space="preserve"> </w:t>
      </w:r>
      <w:r>
        <w:t xml:space="preserve">standard errors of measurement, to generate probabilistic estimates based on one</w:t>
      </w:r>
      <w:r>
        <w:t xml:space="preserve"> </w:t>
      </w:r>
      <w:r>
        <w:t xml:space="preserve">test administration. Complete results, generated from the cacIRT package in R,</w:t>
      </w:r>
      <w:r>
        <w:t xml:space="preserve"> </w:t>
      </w:r>
      <w:r>
        <w:t xml:space="preserve">are provided below. Results denote very high levels of classification accuracy</w:t>
      </w:r>
      <w:r>
        <w:t xml:space="preserve"> </w:t>
      </w:r>
      <w:r>
        <w:t xml:space="preserve">and consistency.</w:t>
      </w:r>
    </w:p>
    <w:p>
      <w:pPr>
        <w:pStyle w:val="BodyText"/>
      </w:pPr>
      <w:r>
        <w:t xml:space="preserve">ELA Test Classification Accuracy table here:</w:t>
      </w:r>
    </w:p>
    <w:p>
      <w:pPr>
        <w:pStyle w:val="BodyText"/>
      </w:pPr>
      <w:r>
        <w:t xml:space="preserve">ELA Test Classification Consistency table here:</w:t>
      </w:r>
    </w:p>
    <w:p>
      <w:pPr>
        <w:pStyle w:val="BodyText"/>
      </w:pPr>
      <w:r>
        <w:t xml:space="preserve">The ORExt is not a computer-adaptive instrument so estimate precision</w:t>
      </w:r>
      <w:r>
        <w:t xml:space="preserve"> </w:t>
      </w:r>
      <w:r>
        <w:t xml:space="preserve">documentation based upon that test design is not provided.</w:t>
      </w:r>
    </w:p>
    <w:p>
      <w:pPr>
        <w:pStyle w:val="Heading3"/>
      </w:pPr>
      <w:bookmarkStart w:id="119" w:name="fairness-and-accessibility"/>
      <w:bookmarkEnd w:id="119"/>
      <w:r>
        <w:t xml:space="preserve">4.2 Fairness and Accessibility</w:t>
      </w:r>
    </w:p>
    <w:p>
      <w:pPr>
        <w:pStyle w:val="FirstParagraph"/>
      </w:pPr>
      <w:r>
        <w:t xml:space="preserve">The state has taken steps to ensure fairness in the development of the</w:t>
      </w:r>
      <w:r>
        <w:t xml:space="preserve"> </w:t>
      </w:r>
      <w:r>
        <w:t xml:space="preserve">assessments, including an analysis of each test item by Oregon teachers not only</w:t>
      </w:r>
      <w:r>
        <w:t xml:space="preserve"> </w:t>
      </w:r>
      <w:r>
        <w:t xml:space="preserve">for linkage to standards, but also for access, sensitivity, and bias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 In addition, we reviewed test functioning as relevant to</w:t>
      </w:r>
      <w:r>
        <w:t xml:space="preserve"> </w:t>
      </w:r>
      <w:r>
        <w:t xml:space="preserve">race/ethnicity and disability subgroups. This process increases the likelihood</w:t>
      </w:r>
      <w:r>
        <w:t xml:space="preserve"> </w:t>
      </w:r>
      <w:r>
        <w:t xml:space="preserve">that students are receiving instruction in areas reflected in the assessment,</w:t>
      </w:r>
      <w:r>
        <w:t xml:space="preserve"> </w:t>
      </w:r>
      <w:r>
        <w:t xml:space="preserve">and also that the items are not biased toward a particular demographic or</w:t>
      </w:r>
      <w:r>
        <w:t xml:space="preserve"> </w:t>
      </w:r>
      <w:r>
        <w:t xml:space="preserve">sub-group.</w:t>
      </w:r>
    </w:p>
    <w:p>
      <w:pPr>
        <w:pStyle w:val="Heading4"/>
      </w:pPr>
      <w:bookmarkStart w:id="120" w:name="differential-item-functioning-analyses"/>
      <w:bookmarkEnd w:id="120"/>
      <w:r>
        <w:t xml:space="preserve">Differential Item Functioning Analyses</w:t>
      </w:r>
    </w:p>
    <w:p>
      <w:pPr>
        <w:pStyle w:val="FirstParagraph"/>
      </w:pPr>
      <w:r>
        <w:t xml:space="preserve">To investigate Differential Item Functioning (DIF), the Mantel-Haenszel test</w:t>
      </w:r>
      <w:r>
        <w:t xml:space="preserve"> </w:t>
      </w:r>
      <w:r>
        <w:t xml:space="preserve">using a purification process was conducted (Holland &amp; Thayer, 1988; Kamata &amp;</w:t>
      </w:r>
      <w:r>
        <w:t xml:space="preserve"> </w:t>
      </w:r>
      <w:r>
        <w:t xml:space="preserve">Vaughn, 2004) with the R software using the difR package (Magis et al., 2013).</w:t>
      </w:r>
      <w:r>
        <w:t xml:space="preserve"> </w:t>
      </w:r>
      <w:r>
        <w:t xml:space="preserve">When using the Mantel-Haenszel test to investigate DIF, contingency tables are</w:t>
      </w:r>
      <w:r>
        <w:t xml:space="preserve"> </w:t>
      </w:r>
      <w:r>
        <w:t xml:space="preserve">constructed, and the resulting odds for the focal group answering the item</w:t>
      </w:r>
      <w:r>
        <w:t xml:space="preserve"> </w:t>
      </w:r>
      <w:r>
        <w:t xml:space="preserve">correctly are compared to the odds for the reference group. Given n-size</w:t>
      </w:r>
      <w:r>
        <w:t xml:space="preserve"> </w:t>
      </w:r>
      <w:r>
        <w:t xml:space="preserve">limitations (Scott, et al., 2009), we were able to conduct two analyses: a)</w:t>
      </w:r>
      <w:r>
        <w:t xml:space="preserve"> </w:t>
      </w:r>
      <w:r>
        <w:t xml:space="preserve">White/Non-White and b) Male/Female. Whites and Males were the focal groups and</w:t>
      </w:r>
      <w:r>
        <w:t xml:space="preserve"> </w:t>
      </w:r>
      <w:r>
        <w:t xml:space="preserve">Non-Whites and Females were the reference groups, respectively. The contingency</w:t>
      </w:r>
      <w:r>
        <w:t xml:space="preserve"> </w:t>
      </w:r>
      <w:r>
        <w:t xml:space="preserve">table summarizes correct and incorrect responses to each item by respondents’</w:t>
      </w:r>
      <w:r>
        <w:t xml:space="preserve"> </w:t>
      </w:r>
      <w:r>
        <w:t xml:space="preserve">total raw score by subgroup (Kamata &amp; Vaughn, 2004). If there is no difference</w:t>
      </w:r>
      <w:r>
        <w:t xml:space="preserve"> </w:t>
      </w:r>
      <w:r>
        <w:t xml:space="preserve">in performance for the two groups, the odds ratio of the focal group performance</w:t>
      </w:r>
      <w:r>
        <w:t xml:space="preserve"> </w:t>
      </w:r>
      <w:r>
        <w:t xml:space="preserve">to reference group performance will equal one. An odds ratio greater than one</w:t>
      </w:r>
      <w:r>
        <w:t xml:space="preserve"> </w:t>
      </w:r>
      <w:r>
        <w:t xml:space="preserve">means the focal group is performing better than the reference group, with the</w:t>
      </w:r>
      <w:r>
        <w:t xml:space="preserve"> </w:t>
      </w:r>
      <w:r>
        <w:t xml:space="preserve">opposite being true for odds ratios less than one.</w:t>
      </w:r>
    </w:p>
    <w:p>
      <w:pPr>
        <w:pStyle w:val="BodyText"/>
      </w:pPr>
      <w:r>
        <w:t xml:space="preserve">The difR package contains a built in algorithm to conduct purification</w:t>
      </w:r>
      <w:r>
        <w:t xml:space="preserve"> </w:t>
      </w:r>
      <w:r>
        <w:t xml:space="preserve">automatically, so we were interested in how this algorithm functioned relative</w:t>
      </w:r>
      <w:r>
        <w:t xml:space="preserve"> </w:t>
      </w:r>
      <w:r>
        <w:t xml:space="preserve">to the iterations conducted manually using SPSS. We used criteria outlined by</w:t>
      </w:r>
      <w:r>
        <w:t xml:space="preserve"> </w:t>
      </w:r>
      <w:r>
        <w:t xml:space="preserve">the Educational Testing Service (ETS) for DIF Classification (Holland &amp; Thayer,</w:t>
      </w:r>
      <w:r>
        <w:t xml:space="preserve"> </w:t>
      </w:r>
      <w:r>
        <w:t xml:space="preserve">1988) to determine whether or not items exhibited DIF, as the difR package</w:t>
      </w:r>
      <w:r>
        <w:t xml:space="preserve"> </w:t>
      </w:r>
      <w:r>
        <w:t xml:space="preserve">reports delta values by default, defined as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M</m:t>
              </m:r>
              <m:r>
                <m:t>H</m:t>
              </m:r>
            </m:sub>
          </m:sSub>
          <m:r>
            <m:t>=</m:t>
          </m:r>
          <m:r>
            <m:t>−</m:t>
          </m:r>
          <m:r>
            <m:t>2.35</m:t>
          </m:r>
          <m:r>
            <m:t>*</m:t>
          </m:r>
          <m:r>
            <m:t>l</m:t>
          </m:r>
          <m:r>
            <m:t>n</m:t>
          </m:r>
          <m:r>
            <m:t>(</m:t>
          </m:r>
          <m:sSub>
            <m:e>
              <m:r>
                <m:t>α</m:t>
              </m:r>
            </m:e>
            <m:sub>
              <m:r>
                <m:t>M</m:t>
              </m:r>
              <m:r>
                <m:t>H</m:t>
              </m:r>
            </m:sub>
          </m:sSub>
          <m:r>
            <m:t>)</m:t>
          </m:r>
        </m:oMath>
      </m:oMathPara>
    </w:p>
    <w:p>
      <w:pPr>
        <w:pStyle w:val="FirstParagraph"/>
      </w:pP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The Holland and Thayer criteria were used for all Mantel-Haenszel analyses.</w:t>
      </w:r>
      <w:r>
        <w:t xml:space="preserve"> </w:t>
      </w:r>
      <w:r>
        <w:t xml:space="preserve">Items that were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 items were reviewed by BRT researchers for</w:t>
      </w:r>
      <w:r>
        <w:t xml:space="preserve"> </w:t>
      </w:r>
      <w:r>
        <w:t xml:space="preserve">potential biases. If biases are identified, the item is removed from the item</w:t>
      </w:r>
      <w:r>
        <w:t xml:space="preserve"> </w:t>
      </w:r>
      <w:r>
        <w:t xml:space="preserve">pool. DIF analyses were performed ex post facto on the 2015-16 ORExt operational</w:t>
      </w:r>
      <w:r>
        <w:t xml:space="preserve"> </w:t>
      </w:r>
      <w:r>
        <w:t xml:space="preserve">items to address longitudinal trends. Only three ELA items were identified as</w:t>
      </w:r>
      <w:r>
        <w:t xml:space="preserve"> </w:t>
      </w:r>
      <w:r>
        <w:t xml:space="preserve">exhibiting a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 DIF across both 2016 and 2017. Those three ELA items, one</w:t>
      </w:r>
      <w:r>
        <w:t xml:space="preserve"> </w:t>
      </w:r>
      <w:r>
        <w:t xml:space="preserve">in Grade 5 that exhibited DIF that privileged White examinees, one in Grade 4</w:t>
      </w:r>
      <w:r>
        <w:t xml:space="preserve"> </w:t>
      </w:r>
      <w:r>
        <w:t xml:space="preserve">that privileged Female examinees, and one in Grade 8 that privileged Female</w:t>
      </w:r>
      <w:r>
        <w:t xml:space="preserve"> </w:t>
      </w:r>
      <w:r>
        <w:t xml:space="preserve">examinees, were removed and will not be used in 2017-18 or thereafter. DIF</w:t>
      </w:r>
      <w:r>
        <w:t xml:space="preserve"> </w:t>
      </w:r>
      <w:r>
        <w:t xml:space="preserve">analyses will also be performed in the 2017-18 school year to continue to</w:t>
      </w:r>
      <w:r>
        <w:t xml:space="preserve"> </w:t>
      </w:r>
      <w:r>
        <w:t xml:space="preserve">address DIF longitudinally. All items, including field test items, were included</w:t>
      </w:r>
      <w:r>
        <w:t xml:space="preserve"> </w:t>
      </w:r>
      <w:r>
        <w:t xml:space="preserve">in the analyses. There are a total of 48 items on each assessment.</w:t>
      </w:r>
    </w:p>
    <w:p>
      <w:pPr>
        <w:pStyle w:val="BodyText"/>
      </w:pPr>
      <w:r>
        <w:t xml:space="preserve">Within the White/Non-White analysis, 10 out of 18 items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</w:t>
      </w:r>
      <w:r>
        <w:t xml:space="preserve"> </w:t>
      </w:r>
      <w:r>
        <w:t xml:space="preserve">items privileged Non-White test participants in ELA, 2 out of 5 privileged</w:t>
      </w:r>
      <w:r>
        <w:t xml:space="preserve"> </w:t>
      </w:r>
      <w:r>
        <w:t xml:space="preserve">Non-White test participants in Mathematics, and 2 out of 7 privileged Non-White</w:t>
      </w:r>
      <w:r>
        <w:t xml:space="preserve"> </w:t>
      </w:r>
      <w:r>
        <w:t xml:space="preserve">test participants in Science. Overall, DIF flagging bases on race was relatively</w:t>
      </w:r>
      <w:r>
        <w:t xml:space="preserve"> </w:t>
      </w:r>
      <w:r>
        <w:t xml:space="preserve">balanced, with 14 privileging students who were Non-White and 16 privileging</w:t>
      </w:r>
      <w:r>
        <w:t xml:space="preserve"> </w:t>
      </w:r>
      <w:r>
        <w:t xml:space="preserve">students who were White.</w:t>
      </w:r>
    </w:p>
    <w:p>
      <w:pPr>
        <w:pStyle w:val="BodyText"/>
      </w:pPr>
      <w:r>
        <w:t xml:space="preserve">White/Non-White DIF Analyses Results table here:</w:t>
      </w:r>
    </w:p>
    <w:p>
      <w:pPr>
        <w:pStyle w:val="BodyText"/>
      </w:pPr>
      <w:r>
        <w:t xml:space="preserve">In terms of the Male/Female analyses, 10 out of 16 items flagged as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level</w:t>
      </w:r>
      <w:r>
        <w:t xml:space="preserve"> </w:t>
      </w:r>
      <w:r>
        <w:t xml:space="preserve">items privileged Females in ELA, 4 out of 9 flagged items privileged Females in</w:t>
      </w:r>
      <w:r>
        <w:t xml:space="preserve"> </w:t>
      </w:r>
      <w:r>
        <w:t xml:space="preserve">Mathematics, and 8 out of 11 flagged items privileged Females in Science.</w:t>
      </w:r>
      <w:r>
        <w:t xml:space="preserve"> </w:t>
      </w:r>
      <w:r>
        <w:t xml:space="preserve">Overall, DIF flagging based on sex was relatively balanced, with 22 privileging</w:t>
      </w:r>
      <w:r>
        <w:t xml:space="preserve"> </w:t>
      </w:r>
      <w:r>
        <w:t xml:space="preserve">Females and 14 privileging Males.</w:t>
      </w:r>
    </w:p>
    <w:p>
      <w:pPr>
        <w:pStyle w:val="BodyText"/>
      </w:pPr>
      <w:r>
        <w:t xml:space="preserve">Male/Female DIF Analyses Results table here:</w:t>
      </w:r>
    </w:p>
    <w:p>
      <w:pPr>
        <w:pStyle w:val="Heading4"/>
      </w:pPr>
      <w:bookmarkStart w:id="121" w:name="race---ethnicity-percentages-and-totals-by-content-area-and-grade-level"/>
      <w:bookmarkEnd w:id="121"/>
      <w:r>
        <w:t xml:space="preserve">Race - Ethnicity Percentages and Totals by Content Area and Grade Level</w:t>
      </w:r>
    </w:p>
    <w:p>
      <w:pPr>
        <w:pStyle w:val="FirstParagraph"/>
      </w:pPr>
      <w:r>
        <w:t xml:space="preserve">The full ethnic and disability demographics for students taking the ORExt are</w:t>
      </w:r>
      <w:r>
        <w:t xml:space="preserve"> </w:t>
      </w:r>
      <w:r>
        <w:t xml:space="preserve">reported below. Students ethnicity/race was reported in seven categories: (a)</w:t>
      </w:r>
      <w:r>
        <w:t xml:space="preserve"> </w:t>
      </w:r>
      <w:r>
        <w:t xml:space="preserve">American Indian/Alaskan Native, (b) Asian, (c) Black or African-American, (d)</w:t>
      </w:r>
      <w:r>
        <w:t xml:space="preserve"> </w:t>
      </w:r>
      <w:r>
        <w:t xml:space="preserve">Multi-ethnic, (e) Native Hawaiian or Other Pacific Islander, (f) Hispanic, or</w:t>
      </w:r>
      <w:r>
        <w:t xml:space="preserve"> </w:t>
      </w:r>
      <w:r>
        <w:t xml:space="preserve">(g) White. The majority of students were reported as White (55-62%) or Hispanic</w:t>
      </w:r>
      <w:r>
        <w:t xml:space="preserve"> </w:t>
      </w:r>
      <w:r>
        <w:t xml:space="preserve">(22-29%). These results are largely consistent with the demographics reported</w:t>
      </w:r>
      <w:r>
        <w:t xml:space="preserve"> </w:t>
      </w:r>
      <w:r>
        <w:t xml:space="preserve">for the general assessments, though percentages taking the ORExt are slightly</w:t>
      </w:r>
      <w:r>
        <w:t xml:space="preserve"> </w:t>
      </w:r>
      <w:r>
        <w:t xml:space="preserve">higher for most students of color and generally lower for students who are Asian</w:t>
      </w:r>
      <w:r>
        <w:t xml:space="preserve"> </w:t>
      </w:r>
      <w:r>
        <w:t xml:space="preserve">or White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4.2).</w:t>
      </w:r>
    </w:p>
    <w:p>
      <w:pPr>
        <w:pStyle w:val="BodyText"/>
      </w:pPr>
      <w:r>
        <w:t xml:space="preserve">English Language Arts (Ethnicity Race) table here:</w:t>
      </w:r>
    </w:p>
    <w:p>
      <w:pPr>
        <w:pStyle w:val="BodyText"/>
      </w:pPr>
      <w:r>
        <w:t xml:space="preserve">Mathematics (Ethnicity Race) table here:</w:t>
      </w:r>
    </w:p>
    <w:p>
      <w:pPr>
        <w:pStyle w:val="BodyText"/>
      </w:pPr>
      <w:r>
        <w:t xml:space="preserve">Science (Ethnicity Race) table here:</w:t>
      </w:r>
    </w:p>
    <w:p>
      <w:pPr>
        <w:pStyle w:val="BodyText"/>
      </w:pPr>
      <w:r>
        <w:t xml:space="preserve">Student reported exceptionalities included Intellectual Disability (ID), Hearing</w:t>
      </w:r>
      <w:r>
        <w:t xml:space="preserve"> </w:t>
      </w:r>
      <w:r>
        <w:t xml:space="preserve">Impairment (HI), Visual Impairment (VI), Deaf-Blindness (DB), Communication</w:t>
      </w:r>
      <w:r>
        <w:t xml:space="preserve"> </w:t>
      </w:r>
      <w:r>
        <w:t xml:space="preserve">Disorder (CD), Emotional Disturbance (ED), Orthopedic Impairment (OI), Traumatic</w:t>
      </w:r>
      <w:r>
        <w:t xml:space="preserve"> </w:t>
      </w:r>
      <w:r>
        <w:t xml:space="preserve">Brain Injury (TBI), Other Health Impairment (OHI), Autism Spectrum Disorder</w:t>
      </w:r>
      <w:r>
        <w:t xml:space="preserve"> </w:t>
      </w:r>
      <w:r>
        <w:t xml:space="preserve">(ASD), and Specific Learning Disability (SLD). The majority of students who</w:t>
      </w:r>
      <w:r>
        <w:t xml:space="preserve"> </w:t>
      </w:r>
      <w:r>
        <w:t xml:space="preserve">participated in the ORExt were students with ID (30-45%) and students with ASD</w:t>
      </w:r>
      <w:r>
        <w:t xml:space="preserve"> </w:t>
      </w:r>
      <w:r>
        <w:t xml:space="preserve">(28 -34%), followed by students with OHI (11 -16%). ODE policy for 2015-16</w:t>
      </w:r>
      <w:r>
        <w:t xml:space="preserve"> </w:t>
      </w:r>
      <w:r>
        <w:t xml:space="preserve">changed to require students who participate in the ORExt to take the assessment</w:t>
      </w:r>
      <w:r>
        <w:t xml:space="preserve"> </w:t>
      </w:r>
      <w:r>
        <w:t xml:space="preserve">in all relevant content areas. There is thus very little change in terms of</w:t>
      </w:r>
      <w:r>
        <w:t xml:space="preserve"> </w:t>
      </w:r>
      <w:r>
        <w:t xml:space="preserve">participation percentages across content areas, as evidenced by the total</w:t>
      </w:r>
      <w:r>
        <w:t xml:space="preserve"> </w:t>
      </w:r>
      <w:r>
        <w:t xml:space="preserve">n-sizes per grade level displayed below.</w:t>
      </w:r>
    </w:p>
    <w:p>
      <w:pPr>
        <w:pStyle w:val="Heading4"/>
      </w:pPr>
      <w:bookmarkStart w:id="122" w:name="exceptionality-percentages-by-content-area-and-grade-level"/>
      <w:bookmarkEnd w:id="122"/>
      <w:r>
        <w:t xml:space="preserve">Exceptionality Percentages By Content Area and Grade Level</w:t>
      </w:r>
    </w:p>
    <w:p>
      <w:pPr>
        <w:pStyle w:val="FirstParagraph"/>
      </w:pPr>
      <w:r>
        <w:t xml:space="preserve">English language arts Exceptionality table here:</w:t>
      </w:r>
    </w:p>
    <w:p>
      <w:pPr>
        <w:pStyle w:val="BodyText"/>
      </w:pPr>
      <w:r>
        <w:t xml:space="preserve">Mathematics Exceptionality table here:</w:t>
      </w:r>
    </w:p>
    <w:p>
      <w:pPr>
        <w:pStyle w:val="BodyText"/>
      </w:pPr>
      <w:r>
        <w:t xml:space="preserve">Science Exceptionality table here:</w:t>
      </w:r>
    </w:p>
    <w:p>
      <w:pPr>
        <w:pStyle w:val="Heading4"/>
      </w:pPr>
      <w:bookmarkStart w:id="123" w:name="observed-means-and-standard-deviations"/>
      <w:bookmarkEnd w:id="123"/>
      <w:r>
        <w:t xml:space="preserve">Observed Means and Standard Deviations</w:t>
      </w:r>
    </w:p>
    <w:p>
      <w:pPr>
        <w:pStyle w:val="FirstParagraph"/>
      </w:pPr>
      <w:r>
        <w:t xml:space="preserve">The following tables provide information regarding observed means and standard</w:t>
      </w:r>
      <w:r>
        <w:t xml:space="preserve"> </w:t>
      </w:r>
      <w:r>
        <w:t xml:space="preserve">deviations by content area and grade level. The Grade 3-8 English language arts</w:t>
      </w:r>
      <w:r>
        <w:t xml:space="preserve"> </w:t>
      </w:r>
      <w:r>
        <w:t xml:space="preserve">and mathematics scaled scores are centered on 200, while all Grade 11 scores are</w:t>
      </w:r>
      <w:r>
        <w:t xml:space="preserve"> </w:t>
      </w:r>
      <w:r>
        <w:t xml:space="preserve">centered on 900 (to reinforce that they are not on the vertical scale). Science</w:t>
      </w:r>
      <w:r>
        <w:t xml:space="preserve"> </w:t>
      </w:r>
      <w:r>
        <w:t xml:space="preserve">is centered on 500 at Grade 5 and centered on 800 at Grade 8. The vertically</w:t>
      </w:r>
      <w:r>
        <w:t xml:space="preserve"> </w:t>
      </w:r>
      <w:r>
        <w:t xml:space="preserve">scaled scores generally convey incremental gains in achievement across grade</w:t>
      </w:r>
      <w:r>
        <w:t xml:space="preserve"> </w:t>
      </w:r>
      <w:r>
        <w:t xml:space="preserve">levels, though the results suggest small losses appearing at Grade 8 in ELA.</w:t>
      </w:r>
      <w:r>
        <w:t xml:space="preserve"> </w:t>
      </w:r>
      <w:r>
        <w:t xml:space="preserve">These scales were selected to clearly determine whether scores are on the same</w:t>
      </w:r>
      <w:r>
        <w:t xml:space="preserve"> </w:t>
      </w:r>
      <w:r>
        <w:t xml:space="preserve">scale and also to differentiate among the statewide assessments in use to avoid</w:t>
      </w:r>
      <w:r>
        <w:t xml:space="preserve"> </w:t>
      </w:r>
      <w:r>
        <w:t xml:space="preserve">confusion (i.e., SBA, OAKS, ORExt, ELPA, KA). The general pattern is that RIT</w:t>
      </w:r>
      <w:r>
        <w:t xml:space="preserve"> </w:t>
      </w:r>
      <w:r>
        <w:t xml:space="preserve">scores decreased from 2014-15 to 2015-16. This decrease is attributed not to the</w:t>
      </w:r>
      <w:r>
        <w:t xml:space="preserve"> </w:t>
      </w:r>
      <w:r>
        <w:t xml:space="preserve">scale, nor to deceleration of growth, but to the substantive shift in the tested</w:t>
      </w:r>
      <w:r>
        <w:t xml:space="preserve"> </w:t>
      </w:r>
      <w:r>
        <w:t xml:space="preserve">student population as a result of ODE eligibility guidelines. The scale from</w:t>
      </w:r>
      <w:r>
        <w:t xml:space="preserve"> </w:t>
      </w:r>
      <w:r>
        <w:t xml:space="preserve">2015-16 to 2016-17 appears to have stabilized because the student population</w:t>
      </w:r>
      <w:r>
        <w:t xml:space="preserve"> </w:t>
      </w:r>
      <w:r>
        <w:t xml:space="preserve">tested was more consistent.</w:t>
      </w:r>
    </w:p>
    <w:p>
      <w:pPr>
        <w:pStyle w:val="BodyText"/>
      </w:pPr>
      <w:r>
        <w:t xml:space="preserve">2014-15 RIT Scores table here:</w:t>
      </w:r>
    </w:p>
    <w:p>
      <w:pPr>
        <w:pStyle w:val="BodyText"/>
      </w:pPr>
      <w:r>
        <w:t xml:space="preserve">2015-16 RIT Scores table here:</w:t>
      </w:r>
    </w:p>
    <w:p>
      <w:pPr>
        <w:pStyle w:val="BodyText"/>
      </w:pPr>
      <w:r>
        <w:t xml:space="preserve">2016-17 RIT Scores table here:</w:t>
      </w:r>
    </w:p>
    <w:p>
      <w:pPr>
        <w:pStyle w:val="Heading4"/>
      </w:pPr>
      <w:bookmarkStart w:id="124" w:name="observed-means-reported-by-sex"/>
      <w:bookmarkEnd w:id="124"/>
      <w:r>
        <w:t xml:space="preserve">Observed Means Reported by Sex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sex (Female/Male) in each of the content areas assessed on</w:t>
      </w:r>
      <w:r>
        <w:t xml:space="preserve"> </w:t>
      </w:r>
      <w:r>
        <w:t xml:space="preserve">the ORExt. Significant differences based on a Welch two sample t-test are noted</w:t>
      </w:r>
      <w:r>
        <w:t xml:space="preserve"> </w:t>
      </w:r>
      <w:r>
        <w:t xml:space="preserve">in Grade 4 ELA, Grades 4, 5, and 8 in mathematics and Grades 5 and 8 in science.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25" w:name="observed-means-reported-by-race"/>
      <w:bookmarkEnd w:id="125"/>
      <w:r>
        <w:t xml:space="preserve">Observed Means Reported by Race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race (Non-White/White) in each of the content areas assessed</w:t>
      </w:r>
      <w:r>
        <w:t xml:space="preserve"> </w:t>
      </w:r>
      <w:r>
        <w:t xml:space="preserve">on the ORExt. Significant differences are noted by two sample t-tests in ELA</w:t>
      </w:r>
      <w:r>
        <w:t xml:space="preserve"> </w:t>
      </w:r>
      <w:r>
        <w:t xml:space="preserve">Grade 3 and 8 and in Grade 8 in Science.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4"/>
      </w:pPr>
      <w:bookmarkStart w:id="126" w:name="observed-means-reported-by-exceptionality-status"/>
      <w:bookmarkEnd w:id="126"/>
      <w:r>
        <w:t xml:space="preserve">Observed Means Reported by Exceptionality Status</w:t>
      </w:r>
    </w:p>
    <w:p>
      <w:pPr>
        <w:pStyle w:val="FirstParagraph"/>
      </w:pPr>
      <w:r>
        <w:t xml:space="preserve">The following tables provide information regarding average student performance</w:t>
      </w:r>
      <w:r>
        <w:t xml:space="preserve"> </w:t>
      </w:r>
      <w:r>
        <w:t xml:space="preserve">by grade level and exceptionality category in each of the content areas assessed</w:t>
      </w:r>
      <w:r>
        <w:t xml:space="preserve"> </w:t>
      </w:r>
      <w:r>
        <w:t xml:space="preserve">on the ORExt. Students with SLD were generally the highest performing group,</w:t>
      </w:r>
      <w:r>
        <w:t xml:space="preserve"> </w:t>
      </w:r>
      <w:r>
        <w:t xml:space="preserve">though students with CD and ED performed higher at certain grade levels/content</w:t>
      </w:r>
      <w:r>
        <w:t xml:space="preserve"> </w:t>
      </w:r>
      <w:r>
        <w:t xml:space="preserve">areas. The lowest performing group was consistently students with OI, followed</w:t>
      </w:r>
      <w:r>
        <w:t xml:space="preserve"> </w:t>
      </w:r>
      <w:r>
        <w:t xml:space="preserve">by students with ID or ASD, depending upon grade level.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 Science table here:</w:t>
      </w:r>
    </w:p>
    <w:p>
      <w:pPr>
        <w:pStyle w:val="Heading4"/>
      </w:pPr>
      <w:bookmarkStart w:id="127" w:name="graphs-of-observed-means-by-disability"/>
      <w:bookmarkEnd w:id="127"/>
      <w:r>
        <w:t xml:space="preserve">Graphs of Observed Means By Disability</w:t>
      </w:r>
    </w:p>
    <w:p>
      <w:pPr>
        <w:pStyle w:val="FirstParagraph"/>
      </w:pPr>
      <w:r>
        <w:t xml:space="preserve">The graphs below convey information similar to that shared above in graphic</w:t>
      </w:r>
      <w:r>
        <w:t xml:space="preserve"> </w:t>
      </w:r>
      <w:r>
        <w:t xml:space="preserve">form.</w:t>
      </w:r>
    </w:p>
    <w:p>
      <w:pPr>
        <w:pStyle w:val="BodyText"/>
      </w:pPr>
      <w:r>
        <w:t xml:space="preserve">The graphics include 95% confidence interval error bars, so determining</w:t>
      </w:r>
      <w:r>
        <w:t xml:space="preserve"> </w:t>
      </w:r>
      <w:r>
        <w:t xml:space="preserve">which subgroups performed in a manner that is significantly better than others</w:t>
      </w:r>
      <w:r>
        <w:t xml:space="preserve"> </w:t>
      </w:r>
      <w:r>
        <w:t xml:space="preserve">is readily apparent by looking at the location of the error bars. Error bars</w:t>
      </w:r>
      <w:r>
        <w:t xml:space="preserve"> </w:t>
      </w:r>
      <w:r>
        <w:t xml:space="preserve">that do not overlap in terms of the y-scale are significantly different. Only</w:t>
      </w:r>
      <w:r>
        <w:t xml:space="preserve"> </w:t>
      </w:r>
      <w:r>
        <w:t xml:space="preserve">students who generally had more than 10 members at each grade level are</w:t>
      </w:r>
      <w:r>
        <w:t xml:space="preserve"> </w:t>
      </w:r>
      <w:r>
        <w:t xml:space="preserve">reported. This required the removal of graphs for students in the HI, VI, DB,</w:t>
      </w:r>
      <w:r>
        <w:t xml:space="preserve"> </w:t>
      </w:r>
      <w:r>
        <w:t xml:space="preserve">and TBI categories.</w:t>
      </w:r>
    </w:p>
    <w:p>
      <w:pPr>
        <w:pStyle w:val="BodyText"/>
      </w:pPr>
      <w:r>
        <w:t xml:space="preserve">Students with OI are again the lowest performing group, being significantly</w:t>
      </w:r>
      <w:r>
        <w:t xml:space="preserve"> </w:t>
      </w:r>
      <w:r>
        <w:t xml:space="preserve">outperformed by all other subgroups. Students with SLD are consistently</w:t>
      </w:r>
      <w:r>
        <w:t xml:space="preserve"> </w:t>
      </w:r>
      <w:r>
        <w:t xml:space="preserve">outperforming most peers, with students with ED and CD performing at similarly</w:t>
      </w:r>
      <w:r>
        <w:t xml:space="preserve"> </w:t>
      </w:r>
      <w:r>
        <w:t xml:space="preserve">high levels.</w:t>
      </w:r>
    </w:p>
    <w:p>
      <w:pPr>
        <w:pStyle w:val="BodyText"/>
      </w:pPr>
      <w:r>
        <w:t xml:space="preserve">Students with OI are consistently the lowest performing group, which led to</w:t>
      </w:r>
      <w:r>
        <w:t xml:space="preserve"> </w:t>
      </w:r>
      <w:r>
        <w:t xml:space="preserve">concerns regarding test accessibility. However, the results of last year’s</w:t>
      </w:r>
      <w:r>
        <w:t xml:space="preserve"> </w:t>
      </w:r>
      <w:r>
        <w:t xml:space="preserve">consequential validity study demonstrated that the OI label is insufficient to</w:t>
      </w:r>
      <w:r>
        <w:t xml:space="preserve"> </w:t>
      </w:r>
      <w:r>
        <w:t xml:space="preserve">fully describe the severity and range of concomitant disabilities that students</w:t>
      </w:r>
      <w:r>
        <w:t xml:space="preserve"> </w:t>
      </w:r>
      <w:r>
        <w:t xml:space="preserve">whose primary label is OI conveys.</w:t>
      </w:r>
    </w:p>
    <w:p>
      <w:pPr>
        <w:pStyle w:val="BodyText"/>
      </w:pPr>
      <w:r>
        <w:t xml:space="preserve">Average (All Grade) ELA RIT Scores By Exceptionality here:</w:t>
      </w:r>
      <w:r>
        <w:t xml:space="preserve"> </w:t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ech_report_18_files/figure-docx/dataprep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Average (Grade 11) ELA RIT Scores By Exceptionality here:</w:t>
      </w:r>
    </w:p>
    <w:p>
      <w:pPr>
        <w:pStyle w:val="BodyText"/>
      </w:pPr>
      <w:r>
        <w:t xml:space="preserve">Average (All Grade) Math RIT Scores By Exceptionality here:</w:t>
      </w:r>
    </w:p>
    <w:p>
      <w:pPr>
        <w:pStyle w:val="BodyText"/>
      </w:pPr>
      <w:r>
        <w:t xml:space="preserve">Average (Grade 11) Math RIT Scores By Exceptionality here:</w:t>
      </w:r>
    </w:p>
    <w:p>
      <w:pPr>
        <w:pStyle w:val="BodyText"/>
      </w:pPr>
      <w:r>
        <w:t xml:space="preserve">Average (Grade 5) Science RIT Scores By Exceptionality here:</w:t>
      </w:r>
    </w:p>
    <w:p>
      <w:pPr>
        <w:pStyle w:val="BodyText"/>
      </w:pPr>
      <w:r>
        <w:t xml:space="preserve">Average (Grade 8) Science RIT Scores By Exceptionality here:</w:t>
      </w:r>
    </w:p>
    <w:p>
      <w:pPr>
        <w:pStyle w:val="BodyText"/>
      </w:pPr>
      <w:r>
        <w:t xml:space="preserve">Average (Grade 11) Science RIT Scores By Exceptionality here:</w:t>
      </w:r>
    </w:p>
    <w:p>
      <w:pPr>
        <w:pStyle w:val="Heading4"/>
      </w:pPr>
      <w:bookmarkStart w:id="135" w:name="grades-3-8-observed-and-unconditional-growth-expectations"/>
      <w:bookmarkEnd w:id="135"/>
      <w:r>
        <w:t xml:space="preserve">Grades 3-8 Observed and Unconditional Growth Expectations</w:t>
      </w:r>
    </w:p>
    <w:p>
      <w:pPr>
        <w:pStyle w:val="FirstParagraph"/>
      </w:pPr>
      <w:r>
        <w:t xml:space="preserve">The ORExt was redesigned in 2014-15 to support growth determinations in Grades</w:t>
      </w:r>
      <w:r>
        <w:t xml:space="preserve"> </w:t>
      </w:r>
      <w:r>
        <w:t xml:space="preserve">3-8 in English language arts and mathematics. A vertical scale using a balanced</w:t>
      </w:r>
      <w:r>
        <w:t xml:space="preserve"> </w:t>
      </w:r>
      <w:r>
        <w:t xml:space="preserve">design was used to develop the initial scale. Now that we are in the third year</w:t>
      </w:r>
      <w:r>
        <w:t xml:space="preserve"> </w:t>
      </w:r>
      <w:r>
        <w:t xml:space="preserve">of administration, it became possible to model growth expectations for ELA and</w:t>
      </w:r>
      <w:r>
        <w:t xml:space="preserve"> </w:t>
      </w:r>
      <w:r>
        <w:t xml:space="preserve">Math for SWSCD who took the ORExt. The following graphs convey the average</w:t>
      </w:r>
      <w:r>
        <w:t xml:space="preserve"> </w:t>
      </w:r>
      <w:r>
        <w:t xml:space="preserve">growth expectations for SWSCD in Oregon and should provide some context for</w:t>
      </w:r>
      <w:r>
        <w:t xml:space="preserve"> </w:t>
      </w:r>
      <w:r>
        <w:t xml:space="preserve">understanding typical performance and average growth in Individualized Education</w:t>
      </w:r>
      <w:r>
        <w:t xml:space="preserve"> </w:t>
      </w:r>
      <w:r>
        <w:t xml:space="preserve">Program (IEP) meetings.</w:t>
      </w:r>
    </w:p>
    <w:p>
      <w:pPr>
        <w:pStyle w:val="BodyText"/>
      </w:pPr>
      <w:r>
        <w:t xml:space="preserve">The ODE changed the eligibility criteria for SWSCD to participate in the ORExt</w:t>
      </w:r>
      <w:r>
        <w:t xml:space="preserve"> </w:t>
      </w:r>
      <w:r>
        <w:t xml:space="preserve">in the 2015-16 school year. This had an impact on the tested population, as the</w:t>
      </w:r>
      <w:r>
        <w:t xml:space="preserve"> </w:t>
      </w:r>
      <w:r>
        <w:t xml:space="preserve">expectations were more prescriptive, and student populations decreased by an</w:t>
      </w:r>
      <w:r>
        <w:t xml:space="preserve"> </w:t>
      </w:r>
      <w:r>
        <w:t xml:space="preserve">average of 40% in each content area and grade level tested. This change also</w:t>
      </w:r>
      <w:r>
        <w:t xml:space="preserve"> </w:t>
      </w:r>
      <w:r>
        <w:t xml:space="preserve">affected ORExt test results, as the students who participated in the first</w:t>
      </w:r>
      <w:r>
        <w:t xml:space="preserve"> </w:t>
      </w:r>
      <w:r>
        <w:t xml:space="preserve">administration but not in subsequent administrations were generally very high</w:t>
      </w:r>
      <w:r>
        <w:t xml:space="preserve"> </w:t>
      </w:r>
      <w:r>
        <w:t xml:space="preserve">achieving. To generate growth estimates that matched the intended student</w:t>
      </w:r>
      <w:r>
        <w:t xml:space="preserve"> </w:t>
      </w:r>
      <w:r>
        <w:t xml:space="preserve">population for the ORExt, namely students who did not exit the assessment after</w:t>
      </w:r>
      <w:r>
        <w:t xml:space="preserve"> </w:t>
      </w:r>
      <w:r>
        <w:t xml:space="preserve">the 2015 administration, all datasets for growth modeling excluded the group of</w:t>
      </w:r>
      <w:r>
        <w:t xml:space="preserve"> </w:t>
      </w:r>
      <w:r>
        <w:t xml:space="preserve">students who participated in only the 2015 administration. Students whose grade</w:t>
      </w:r>
      <w:r>
        <w:t xml:space="preserve"> </w:t>
      </w:r>
      <w:r>
        <w:t xml:space="preserve">level advancement was not typical were also excluded (n = 18 exclusions in ELA</w:t>
      </w:r>
      <w:r>
        <w:t xml:space="preserve"> </w:t>
      </w:r>
      <w:r>
        <w:t xml:space="preserve">and math, respectively). All other participants were maintained.</w:t>
      </w:r>
    </w:p>
    <w:p>
      <w:pPr>
        <w:pStyle w:val="BodyText"/>
      </w:pPr>
      <w:r>
        <w:t xml:space="preserve">The observed cohort means are represented below for comparison purposes. In ELA,</w:t>
      </w:r>
      <w:r>
        <w:t xml:space="preserve"> </w:t>
      </w:r>
      <w:r>
        <w:t xml:space="preserve">the scores at Grade 3 average a RIT score of 205.72. By Grade 8, the average RIT</w:t>
      </w:r>
      <w:r>
        <w:t xml:space="preserve"> </w:t>
      </w:r>
      <w:r>
        <w:t xml:space="preserve">score in ELA is 218.99. In terms of observed means, students thus grow a total</w:t>
      </w:r>
      <w:r>
        <w:t xml:space="preserve"> </w:t>
      </w:r>
      <w:r>
        <w:t xml:space="preserve">of 13.27 RIT score points from Grades 3 to 8 in ELA, for an average annual</w:t>
      </w:r>
      <w:r>
        <w:t xml:space="preserve"> </w:t>
      </w:r>
      <w:r>
        <w:t xml:space="preserve">growth rate of 2.21 RIT score points per year. In mathematics, the average Grade</w:t>
      </w:r>
      <w:r>
        <w:t xml:space="preserve"> </w:t>
      </w:r>
      <w:r>
        <w:t xml:space="preserve">3 RIT score was 193.20. By Grade 8, the average score was 205.78. Students’</w:t>
      </w:r>
      <w:r>
        <w:t xml:space="preserve"> </w:t>
      </w:r>
      <w:r>
        <w:t xml:space="preserve">observed means thus increased by 12.58 RIT score points, for an average annual</w:t>
      </w:r>
      <w:r>
        <w:t xml:space="preserve"> </w:t>
      </w:r>
      <w:r>
        <w:t xml:space="preserve">growth rate of 2.10 RIT score points per year.</w:t>
      </w:r>
    </w:p>
    <w:p>
      <w:pPr>
        <w:pStyle w:val="BodyText"/>
      </w:pPr>
      <w:r>
        <w:t xml:space="preserve">English Language Arts Observed Means 2015 - 2017 by Cohort table here:</w:t>
      </w:r>
    </w:p>
    <w:p>
      <w:pPr>
        <w:pStyle w:val="BodyText"/>
      </w:pPr>
      <w:r>
        <w:t xml:space="preserve">Mathematics Observed Means 2015-2017 by Cohort table here:</w:t>
      </w:r>
    </w:p>
    <w:p>
      <w:pPr>
        <w:pStyle w:val="BodyText"/>
      </w:pPr>
      <w:r>
        <w:t xml:space="preserve">Observed means hide a substantial amount of information, however, as they do not</w:t>
      </w:r>
      <w:r>
        <w:t xml:space="preserve"> </w:t>
      </w:r>
      <w:r>
        <w:t xml:space="preserve">account for the variance in scores that exists in the population. We thus</w:t>
      </w:r>
      <w:r>
        <w:t xml:space="preserve"> </w:t>
      </w:r>
      <w:r>
        <w:t xml:space="preserve">conducted unconditional growth models to parse out the variance associated with</w:t>
      </w:r>
      <w:r>
        <w:t xml:space="preserve"> </w:t>
      </w:r>
      <w:r>
        <w:t xml:space="preserve">each intercept and slope estimate. We included multiple cohorts to address the</w:t>
      </w:r>
      <w:r>
        <w:t xml:space="preserve"> </w:t>
      </w:r>
      <w:r>
        <w:t xml:space="preserve">observed non-linearity in the growth estimates. All data preparation and</w:t>
      </w:r>
      <w:r>
        <w:t xml:space="preserve"> </w:t>
      </w:r>
      <w:r>
        <w:t xml:space="preserve">analyses were conducted in the R software 3.3.2 environment (R Core Team, 2016)</w:t>
      </w:r>
      <w:r>
        <w:t xml:space="preserve"> </w:t>
      </w:r>
      <w:r>
        <w:t xml:space="preserve">using the lme4 package (Bates, Maechler, Bolker, &amp; Walker, 2015). In addition,</w:t>
      </w:r>
      <w:r>
        <w:t xml:space="preserve"> </w:t>
      </w:r>
      <w:r>
        <w:t xml:space="preserve">the data visualizations below were conducted with ggplot in the tidyverse</w:t>
      </w:r>
      <w:r>
        <w:t xml:space="preserve"> </w:t>
      </w:r>
      <w:r>
        <w:t xml:space="preserve">package (Wickham, H., 2017). Cohort effects were addressed by averaging across</w:t>
      </w:r>
      <w:r>
        <w:t xml:space="preserve"> </w:t>
      </w:r>
      <w:r>
        <w:t xml:space="preserve">overlapping grades; however, the process of averaging over cohorts should</w:t>
      </w:r>
      <w:r>
        <w:t xml:space="preserve"> </w:t>
      </w:r>
      <w:r>
        <w:t xml:space="preserve">continue annually.</w:t>
      </w:r>
    </w:p>
    <w:p>
      <w:pPr>
        <w:pStyle w:val="BodyText"/>
      </w:pPr>
      <w:r>
        <w:t xml:space="preserve">Unconditional Model-Predicted ELA Means 2015 - 2017 by Cohort table here:</w:t>
      </w:r>
    </w:p>
    <w:p>
      <w:pPr>
        <w:pStyle w:val="BodyText"/>
      </w:pPr>
      <w:r>
        <w:t xml:space="preserve">English Language Arts Growth (RIT Score by Grade) Cohort here:</w:t>
      </w:r>
    </w:p>
    <w:p>
      <w:pPr>
        <w:pStyle w:val="BodyText"/>
      </w:pPr>
      <w:r>
        <w:t xml:space="preserve">Unconditional Model-Predicted Mathematics Means 2015 - 2017 by Cohort table</w:t>
      </w:r>
      <w:r>
        <w:t xml:space="preserve"> </w:t>
      </w:r>
      <w:r>
        <w:t xml:space="preserve">here:</w:t>
      </w:r>
    </w:p>
    <w:p>
      <w:pPr>
        <w:pStyle w:val="BodyText"/>
      </w:pPr>
      <w:r>
        <w:t xml:space="preserve">Mathematics Growth (RIT Score by Grade) Cohort here:</w:t>
      </w:r>
    </w:p>
    <w:p>
      <w:pPr>
        <w:pStyle w:val="BodyText"/>
      </w:pPr>
      <w:r>
        <w:t xml:space="preserve">The unconditional growth estimates show that there were interesting cohort</w:t>
      </w:r>
      <w:r>
        <w:t xml:space="preserve"> </w:t>
      </w:r>
      <w:r>
        <w:t xml:space="preserve">effects, with Cohort 3 a very high achieving cohort in both ELA and mathematics.</w:t>
      </w:r>
      <w:r>
        <w:t xml:space="preserve"> </w:t>
      </w:r>
      <w:r>
        <w:t xml:space="preserve">These cohort effects are worthy of further study and imply that caution should</w:t>
      </w:r>
      <w:r>
        <w:t xml:space="preserve"> </w:t>
      </w:r>
      <w:r>
        <w:t xml:space="preserve">be used when interpreting growth estimates for the ORExt for specific</w:t>
      </w:r>
      <w:r>
        <w:t xml:space="preserve"> </w:t>
      </w:r>
      <w:r>
        <w:t xml:space="preserve">applications. When averaging across cohorts, students in ELA achieved a RIT</w:t>
      </w:r>
      <w:r>
        <w:t xml:space="preserve"> </w:t>
      </w:r>
      <w:r>
        <w:t xml:space="preserve">score of 206.21 points in Grade 3 and grew to a RIT score of 219.38 by Grade 8.</w:t>
      </w:r>
      <w:r>
        <w:t xml:space="preserve"> </w:t>
      </w:r>
      <w:r>
        <w:t xml:space="preserve">The average growth was 2.10 RIT score points per year. When averaging across</w:t>
      </w:r>
      <w:r>
        <w:t xml:space="preserve"> </w:t>
      </w:r>
      <w:r>
        <w:t xml:space="preserve">cohorts, students in Math achieved a RIT score of 193.72 points in Grade 3 and</w:t>
      </w:r>
      <w:r>
        <w:t xml:space="preserve"> </w:t>
      </w:r>
      <w:r>
        <w:t xml:space="preserve">grew to a RIT score of 205.51 by the Grade 8. The average growth was 2.19 RIT</w:t>
      </w:r>
      <w:r>
        <w:t xml:space="preserve"> </w:t>
      </w:r>
      <w:r>
        <w:t xml:space="preserve">score points per year. Curvilinearity is noted in the ELA data, however, with</w:t>
      </w:r>
      <w:r>
        <w:t xml:space="preserve"> </w:t>
      </w:r>
      <w:r>
        <w:t xml:space="preserve">more growth occurring at the earlier grades than at the later grades.</w:t>
      </w:r>
      <w:r>
        <w:t xml:space="preserve"> </w:t>
      </w:r>
      <w:r>
        <w:t xml:space="preserve">Mathematics growth appears to be more linear.</w:t>
      </w:r>
    </w:p>
    <w:p>
      <w:pPr>
        <w:pStyle w:val="BodyText"/>
      </w:pPr>
      <w:r>
        <w:t xml:space="preserve">ORora Change Scores from 2016 to 2017 The ORora total raw scores from 2016 and</w:t>
      </w:r>
      <w:r>
        <w:t xml:space="preserve"> </w:t>
      </w:r>
      <w:r>
        <w:t xml:space="preserve">2017 were compared to determine how much change was exhibited from the first</w:t>
      </w:r>
      <w:r>
        <w:t xml:space="preserve"> </w:t>
      </w:r>
      <w:r>
        <w:t xml:space="preserve">administration of the ORora in 2016 to the second administration in 2017. A</w:t>
      </w:r>
      <w:r>
        <w:t xml:space="preserve"> </w:t>
      </w:r>
      <w:r>
        <w:t xml:space="preserve">total of 849 students participated in the ORora in 2016 and a total of 772</w:t>
      </w:r>
      <w:r>
        <w:t xml:space="preserve"> </w:t>
      </w:r>
      <w:r>
        <w:t xml:space="preserve">participated in 2017. Only 473 of those students participated in the ORora for</w:t>
      </w:r>
      <w:r>
        <w:t xml:space="preserve"> </w:t>
      </w:r>
      <w:r>
        <w:t xml:space="preserve">both years of the administration. The n-size for the plots below includes those</w:t>
      </w:r>
      <w:r>
        <w:t xml:space="preserve"> </w:t>
      </w:r>
      <w:r>
        <w:t xml:space="preserve">473 students. The range of possible scores on the ORora is from 20 to 80. The</w:t>
      </w:r>
      <w:r>
        <w:t xml:space="preserve"> </w:t>
      </w:r>
      <w:r>
        <w:t xml:space="preserve">mean score in 2016 was 46.12, while in 2017 the mean was 48.08. The average</w:t>
      </w:r>
      <w:r>
        <w:t xml:space="preserve"> </w:t>
      </w:r>
      <w:r>
        <w:t xml:space="preserve">change from 2016 to 2017 on the ORora was 1.827 points, but there was great</w:t>
      </w:r>
      <w:r>
        <w:t xml:space="preserve"> </w:t>
      </w:r>
      <w:r>
        <w:t xml:space="preserve">variation in change scores (min = -60, max = +40).</w:t>
      </w:r>
    </w:p>
    <w:p>
      <w:pPr>
        <w:pStyle w:val="BodyText"/>
      </w:pPr>
      <w:r>
        <w:t xml:space="preserve">2016 ORora Results here:</w:t>
      </w:r>
    </w:p>
    <w:p>
      <w:pPr>
        <w:pStyle w:val="BodyText"/>
      </w:pPr>
      <w:r>
        <w:t xml:space="preserve">2017 ORora Results here:</w:t>
      </w:r>
    </w:p>
    <w:p>
      <w:pPr>
        <w:pStyle w:val="BodyText"/>
      </w:pPr>
      <w:r>
        <w:t xml:space="preserve">2016-17 ORora Change Scores here:</w:t>
      </w:r>
    </w:p>
    <w:p>
      <w:pPr>
        <w:pStyle w:val="Heading3"/>
      </w:pPr>
      <w:bookmarkStart w:id="136" w:name="full-performance-continuum"/>
      <w:bookmarkEnd w:id="136"/>
      <w:r>
        <w:t xml:space="preserve">4.3 Full Performance Continuum</w:t>
      </w:r>
    </w:p>
    <w:p>
      <w:pPr>
        <w:pStyle w:val="FirstParagraph"/>
      </w:pPr>
      <w:r>
        <w:t xml:space="preserve">The ORExt is designed to sample the Common Core State Standards in English</w:t>
      </w:r>
      <w:r>
        <w:t xml:space="preserve"> </w:t>
      </w:r>
      <w:r>
        <w:t xml:space="preserve">language arts (Reading, Writing, and Language) and Mathematics, as well as the</w:t>
      </w:r>
      <w:r>
        <w:t xml:space="preserve"> </w:t>
      </w:r>
      <w:r>
        <w:t xml:space="preserve">Oregon Science Standards and Next Generation Science Standards in science in a</w:t>
      </w:r>
      <w:r>
        <w:t xml:space="preserve"> </w:t>
      </w:r>
      <w:r>
        <w:t xml:space="preserve">purposive, validated manner. The ORExt test blueprints convey the balance of</w:t>
      </w:r>
      <w:r>
        <w:t xml:space="preserve"> </w:t>
      </w:r>
      <w:r>
        <w:t xml:space="preserve">representation exhibited by the assessment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2.1B). These test</w:t>
      </w:r>
      <w:r>
        <w:t xml:space="preserve"> </w:t>
      </w:r>
      <w:r>
        <w:t xml:space="preserve">blueprints are supported by the ORExt Extended Assessment Frameworks</w:t>
      </w:r>
      <w:r>
        <w:t xml:space="preserve"> </w:t>
      </w:r>
      <w:r>
        <w:t xml:space="preserve"> </w:t>
      </w:r>
      <w:hyperlink r:id="rId38">
        <w:r>
          <w:rPr>
            <w:rStyle w:val="Hyperlink"/>
          </w:rPr>
          <w:t xml:space="preserve">Test blueprints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 </w:t>
      </w:r>
      <w:r>
        <w:t xml:space="preserve">,</w:t>
      </w:r>
      <w:r>
        <w:t xml:space="preserve"> </w:t>
      </w:r>
      <w:r>
        <w:t xml:space="preserve">which define the assessable content on the ORExt that has been reduced in depth,</w:t>
      </w:r>
      <w:r>
        <w:t xml:space="preserve"> </w:t>
      </w:r>
      <w:r>
        <w:t xml:space="preserve">breadth, and complexity (RDBC) using our defined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 The decisions regarding which standards to target for essentialization,</w:t>
      </w:r>
      <w:r>
        <w:t xml:space="preserve"> </w:t>
      </w:r>
      <w:r>
        <w:t xml:space="preserve">as well as the strength of linkage between the Essentialized Standards and the</w:t>
      </w:r>
      <w:r>
        <w:t xml:space="preserve"> </w:t>
      </w:r>
      <w:r>
        <w:t xml:space="preserve">CCSS/ORSci/NGSS has been validated by Oregon teachers, as well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</w:t>
      </w:r>
    </w:p>
    <w:p>
      <w:pPr>
        <w:pStyle w:val="BodyText"/>
      </w:pPr>
      <w:r>
        <w:t xml:space="preserve">Though a simplified and standardized approach was taken to design items, and</w:t>
      </w:r>
      <w:r>
        <w:t xml:space="preserve"> </w:t>
      </w:r>
      <w:r>
        <w:t xml:space="preserve">efficiency and access to the assessment increased for the majority of students</w:t>
      </w:r>
      <w:r>
        <w:t xml:space="preserve"> </w:t>
      </w:r>
      <w:r>
        <w:t xml:space="preserve">(as evidenced by the decreased percentages of zero scores across all content</w:t>
      </w:r>
      <w:r>
        <w:t xml:space="preserve"> </w:t>
      </w:r>
      <w:r>
        <w:t xml:space="preserve">areas), a small subgroup of students remains who cannot access an academic</w:t>
      </w:r>
      <w:r>
        <w:t xml:space="preserve"> </w:t>
      </w:r>
      <w:r>
        <w:t xml:space="preserve">assessment. This is true even though items have been significantly RDBC at three</w:t>
      </w:r>
      <w:r>
        <w:t xml:space="preserve"> </w:t>
      </w:r>
      <w:r>
        <w:t xml:space="preserve">levels of complexity (low-medium-high difficulty). As a response, ODE</w:t>
      </w:r>
      <w:r>
        <w:t xml:space="preserve"> </w:t>
      </w:r>
      <w:r>
        <w:t xml:space="preserve">commissioned BRT to design and implement an observational rating scale for this</w:t>
      </w:r>
      <w:r>
        <w:t xml:space="preserve"> </w:t>
      </w:r>
      <w:r>
        <w:t xml:space="preserve">group of very low-performing students, called the Oregon Observational Rating</w:t>
      </w:r>
      <w:r>
        <w:t xml:space="preserve"> </w:t>
      </w:r>
      <w:r>
        <w:t xml:space="preserve">Assessment (ORora) for the spring 2016 administration. The ORora targets</w:t>
      </w:r>
      <w:r>
        <w:t xml:space="preserve"> </w:t>
      </w:r>
      <w:r>
        <w:t xml:space="preserve">communication (expressive and receptive) and basic skills (attention/joint</w:t>
      </w:r>
      <w:r>
        <w:t xml:space="preserve"> </w:t>
      </w:r>
      <w:r>
        <w:t xml:space="preserve">attention and mathematics) and provides documentation of student progress</w:t>
      </w:r>
      <w:r>
        <w:t xml:space="preserve"> </w:t>
      </w:r>
      <w:r>
        <w:t xml:space="preserve">outside of our clearly defined academic domains.</w:t>
      </w:r>
    </w:p>
    <w:p>
      <w:pPr>
        <w:pStyle w:val="BodyText"/>
      </w:pPr>
      <w:r>
        <w:t xml:space="preserve">Items on all assessments were scored on a 2-point scale, with 1 point awarded</w:t>
      </w:r>
      <w:r>
        <w:t xml:space="preserve"> </w:t>
      </w:r>
      <w:r>
        <w:t xml:space="preserve">for a correct response and 0 points awarded for an incorrect response. Plots are</w:t>
      </w:r>
      <w:r>
        <w:t xml:space="preserve"> </w:t>
      </w:r>
      <w:r>
        <w:t xml:space="preserve">provided below for each content area and grade level, including the person</w:t>
      </w:r>
      <w:r>
        <w:t xml:space="preserve"> </w:t>
      </w:r>
      <w:r>
        <w:t xml:space="preserve">ability and item difficulty distributions. In general, the descriptive</w:t>
      </w:r>
      <w:r>
        <w:t xml:space="preserve"> </w:t>
      </w:r>
      <w:r>
        <w:t xml:space="preserve">statistics suggest that the test had an appropriate range of item difficulties</w:t>
      </w:r>
      <w:r>
        <w:t xml:space="preserve"> </w:t>
      </w:r>
      <w:r>
        <w:t xml:space="preserve">represented, from easy to difficult, with item difficulties generally ranging</w:t>
      </w:r>
      <w:r>
        <w:t xml:space="preserve"> </w:t>
      </w:r>
      <w:r>
        <w:t xml:space="preserve">from -4.0 to +4.0 on the Rasch scale. The assessments performed as expected</w:t>
      </w:r>
      <w:r>
        <w:t xml:space="preserve"> </w:t>
      </w:r>
      <w:r>
        <w:t xml:space="preserve">across all grades and content areas with the exception of Grade 7 mathematics,</w:t>
      </w:r>
      <w:r>
        <w:t xml:space="preserve"> </w:t>
      </w:r>
      <w:r>
        <w:t xml:space="preserve">as noted above. The item person distributions provided below demonstrate that</w:t>
      </w:r>
      <w:r>
        <w:t xml:space="preserve"> </w:t>
      </w:r>
      <w:r>
        <w:t xml:space="preserve">the ORExt is providing a performance continuum for students who participate.</w:t>
      </w:r>
    </w:p>
    <w:p>
      <w:pPr>
        <w:pStyle w:val="Heading3"/>
      </w:pPr>
      <w:bookmarkStart w:id="137" w:name="english-language-arts-personitem-distributions"/>
      <w:bookmarkEnd w:id="137"/>
      <w:r>
        <w:t xml:space="preserve">English Language Arts Person/Item Distributions</w:t>
      </w:r>
    </w:p>
    <w:p>
      <w:pPr>
        <w:pStyle w:val="FirstParagraph"/>
      </w:pPr>
      <w:r>
        <w:t xml:space="preserve">Grade 3 ELA here: Grade 4 ELA here: Grade 5 ELA here: Grade 6 ELA here: Grade 7</w:t>
      </w:r>
      <w:r>
        <w:t xml:space="preserve"> </w:t>
      </w:r>
      <w:r>
        <w:t xml:space="preserve">ELA here: Grade 8 ELA here: Grade 11 ELA here:</w:t>
      </w:r>
    </w:p>
    <w:p>
      <w:pPr>
        <w:pStyle w:val="Heading3"/>
      </w:pPr>
      <w:bookmarkStart w:id="138" w:name="mathematics-personitem-distributions"/>
      <w:bookmarkEnd w:id="138"/>
      <w:r>
        <w:t xml:space="preserve">Mathematics Person/Item Distributions</w:t>
      </w:r>
    </w:p>
    <w:p>
      <w:pPr>
        <w:pStyle w:val="FirstParagraph"/>
      </w:pPr>
      <w:r>
        <w:t xml:space="preserve">Grade 3 Math here: Grade 4 Math here: Grade 5 Math here: Grade 6 Math here:</w:t>
      </w:r>
    </w:p>
    <w:p>
      <w:pPr>
        <w:pStyle w:val="BodyText"/>
      </w:pPr>
      <w:r>
        <w:t xml:space="preserve">Grade 7 Math here: Grade 8 Math here: Grade 11 Math here:</w:t>
      </w:r>
    </w:p>
    <w:p>
      <w:pPr>
        <w:pStyle w:val="Heading3"/>
      </w:pPr>
      <w:bookmarkStart w:id="139" w:name="science-personitem-distributions"/>
      <w:bookmarkEnd w:id="139"/>
      <w:r>
        <w:t xml:space="preserve">Science Person/Item Distributions</w:t>
      </w:r>
    </w:p>
    <w:p>
      <w:pPr>
        <w:pStyle w:val="FirstParagraph"/>
      </w:pPr>
      <w:r>
        <w:t xml:space="preserve">Grade 5 Science here: Grade 8 Science here: Grade 11 Science here:</w:t>
      </w:r>
    </w:p>
    <w:p>
      <w:pPr>
        <w:pStyle w:val="Heading3"/>
      </w:pPr>
      <w:bookmarkStart w:id="140" w:name="person-ability-and-item-difficulty-tables"/>
      <w:bookmarkEnd w:id="140"/>
      <w:r>
        <w:t xml:space="preserve">Person Ability and Item Difficulty Tables</w:t>
      </w:r>
    </w:p>
    <w:p>
      <w:pPr>
        <w:pStyle w:val="FirstParagraph"/>
      </w:pPr>
      <w:r>
        <w:t xml:space="preserve">Engllish Language Arts here:</w:t>
      </w:r>
    </w:p>
    <w:p>
      <w:pPr>
        <w:pStyle w:val="BodyText"/>
      </w:pPr>
      <w:r>
        <w:t xml:space="preserve">Mathematics here:</w:t>
      </w:r>
    </w:p>
    <w:p>
      <w:pPr>
        <w:pStyle w:val="BodyText"/>
      </w:pPr>
      <w:r>
        <w:t xml:space="preserve">Science here:</w:t>
      </w:r>
    </w:p>
    <w:p>
      <w:pPr>
        <w:pStyle w:val="Heading3"/>
      </w:pPr>
      <w:bookmarkStart w:id="141" w:name="scoring"/>
      <w:bookmarkEnd w:id="141"/>
      <w:r>
        <w:t xml:space="preserve">4.4 Scoring</w:t>
      </w:r>
    </w:p>
    <w:p>
      <w:pPr>
        <w:pStyle w:val="FirstParagraph"/>
      </w:pPr>
      <w:r>
        <w:t xml:space="preserve">All scoring expectations for the ORExt are established within the Administration</w:t>
      </w:r>
      <w:r>
        <w:t xml:space="preserve"> </w:t>
      </w:r>
      <w:r>
        <w:t xml:space="preserve">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14). The scoring procedures for the new ORExt</w:t>
      </w:r>
      <w:r>
        <w:t xml:space="preserve"> </w:t>
      </w:r>
      <w:r>
        <w:t xml:space="preserve">have been simplified, with students receiving a 0 for an incorrect response or a</w:t>
      </w:r>
      <w:r>
        <w:t xml:space="preserve"> </w:t>
      </w:r>
      <w:r>
        <w:t xml:space="preserve">1 for a correct response. Input from the field gathered from Consequential</w:t>
      </w:r>
      <w:r>
        <w:t xml:space="preserve"> </w:t>
      </w:r>
      <w:r>
        <w:t xml:space="preserve">Validity studies demonstrates that the assessment scoring procedures are much</w:t>
      </w:r>
      <w:r>
        <w:t xml:space="preserve"> </w:t>
      </w:r>
      <w:r>
        <w:t xml:space="preserve">more clear and easier to implement than prior scoring approaches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 BRT was also commissioned to develop a scaled score interpretation</w:t>
      </w:r>
      <w:r>
        <w:t xml:space="preserve"> </w:t>
      </w:r>
      <w:r>
        <w:t xml:space="preserve">guide, which describes specific strategies for interpreting student test scores</w:t>
      </w:r>
      <w:r>
        <w:t xml:space="preserve"> </w:t>
      </w:r>
      <w:r>
        <w:t xml:space="preserve">and sub-test scores in Reading and Writing, and Achievement Level Descriptors</w:t>
      </w:r>
      <w:r>
        <w:t xml:space="preserve"> </w:t>
      </w:r>
      <w:r>
        <w:t xml:space="preserve">(ALDs) published within the Individual Student Reports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6.4C) for</w:t>
      </w:r>
      <w:r>
        <w:t xml:space="preserve"> </w:t>
      </w:r>
      <w:r>
        <w:t xml:space="preserve">annual performance, growth, and as part of Essential Skills requirements for</w:t>
      </w:r>
      <w:r>
        <w:t xml:space="preserve"> </w:t>
      </w:r>
      <w:r>
        <w:t xml:space="preserve">very low performing students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2.1A).</w:t>
      </w:r>
    </w:p>
    <w:p>
      <w:pPr>
        <w:pStyle w:val="Heading3"/>
      </w:pPr>
      <w:bookmarkStart w:id="142" w:name="multiple-assessment-forms"/>
      <w:bookmarkEnd w:id="142"/>
      <w:r>
        <w:t xml:space="preserve">4.5 Multiple Assessment Forms</w:t>
      </w:r>
    </w:p>
    <w:p>
      <w:pPr>
        <w:pStyle w:val="FirstParagraph"/>
      </w:pPr>
      <w:r>
        <w:t xml:space="preserve">The ORExt was administered in only one grade level form for the 2016-17 school</w:t>
      </w:r>
      <w:r>
        <w:t xml:space="preserve"> </w:t>
      </w:r>
      <w:r>
        <w:t xml:space="preserve">year, with 36 operational items arranged in order of empirical difficulty and 12</w:t>
      </w:r>
      <w:r>
        <w:t xml:space="preserve"> </w:t>
      </w:r>
      <w:r>
        <w:t xml:space="preserve">embedded field test items.</w:t>
      </w:r>
    </w:p>
    <w:p>
      <w:pPr>
        <w:pStyle w:val="Heading3"/>
      </w:pPr>
      <w:bookmarkStart w:id="143" w:name="multiple-versions-of-an-assessment"/>
      <w:bookmarkEnd w:id="143"/>
      <w:r>
        <w:t xml:space="preserve">4.6 Multiple Versions of An Assessment</w:t>
      </w:r>
    </w:p>
    <w:p>
      <w:pPr>
        <w:pStyle w:val="FirstParagraph"/>
      </w:pPr>
      <w:r>
        <w:t xml:space="preserve">The ORExt is provided in the standard format, but is also available in Large</w:t>
      </w:r>
      <w:r>
        <w:t xml:space="preserve"> </w:t>
      </w:r>
      <w:r>
        <w:t xml:space="preserve">Print and Brailled formats. Test content is identical across all three versions,</w:t>
      </w:r>
      <w:r>
        <w:t xml:space="preserve"> </w:t>
      </w:r>
      <w:r>
        <w:t xml:space="preserve">with an occasional item being eliminated on the Braille version due to</w:t>
      </w:r>
      <w:r>
        <w:t xml:space="preserve"> </w:t>
      </w:r>
      <w:r>
        <w:t xml:space="preserve">inaccessibility. These items do not count for or against the student in</w:t>
      </w:r>
      <w:r>
        <w:t xml:space="preserve"> </w:t>
      </w:r>
      <w:r>
        <w:t xml:space="preserve">reporting. Substantive test comparability analyses are not feasible, given the</w:t>
      </w:r>
      <w:r>
        <w:t xml:space="preserve"> </w:t>
      </w:r>
      <w:r>
        <w:t xml:space="preserve">small n-sizes of the samples involved in the alternative versions.</w:t>
      </w:r>
    </w:p>
    <w:p>
      <w:pPr>
        <w:pStyle w:val="Heading3"/>
      </w:pPr>
      <w:bookmarkStart w:id="144" w:name="technical-analyses-and-ongoing-maintenance"/>
      <w:bookmarkEnd w:id="144"/>
      <w:r>
        <w:t xml:space="preserve">4.7 Technical Analyses and Ongoing Maintenance</w:t>
      </w:r>
    </w:p>
    <w:p>
      <w:pPr>
        <w:pStyle w:val="FirstParagraph"/>
      </w:pPr>
      <w:r>
        <w:t xml:space="preserve">The ORExt technical analyses that document reliability and validity are included</w:t>
      </w:r>
      <w:r>
        <w:t xml:space="preserve"> </w:t>
      </w:r>
      <w:r>
        <w:t xml:space="preserve">in this technical report (see Sections 3 and 4, respectively). ODE and BRT staff</w:t>
      </w:r>
      <w:r>
        <w:t xml:space="preserve"> </w:t>
      </w:r>
      <w:r>
        <w:t xml:space="preserve">reviews these analyses annually. Necessary adjustments to the assessment are</w:t>
      </w:r>
      <w:r>
        <w:t xml:space="preserve"> </w:t>
      </w:r>
      <w:r>
        <w:t xml:space="preserve">determined prior to implementation of the subsequent year’s work plan, which</w:t>
      </w:r>
      <w:r>
        <w:t xml:space="preserve"> </w:t>
      </w:r>
      <w:r>
        <w:t xml:space="preserve">elaborates the areas of improvement as well as aspects of the testing program</w:t>
      </w:r>
      <w:r>
        <w:t xml:space="preserve"> </w:t>
      </w:r>
      <w:r>
        <w:t xml:space="preserve">that will be maintained. This decision-making is supported by input from the</w:t>
      </w:r>
      <w:r>
        <w:t xml:space="preserve"> </w:t>
      </w:r>
      <w:r>
        <w:t xml:space="preserve">field gathered from the Consequential Validity study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</w:t>
      </w:r>
    </w:p>
    <w:p>
      <w:pPr>
        <w:pStyle w:val="BodyText"/>
      </w:pPr>
      <w:r>
        <w:t xml:space="preserve">One noteworthy example of the impact of our system of ongoing improvement this</w:t>
      </w:r>
      <w:r>
        <w:t xml:space="preserve"> </w:t>
      </w:r>
      <w:r>
        <w:t xml:space="preserve">year is the development of additional curricular and instructional resources,</w:t>
      </w:r>
      <w:r>
        <w:t xml:space="preserve"> </w:t>
      </w:r>
      <w:r>
        <w:t xml:space="preserve">which addresses an area of concern expressed by stakeholders. The training</w:t>
      </w:r>
      <w:r>
        <w:t xml:space="preserve"> </w:t>
      </w:r>
      <w:r>
        <w:t xml:space="preserve">modules we developed to connect the assessment results garnered from the ORExt</w:t>
      </w:r>
      <w:r>
        <w:t xml:space="preserve"> </w:t>
      </w:r>
      <w:r>
        <w:t xml:space="preserve">and ORora with curricular resources and instructional strategies that are</w:t>
      </w:r>
      <w:r>
        <w:t xml:space="preserve"> </w:t>
      </w:r>
      <w:r>
        <w:t xml:space="preserve">aligned.</w:t>
      </w:r>
    </w:p>
    <w:p>
      <w:pPr>
        <w:pStyle w:val="Heading2"/>
      </w:pPr>
      <w:bookmarkStart w:id="145" w:name="critical-element-5---inclusion-of-all-students"/>
      <w:bookmarkEnd w:id="145"/>
      <w:r>
        <w:t xml:space="preserve">Critical Element 5 - Inclusion of All Students</w:t>
      </w:r>
    </w:p>
    <w:p>
      <w:pPr>
        <w:pStyle w:val="Heading3"/>
      </w:pPr>
      <w:bookmarkStart w:id="146" w:name="procedures-for-including-swds"/>
      <w:bookmarkEnd w:id="146"/>
      <w:r>
        <w:t xml:space="preserve">5.1 Procedures for Including SWDs</w:t>
      </w:r>
    </w:p>
    <w:p>
      <w:pPr>
        <w:pStyle w:val="FirstParagraph"/>
      </w:pPr>
      <w:r>
        <w:t xml:space="preserve">The Oregon assessment system provides explicit guidance regarding the</w:t>
      </w:r>
      <w:r>
        <w:t xml:space="preserve"> </w:t>
      </w:r>
      <w:r>
        <w:t xml:space="preserve">participation of all public school students in its statewide assessment program</w:t>
      </w:r>
      <w:r>
        <w:t xml:space="preserve"> </w:t>
      </w:r>
      <w:r>
        <w:t xml:space="preserve">(see Section 1.4).</w:t>
      </w:r>
    </w:p>
    <w:p>
      <w:pPr>
        <w:pStyle w:val="Heading4"/>
      </w:pPr>
      <w:bookmarkStart w:id="147" w:name="a-clear-explanations-of-the-differences-between-assessments"/>
      <w:bookmarkEnd w:id="147"/>
      <w:r>
        <w:t xml:space="preserve">5.1A Clear Explanations of the Differences Between Assessments</w:t>
      </w:r>
    </w:p>
    <w:p>
      <w:pPr>
        <w:pStyle w:val="FirstParagraph"/>
      </w:pPr>
      <w:r>
        <w:t xml:space="preserve">The assessment options for all public school students in Oregon are elaborated</w:t>
      </w:r>
      <w:r>
        <w:t xml:space="preserve"> </w:t>
      </w:r>
      <w:r>
        <w:t xml:space="preserve">in the Oregon Test Administration 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7). These</w:t>
      </w:r>
      <w:r>
        <w:t xml:space="preserve"> </w:t>
      </w:r>
      <w:r>
        <w:t xml:space="preserve">options include the Smarter Balanced Assessment in English language arts and</w:t>
      </w:r>
      <w:r>
        <w:t xml:space="preserve"> </w:t>
      </w:r>
      <w:r>
        <w:t xml:space="preserve">mathematics in Grades 3-8 &amp; 11, the Oregon Assessment of Knowledge and Skills in</w:t>
      </w:r>
      <w:r>
        <w:t xml:space="preserve"> </w:t>
      </w:r>
      <w:r>
        <w:t xml:space="preserve">science in Grades 5, 8, &amp; 11, and in the same content areas and grade levels for</w:t>
      </w:r>
      <w:r>
        <w:t xml:space="preserve"> </w:t>
      </w:r>
      <w:r>
        <w:t xml:space="preserve">SWSCD who take the ORExt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1.4.2, p. 92-93). Social studies</w:t>
      </w:r>
      <w:r>
        <w:t xml:space="preserve"> </w:t>
      </w:r>
      <w:r>
        <w:t xml:space="preserve">assessment is a district option within the OAKS portal, as well. In addition,</w:t>
      </w:r>
      <w:r>
        <w:t xml:space="preserve"> </w:t>
      </w:r>
      <w:r>
        <w:t xml:space="preserve">expectations for the English Language Proficiency Assessment (ELPA) and the</w:t>
      </w:r>
      <w:r>
        <w:t xml:space="preserve"> </w:t>
      </w:r>
      <w:r>
        <w:t xml:space="preserve">Kindergarten Assessment are provided.</w:t>
      </w:r>
    </w:p>
    <w:p>
      <w:pPr>
        <w:pStyle w:val="Heading4"/>
      </w:pPr>
      <w:bookmarkStart w:id="148" w:name="b-eligibility-decisions-made-by-iep-teams"/>
      <w:bookmarkEnd w:id="148"/>
      <w:r>
        <w:t xml:space="preserve">5.1B Eligibility Decisions Made by IEP Teams</w:t>
      </w:r>
    </w:p>
    <w:p>
      <w:pPr>
        <w:pStyle w:val="FirstParagraph"/>
      </w:pPr>
      <w:r>
        <w:t xml:space="preserve">A student’s IEP team determines how a student with disabilities will participate</w:t>
      </w:r>
      <w:r>
        <w:t xml:space="preserve"> </w:t>
      </w:r>
      <w:r>
        <w:t xml:space="preserve">in the Oregon Statewide Assessment program. The IEP team must address the</w:t>
      </w:r>
      <w:r>
        <w:t xml:space="preserve"> </w:t>
      </w:r>
      <w:r>
        <w:t xml:space="preserve">eligibility criteria for participation in the ORExt before determining that the</w:t>
      </w:r>
      <w:r>
        <w:t xml:space="preserve"> </w:t>
      </w:r>
      <w:r>
        <w:t xml:space="preserve">assessment is the appropriate option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5.1B).</w:t>
      </w:r>
    </w:p>
    <w:p>
      <w:pPr>
        <w:pStyle w:val="Heading4"/>
      </w:pPr>
      <w:bookmarkStart w:id="149" w:name="c-guidelines-for-assessment-selection"/>
      <w:bookmarkEnd w:id="149"/>
      <w:r>
        <w:t xml:space="preserve">5.1C Guidelines for Assessment Selection</w:t>
      </w:r>
    </w:p>
    <w:p>
      <w:pPr>
        <w:pStyle w:val="FirstParagraph"/>
      </w:pPr>
      <w:r>
        <w:t xml:space="preserve">As noted earlier, IEP teams make decisions regarding how students with</w:t>
      </w:r>
      <w:r>
        <w:t xml:space="preserve"> </w:t>
      </w:r>
      <w:r>
        <w:t xml:space="preserve">disabilities participate in the Oregon statewide assessment program. At present,</w:t>
      </w:r>
      <w:r>
        <w:t xml:space="preserve"> </w:t>
      </w:r>
      <w:r>
        <w:t xml:space="preserve">students participate in one of three options: (a) student takes the general</w:t>
      </w:r>
      <w:r>
        <w:t xml:space="preserve"> </w:t>
      </w:r>
      <w:r>
        <w:t xml:space="preserve">assessment with or without universal tools. (b) student takes the general</w:t>
      </w:r>
      <w:r>
        <w:t xml:space="preserve"> </w:t>
      </w:r>
      <w:r>
        <w:t xml:space="preserve">assessment with designated supports and/or accommodations, or (c) student takes</w:t>
      </w:r>
      <w:r>
        <w:t xml:space="preserve"> </w:t>
      </w:r>
      <w:r>
        <w:t xml:space="preserve">the ORExt. Guidelines for making universal support, designated support, and</w:t>
      </w:r>
      <w:r>
        <w:t xml:space="preserve"> </w:t>
      </w:r>
      <w:r>
        <w:t xml:space="preserve">accommodations decisions for the general assessments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2.3A.1. Guidelines for making these determinations for SWSCD who participate in</w:t>
      </w:r>
      <w:r>
        <w:t xml:space="preserve"> </w:t>
      </w:r>
      <w:r>
        <w:t xml:space="preserve">AA-AAAS are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5.1B.</w:t>
      </w:r>
    </w:p>
    <w:p>
      <w:pPr>
        <w:pStyle w:val="Heading4"/>
      </w:pPr>
      <w:bookmarkStart w:id="150" w:name="d-information-on-accessibility-options"/>
      <w:bookmarkEnd w:id="150"/>
      <w:r>
        <w:t xml:space="preserve">5.1D Information on Accessibility Options</w:t>
      </w:r>
    </w:p>
    <w:p>
      <w:pPr>
        <w:pStyle w:val="FirstParagraph"/>
      </w:pPr>
      <w:r>
        <w:t xml:space="preserve">Information regarding accessibility options for the general assessment can be</w:t>
      </w:r>
      <w:r>
        <w:t xml:space="preserve"> </w:t>
      </w:r>
      <w:r>
        <w:t xml:space="preserve">found with the general assessment Peer Review evidence. For the ORExt,</w:t>
      </w:r>
      <w:r>
        <w:t xml:space="preserve"> </w:t>
      </w:r>
      <w:r>
        <w:t xml:space="preserve">accessibility is treated holistically, with universal design for assessment</w:t>
      </w:r>
      <w:r>
        <w:t xml:space="preserve"> </w:t>
      </w:r>
      <w:r>
        <w:t xml:space="preserve">concepts embedded in the item design and a wide variety of accommodations also</w:t>
      </w:r>
      <w:r>
        <w:t xml:space="preserve"> </w:t>
      </w:r>
      <w:r>
        <w:t xml:space="preserve">available if needed. Items are crafted to be visually simple and clean. Graphic</w:t>
      </w:r>
      <w:r>
        <w:t xml:space="preserve"> </w:t>
      </w:r>
      <w:r>
        <w:t xml:space="preserve">supports, which are always black/white line drawings, are embedded in all items</w:t>
      </w:r>
      <w:r>
        <w:t xml:space="preserve"> </w:t>
      </w:r>
      <w:r>
        <w:t xml:space="preserve">at the low level of complexity but are phased out as items become more complex.</w:t>
      </w:r>
      <w:r>
        <w:t xml:space="preserve"> </w:t>
      </w:r>
      <w:r>
        <w:t xml:space="preserve">Items are designed to incorporate simplified language unless specific academic</w:t>
      </w:r>
      <w:r>
        <w:t xml:space="preserve"> </w:t>
      </w:r>
      <w:r>
        <w:t xml:space="preserve">vocabulary and concepts is what is being tested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2.3A.3). The</w:t>
      </w:r>
      <w:r>
        <w:t xml:space="preserve"> </w:t>
      </w:r>
      <w:r>
        <w:t xml:space="preserve">items on the ORExt are all selected response, with three response options</w:t>
      </w:r>
      <w:r>
        <w:t xml:space="preserve"> </w:t>
      </w:r>
      <w:r>
        <w:t xml:space="preserve">allowing for multiple modes of access (e.g., saying the answer, pointing to the</w:t>
      </w:r>
      <w:r>
        <w:t xml:space="preserve"> </w:t>
      </w:r>
      <w:r>
        <w:t xml:space="preserve">answer, eye gaze, switch, etc.). All text presented to students is at least</w:t>
      </w:r>
      <w:r>
        <w:t xml:space="preserve"> </w:t>
      </w:r>
      <w:r>
        <w:t xml:space="preserve">18-pt font (larger, of course, in the large print version). Sample items are</w:t>
      </w:r>
      <w:r>
        <w:t xml:space="preserve"> </w:t>
      </w:r>
      <w:r>
        <w:t xml:space="preserve">presented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2.2.3. All accessibility supports, designated supports,</w:t>
      </w:r>
      <w:r>
        <w:t xml:space="preserve"> </w:t>
      </w:r>
      <w:r>
        <w:t xml:space="preserve">and accommodations for the 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</w:t>
      </w:r>
      <w:r>
        <w:t xml:space="preserve"> </w:t>
      </w:r>
      <w:r>
        <w:t xml:space="preserve">For students who have very limited to no communication and are unable to access</w:t>
      </w:r>
      <w:r>
        <w:t xml:space="preserve"> </w:t>
      </w:r>
      <w:r>
        <w:t xml:space="preserve">even the most accessible items on the ORExt, an Oregon Observational Rating</w:t>
      </w:r>
      <w:r>
        <w:t xml:space="preserve"> </w:t>
      </w:r>
      <w:r>
        <w:t xml:space="preserve">Assessment (ORora) was implemented in 2015-16. The ORora is completed by</w:t>
      </w:r>
      <w:r>
        <w:t xml:space="preserve"> </w:t>
      </w:r>
      <w:r>
        <w:t xml:space="preserve">teachers and documents the student’s level of communication complexity</w:t>
      </w:r>
      <w:r>
        <w:t xml:space="preserve"> </w:t>
      </w:r>
      <w:r>
        <w:t xml:space="preserve">(expressive and receptive), as well as level of independence in the domains of</w:t>
      </w:r>
      <w:r>
        <w:t xml:space="preserve"> </w:t>
      </w:r>
      <w:r>
        <w:t xml:space="preserve">attention/joint attention and mathematics. The administration instructions and</w:t>
      </w:r>
      <w:r>
        <w:t xml:space="preserve"> </w:t>
      </w:r>
      <w:r>
        <w:t xml:space="preserve">2015-16 results for the ORora are included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5.1D.</w:t>
      </w:r>
    </w:p>
    <w:p>
      <w:pPr>
        <w:pStyle w:val="Heading4"/>
      </w:pPr>
      <w:bookmarkStart w:id="151" w:name="e-guidance-regarding-appropriate-accommodations"/>
      <w:bookmarkEnd w:id="151"/>
      <w:r>
        <w:t xml:space="preserve">5.1E Guidance Regarding Appropriate Accommodations</w:t>
      </w:r>
    </w:p>
    <w:p>
      <w:pPr>
        <w:pStyle w:val="FirstParagraph"/>
      </w:pPr>
      <w:r>
        <w:t xml:space="preserve">Guidance regarding appropriate accommodations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2.3A.1.</w:t>
      </w:r>
      <w:r>
        <w:t xml:space="preserve"> </w:t>
      </w:r>
      <w:r>
        <w:t xml:space="preserve">District and School Test Coordinators provide annual training on test security</w:t>
      </w:r>
      <w:r>
        <w:t xml:space="preserve"> </w:t>
      </w:r>
      <w:r>
        <w:t xml:space="preserve">and administration. The ORExt approaches access as part of test design, as noted</w:t>
      </w:r>
      <w:r>
        <w:t xml:space="preserve"> </w:t>
      </w:r>
      <w:r>
        <w:t xml:space="preserve">above in Section 5.1D. The complexity of SWSCD communication systems demands</w:t>
      </w:r>
      <w:r>
        <w:t xml:space="preserve"> </w:t>
      </w:r>
      <w:r>
        <w:t xml:space="preserve">such an approach. In addition, comprehensive accommodations are allowed in order</w:t>
      </w:r>
      <w:r>
        <w:t xml:space="preserve"> </w:t>
      </w:r>
      <w:r>
        <w:t xml:space="preserve">to decrease the chances that a disability may interfere with our ability to</w:t>
      </w:r>
      <w:r>
        <w:t xml:space="preserve"> </w:t>
      </w:r>
      <w:r>
        <w:t xml:space="preserve">measure the student’s knowledge and skills.</w:t>
      </w:r>
    </w:p>
    <w:p>
      <w:pPr>
        <w:pStyle w:val="Heading4"/>
      </w:pPr>
      <w:bookmarkStart w:id="152" w:name="f-all-swds-eligible-for-the-orext"/>
      <w:bookmarkEnd w:id="152"/>
      <w:r>
        <w:t xml:space="preserve">5.1F All SWDs Eligible for the ORExt</w:t>
      </w:r>
    </w:p>
    <w:p>
      <w:pPr>
        <w:pStyle w:val="FirstParagraph"/>
      </w:pPr>
      <w:r>
        <w:t xml:space="preserve">ODE’s eligibility guidelines make it clear that all SWDs are eligible for the</w:t>
      </w:r>
      <w:r>
        <w:t xml:space="preserve"> </w:t>
      </w:r>
      <w:r>
        <w:t xml:space="preserve">ORExt, regardless of disability category, and that specific disability category</w:t>
      </w:r>
      <w:r>
        <w:t xml:space="preserve"> </w:t>
      </w:r>
      <w:r>
        <w:t xml:space="preserve">membership should not be a determining factor for considering participation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5.1B).</w:t>
      </w:r>
    </w:p>
    <w:p>
      <w:pPr>
        <w:pStyle w:val="Heading4"/>
      </w:pPr>
      <w:bookmarkStart w:id="153" w:name="g-parents-informed-of-aa-aaas-consequences"/>
      <w:bookmarkEnd w:id="153"/>
      <w:r>
        <w:t xml:space="preserve">5.1G Parents Informed of AA-AAAS Consequences</w:t>
      </w:r>
    </w:p>
    <w:p>
      <w:pPr>
        <w:pStyle w:val="FirstParagraph"/>
      </w:pPr>
      <w:r>
        <w:t xml:space="preserve">The Parent FAQ section of the General Administration Manual makes it clear that</w:t>
      </w:r>
      <w:r>
        <w:t xml:space="preserve"> </w:t>
      </w:r>
      <w:r>
        <w:t xml:space="preserve">parents must be informed of the potential consequences of having their child</w:t>
      </w:r>
      <w:r>
        <w:t xml:space="preserve"> </w:t>
      </w:r>
      <w:r>
        <w:t xml:space="preserve">assessed against alternate achievement standards, including diploma options.</w:t>
      </w:r>
      <w:r>
        <w:t xml:space="preserve"> </w:t>
      </w:r>
      <w:r>
        <w:t xml:space="preserve">Parents are also informed that alternate achievement standards are designed to</w:t>
      </w:r>
      <w:r>
        <w:t xml:space="preserve"> </w:t>
      </w:r>
      <w:r>
        <w:t xml:space="preserve">reflect a significant reduction in depth, breadth, and complexity and are</w:t>
      </w:r>
      <w:r>
        <w:t xml:space="preserve"> </w:t>
      </w:r>
      <w:r>
        <w:t xml:space="preserve">therefore not comparable to general academic achievement standards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28-32).</w:t>
      </w:r>
    </w:p>
    <w:p>
      <w:pPr>
        <w:pStyle w:val="Heading4"/>
      </w:pPr>
      <w:bookmarkStart w:id="154" w:name="h-state-ensures-orext-promotes-access-to-the-general-education-curriculum"/>
      <w:bookmarkEnd w:id="154"/>
      <w:r>
        <w:t xml:space="preserve">5.1H State Ensures ORExt Promotes Access to the General Education Curriculum</w:t>
      </w:r>
    </w:p>
    <w:p>
      <w:pPr>
        <w:pStyle w:val="FirstParagraph"/>
      </w:pPr>
      <w:r>
        <w:t xml:space="preserve">The ORExt is strongly linked to the CCSS/ORSci/NGSS, as evidenced by our linkage</w:t>
      </w:r>
      <w:r>
        <w:t xml:space="preserve"> </w:t>
      </w:r>
      <w:r>
        <w:t xml:space="preserve">study results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3.1A). The claim is based on the following</w:t>
      </w:r>
      <w:r>
        <w:t xml:space="preserve"> </w:t>
      </w:r>
      <w:r>
        <w:t xml:space="preserve">warrants: (a) ORExt items are aligned to the Essentialized Standards; (b) the</w:t>
      </w:r>
      <w:r>
        <w:t xml:space="preserve"> </w:t>
      </w:r>
      <w:r>
        <w:t xml:space="preserve">Essentialized Standards are strongly linked to the grade level content</w:t>
      </w:r>
      <w:r>
        <w:t xml:space="preserve"> </w:t>
      </w:r>
      <w:r>
        <w:t xml:space="preserve">standards; therefore (c) the ORExt items are strongly linked to grade level</w:t>
      </w:r>
      <w:r>
        <w:t xml:space="preserve"> </w:t>
      </w:r>
      <w:r>
        <w:t xml:space="preserve">content expectations. It is thus expected that the ORExt promotes access to the</w:t>
      </w:r>
      <w:r>
        <w:t xml:space="preserve"> </w:t>
      </w:r>
      <w:r>
        <w:t xml:space="preserve">general education curriculum by assessing general education content that has</w:t>
      </w:r>
      <w:r>
        <w:t xml:space="preserve"> </w:t>
      </w:r>
      <w:r>
        <w:t xml:space="preserve">been reduced in depth, breadth, and complexity yet maintains the highest</w:t>
      </w:r>
      <w:r>
        <w:t xml:space="preserve"> </w:t>
      </w:r>
      <w:r>
        <w:t xml:space="preserve">possible standard for SWSCD.</w:t>
      </w:r>
    </w:p>
    <w:p>
      <w:pPr>
        <w:pStyle w:val="BodyText"/>
      </w:pPr>
      <w:r>
        <w:t xml:space="preserve">In addition, ODE commissioned BRT to work with Oregon teachers of SWSCD in the</w:t>
      </w:r>
      <w:r>
        <w:t xml:space="preserve"> </w:t>
      </w:r>
      <w:r>
        <w:t xml:space="preserve">2015-16 school year to develop a variety of curricular and instructional</w:t>
      </w:r>
      <w:r>
        <w:t xml:space="preserve"> </w:t>
      </w:r>
      <w:r>
        <w:t xml:space="preserve">resources that are aligned to the Essentialized Standards. These resources</w:t>
      </w:r>
      <w:r>
        <w:t xml:space="preserve"> </w:t>
      </w:r>
      <w:r>
        <w:t xml:space="preserve">include: (a) curricular templates, (b) video tutorials, and (c) supporting</w:t>
      </w:r>
      <w:r>
        <w:t xml:space="preserve"> </w:t>
      </w:r>
      <w:r>
        <w:t xml:space="preserve">documents that provide specific guidance regarding how to develop lesson plans,</w:t>
      </w:r>
      <w:r>
        <w:t xml:space="preserve"> </w:t>
      </w:r>
      <w:r>
        <w:t xml:space="preserve">Present Levels of Academic and Functional Performance (PLAAFP) statements, and</w:t>
      </w:r>
      <w:r>
        <w:t xml:space="preserve"> </w:t>
      </w:r>
      <w:r>
        <w:t xml:space="preserve">Individualized Education Program (IEP) goals and objectives that are aligned</w:t>
      </w:r>
      <w:r>
        <w:t xml:space="preserve"> </w:t>
      </w:r>
      <w:r>
        <w:t xml:space="preserve">with the Essentialized Standards. It is also expected that the essentialization</w:t>
      </w:r>
      <w:r>
        <w:t xml:space="preserve"> </w:t>
      </w:r>
      <w:r>
        <w:t xml:space="preserve">process will generalize to many students who are performing off grade level, not</w:t>
      </w:r>
      <w:r>
        <w:t xml:space="preserve"> </w:t>
      </w:r>
      <w:r>
        <w:t xml:space="preserve">merely to SWSCD. All resources are published on a BRT-sponsored website at</w:t>
      </w:r>
      <w:r>
        <w:t xml:space="preserve"> </w:t>
      </w:r>
      <w:r>
        <w:t xml:space="preserve"> </w:t>
      </w:r>
      <w:hyperlink r:id="rId68">
        <w:r>
          <w:rPr>
            <w:rStyle w:val="Hyperlink"/>
          </w:rPr>
          <w:t xml:space="preserve">BRT link</w:t>
        </w:r>
      </w:hyperlink>
      <w:r>
        <w:t xml:space="preserve"> </w:t>
      </w:r>
    </w:p>
    <w:p>
      <w:pPr>
        <w:pStyle w:val="Heading3"/>
      </w:pPr>
      <w:bookmarkStart w:id="155" w:name="a---5.2c-procedures-for-including-els"/>
      <w:bookmarkEnd w:id="155"/>
      <w:r>
        <w:t xml:space="preserve">5.2A - 5.2C Procedures for Including ELs</w:t>
      </w:r>
    </w:p>
    <w:p>
      <w:pPr>
        <w:pStyle w:val="FirstParagraph"/>
      </w:pPr>
      <w:r>
        <w:t xml:space="preserve">In addition to the programmatic guidance 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1.4A.1 related</w:t>
      </w:r>
      <w:r>
        <w:t xml:space="preserve"> </w:t>
      </w:r>
      <w:r>
        <w:t xml:space="preserve">to EL program eligibility and services, ODE also provides guidance relevant to</w:t>
      </w:r>
      <w:r>
        <w:t xml:space="preserve"> </w:t>
      </w:r>
      <w:r>
        <w:t xml:space="preserve">the inclusion of ELs in the statewide assessment program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1.4.2.</w:t>
      </w:r>
      <w:r>
        <w:t xml:space="preserve"> </w:t>
      </w:r>
      <w:r>
        <w:t xml:space="preserve">Though the ORExt is currently published in English, an appropriately qualified</w:t>
      </w:r>
      <w:r>
        <w:t xml:space="preserve"> </w:t>
      </w:r>
      <w:r>
        <w:t xml:space="preserve">interpreter can provide the assessment to any SWSCD from diverse language</w:t>
      </w:r>
      <w:r>
        <w:t xml:space="preserve"> </w:t>
      </w:r>
      <w:r>
        <w:t xml:space="preserve">backgrounds, including American Sign Language. ODE has developed a training</w:t>
      </w:r>
      <w:r>
        <w:t xml:space="preserve"> </w:t>
      </w:r>
      <w:r>
        <w:t xml:space="preserve">module to increase the standardization of ASL administration for its statewide</w:t>
      </w:r>
      <w:r>
        <w:t xml:space="preserve"> </w:t>
      </w:r>
      <w:r>
        <w:t xml:space="preserve">assessments, available at</w:t>
      </w:r>
      <w:r>
        <w:t xml:space="preserve"> </w:t>
      </w:r>
      <w:r>
        <w:t xml:space="preserve"> </w:t>
      </w:r>
      <w:hyperlink r:id="rId68">
        <w:r>
          <w:rPr>
            <w:rStyle w:val="Hyperlink"/>
          </w:rPr>
          <w:t xml:space="preserve">ASL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link</w:t>
        </w:r>
      </w:hyperlink>
      <w:r>
        <w:t xml:space="preserve">.</w:t>
      </w:r>
    </w:p>
    <w:p>
      <w:pPr>
        <w:pStyle w:val="BodyText"/>
      </w:pPr>
      <w:r>
        <w:t xml:space="preserve">Additional information regarding the inclusion of ELs in Oregon’s general</w:t>
      </w:r>
      <w:r>
        <w:t xml:space="preserve"> </w:t>
      </w:r>
      <w:r>
        <w:t xml:space="preserve">assessments is provided in the general assessment Peer Review evidence.</w:t>
      </w:r>
    </w:p>
    <w:p>
      <w:pPr>
        <w:pStyle w:val="Heading3"/>
      </w:pPr>
      <w:bookmarkStart w:id="156" w:name="accommodations"/>
      <w:bookmarkEnd w:id="156"/>
      <w:r>
        <w:t xml:space="preserve">5.3 Accommodations</w:t>
      </w:r>
    </w:p>
    <w:p>
      <w:pPr>
        <w:pStyle w:val="FirstParagraph"/>
      </w:pPr>
      <w:r>
        <w:t xml:space="preserve">All statewide accommodation guidance is published in the Accessibility Manual</w:t>
      </w:r>
      <w:r>
        <w:t xml:space="preserve"> </w:t>
      </w:r>
      <w:r>
        <w:t xml:space="preserve">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2.3A.1), outlining the universal tools and designated supports</w:t>
      </w:r>
      <w:r>
        <w:t xml:space="preserve"> </w:t>
      </w:r>
      <w:r>
        <w:t xml:space="preserve">available to all students, and accommodations, available only to students with</w:t>
      </w:r>
      <w:r>
        <w:t xml:space="preserve"> </w:t>
      </w:r>
      <w:r>
        <w:t xml:space="preserve">disabilities or students served by Section 504 Plans. In addition, the manual</w:t>
      </w:r>
      <w:r>
        <w:t xml:space="preserve"> </w:t>
      </w:r>
      <w:r>
        <w:t xml:space="preserve">defines the supports as embedded, where they are provided by the online test</w:t>
      </w:r>
      <w:r>
        <w:t xml:space="preserve"> </w:t>
      </w:r>
      <w:r>
        <w:t xml:space="preserve">engine (e.g., calculator, text-to-speech), or non-embedded, where they must be</w:t>
      </w:r>
      <w:r>
        <w:t xml:space="preserve"> </w:t>
      </w:r>
      <w:r>
        <w:t xml:space="preserve">provided by a qualified assessor (e.g., read aloud, scribe). The manual also</w:t>
      </w:r>
      <w:r>
        <w:t xml:space="preserve"> </w:t>
      </w:r>
      <w:r>
        <w:t xml:space="preserve">makes it clear that these supports are content-area specific, as a universal</w:t>
      </w:r>
      <w:r>
        <w:t xml:space="preserve"> </w:t>
      </w:r>
      <w:r>
        <w:t xml:space="preserve">tool in one content area may be an accommodation in another.</w:t>
      </w:r>
    </w:p>
    <w:p>
      <w:pPr>
        <w:pStyle w:val="Heading4"/>
      </w:pPr>
      <w:bookmarkStart w:id="157" w:name="a-appropriate-accommodations-are-available-for-swd-section-504"/>
      <w:bookmarkEnd w:id="157"/>
      <w:r>
        <w:t xml:space="preserve">5.3A Appropriate Accommodations are Available for SWD/ Section 504</w:t>
      </w:r>
    </w:p>
    <w:p>
      <w:pPr>
        <w:pStyle w:val="FirstParagraph"/>
      </w:pPr>
      <w:r>
        <w:t xml:space="preserve">Appropriate accommodations for the 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 Additional accommodations for all statewide assessments are also</w:t>
      </w:r>
      <w:r>
        <w:t xml:space="preserve"> </w:t>
      </w:r>
      <w:r>
        <w:t xml:space="preserve">published in this manual. The Oregon Accommodations Panel reviews the</w:t>
      </w:r>
      <w:r>
        <w:t xml:space="preserve"> </w:t>
      </w:r>
      <w:r>
        <w:t xml:space="preserve">appropriateness of the supports listed annually. Practitioners may also request</w:t>
      </w:r>
      <w:r>
        <w:t xml:space="preserve"> </w:t>
      </w:r>
      <w:r>
        <w:t xml:space="preserve">the addition of an accommodation 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</w:t>
      </w:r>
      <w:r>
        <w:t xml:space="preserve"> </w:t>
      </w:r>
      <w:r>
        <w:t xml:space="preserve">Approval 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4"/>
      </w:pPr>
      <w:bookmarkStart w:id="158" w:name="b-appropriate-accommodations-are-available-for-els"/>
      <w:bookmarkEnd w:id="158"/>
      <w:r>
        <w:t xml:space="preserve">5.3B Appropriate Accommodations are Available for ELs</w:t>
      </w:r>
    </w:p>
    <w:p>
      <w:pPr>
        <w:pStyle w:val="FirstParagraph"/>
      </w:pPr>
      <w:r>
        <w:t xml:space="preserve">As noted in Sections 5.2A-C, the ORExt is accessible in any communication</w:t>
      </w:r>
      <w:r>
        <w:t xml:space="preserve"> </w:t>
      </w:r>
      <w:r>
        <w:t xml:space="preserve">modality through the use of an interpreter. Appropriate accommodations for the</w:t>
      </w:r>
      <w:r>
        <w:t xml:space="preserve"> </w:t>
      </w:r>
      <w:r>
        <w:t xml:space="preserve">ORExt are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36-43. Additional accommodations</w:t>
      </w:r>
      <w:r>
        <w:t xml:space="preserve"> </w:t>
      </w:r>
      <w:r>
        <w:t xml:space="preserve">for all statewide assessments are also published in this manual. The Oregon</w:t>
      </w:r>
      <w:r>
        <w:t xml:space="preserve"> </w:t>
      </w:r>
      <w:r>
        <w:t xml:space="preserve">Accommodations Panel reviews the appropriateness of the supports listed</w:t>
      </w:r>
      <w:r>
        <w:t xml:space="preserve"> </w:t>
      </w:r>
      <w:r>
        <w:t xml:space="preserve">annually. Practitioners may also request the addition of an accommodation</w:t>
      </w:r>
      <w:r>
        <w:t xml:space="preserve"> </w:t>
      </w:r>
      <w:r>
        <w:t xml:space="preserve">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 Process for New</w:t>
      </w:r>
      <w:r>
        <w:t xml:space="preserve"> </w:t>
      </w:r>
      <w:r>
        <w:t xml:space="preserve">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4"/>
      </w:pPr>
      <w:bookmarkStart w:id="159" w:name="c-accommodations-are-appropriate-and-effective"/>
      <w:bookmarkEnd w:id="159"/>
      <w:r>
        <w:t xml:space="preserve">5.3C Accommodations are Appropriate and Effective</w:t>
      </w:r>
    </w:p>
    <w:p>
      <w:pPr>
        <w:pStyle w:val="FirstParagraph"/>
      </w:pPr>
      <w:r>
        <w:t xml:space="preserve">In addition to the evidence gathered during the linkage study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3.1A), which suggests that the ORExt items were accessible and free of bias even</w:t>
      </w:r>
      <w:r>
        <w:t xml:space="preserve"> </w:t>
      </w:r>
      <w:r>
        <w:t xml:space="preserve">before final editing, the appropriateness of the supports listed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 is reviewed annually by the Oregon Accommodations Panel. Practitioners</w:t>
      </w:r>
      <w:r>
        <w:t xml:space="preserve"> </w:t>
      </w:r>
      <w:r>
        <w:t xml:space="preserve">may also request the addition of an accommodation through a formal process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 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 ODE is collecting accommodations codes for the</w:t>
      </w:r>
      <w:r>
        <w:t xml:space="preserve"> </w:t>
      </w:r>
      <w:r>
        <w:t xml:space="preserve">ORExt from Qualified Assessors who opt to enter this information in order to</w:t>
      </w:r>
      <w:r>
        <w:t xml:space="preserve"> </w:t>
      </w:r>
      <w:r>
        <w:t xml:space="preserve">make performance comparisons feasible. It is hoped that this process will be</w:t>
      </w:r>
      <w:r>
        <w:t xml:space="preserve"> </w:t>
      </w:r>
      <w:r>
        <w:t xml:space="preserve">required by spring 2018. The consequential validity study for 2018 will include</w:t>
      </w:r>
      <w:r>
        <w:t xml:space="preserve"> </w:t>
      </w:r>
      <w:r>
        <w:t xml:space="preserve">questions regarding the appropriateness of the available accommodations, as</w:t>
      </w:r>
      <w:r>
        <w:t xml:space="preserve"> </w:t>
      </w:r>
      <w:r>
        <w:t xml:space="preserve">well.</w:t>
      </w:r>
    </w:p>
    <w:p>
      <w:pPr>
        <w:pStyle w:val="Heading4"/>
      </w:pPr>
      <w:bookmarkStart w:id="160" w:name="d-accommodations-are-appropriate-and-effective"/>
      <w:bookmarkEnd w:id="160"/>
      <w:r>
        <w:t xml:space="preserve">5.3D Accommodations are Appropriate and Effective</w:t>
      </w:r>
    </w:p>
    <w:p>
      <w:pPr>
        <w:pStyle w:val="FirstParagraph"/>
      </w:pPr>
      <w:r>
        <w:t xml:space="preserve">ODE has a formal process stakeholders can use to request accommodations that are</w:t>
      </w:r>
      <w:r>
        <w:t xml:space="preserve"> </w:t>
      </w:r>
      <w:r>
        <w:t xml:space="preserve">not already published in the Accessibility Manual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E: Approval</w:t>
      </w:r>
      <w:r>
        <w:t xml:space="preserve"> </w:t>
      </w:r>
      <w:r>
        <w:t xml:space="preserve">Process for New Accessibility Supports within the manual,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2.3A.1, p. 100-102).</w:t>
      </w:r>
    </w:p>
    <w:p>
      <w:pPr>
        <w:pStyle w:val="Heading3"/>
      </w:pPr>
      <w:bookmarkStart w:id="161" w:name="a---5.4e-monitoring-test-administration-for-special-populations"/>
      <w:bookmarkEnd w:id="161"/>
      <w:r>
        <w:t xml:space="preserve">5.4A - 5.4E Monitoring Test Administration for Special Populations</w:t>
      </w:r>
    </w:p>
    <w:p>
      <w:pPr>
        <w:pStyle w:val="FirstParagraph"/>
      </w:pPr>
      <w:r>
        <w:t xml:space="preserve">ODE monitoring of test administration in its districts and schools is elaborated</w:t>
      </w:r>
      <w:r>
        <w:t xml:space="preserve"> </w:t>
      </w:r>
      <w:r>
        <w:t xml:space="preserve">within the general assessment Peer Review evidence and is therefore not</w:t>
      </w:r>
      <w:r>
        <w:t xml:space="preserve"> </w:t>
      </w:r>
      <w:r>
        <w:t xml:space="preserve">addressed here.</w:t>
      </w:r>
    </w:p>
    <w:p>
      <w:pPr>
        <w:pStyle w:val="Heading2"/>
      </w:pPr>
      <w:bookmarkStart w:id="162" w:name="critical-element-6---academic-achievement-standards-and-reporting"/>
      <w:bookmarkEnd w:id="162"/>
      <w:r>
        <w:t xml:space="preserve">Critical Element 6 - Academic Achievement Standards and reporting</w:t>
      </w:r>
    </w:p>
    <w:p>
      <w:pPr>
        <w:pStyle w:val="Heading3"/>
      </w:pPr>
      <w:bookmarkStart w:id="163" w:name="state-adoption-of-alternate-academic-achievement-standards-for-swscd"/>
      <w:bookmarkEnd w:id="163"/>
      <w:r>
        <w:t xml:space="preserve">6.1 State Adoption of Alternate Academic Achievement Standards for SWSCD</w:t>
      </w:r>
    </w:p>
    <w:p>
      <w:pPr>
        <w:pStyle w:val="FirstParagraph"/>
      </w:pPr>
      <w:r>
        <w:t xml:space="preserve">The Oregon Extended assessment (ORExt), Oregon’s Alternate Assessment based on</w:t>
      </w:r>
      <w:r>
        <w:t xml:space="preserve"> </w:t>
      </w:r>
      <w:r>
        <w:t xml:space="preserve">Alternate Academic Achievement Standards (AA-AAAS), is part of the Oregon</w:t>
      </w:r>
      <w:r>
        <w:t xml:space="preserve"> </w:t>
      </w:r>
      <w:r>
        <w:t xml:space="preserve">Statewide Assessment System. The ORExt is administered to Oregon students with</w:t>
      </w:r>
      <w:r>
        <w:t xml:space="preserve"> </w:t>
      </w:r>
      <w:r>
        <w:t xml:space="preserve">the most significant cognitive disabilities (SWSCD) in English language arts and</w:t>
      </w:r>
      <w:r>
        <w:t xml:space="preserve"> </w:t>
      </w:r>
      <w:r>
        <w:t xml:space="preserve">mathematics in Grades 3-8 and 11. The ORExt is administered in science in Grades</w:t>
      </w:r>
      <w:r>
        <w:t xml:space="preserve"> </w:t>
      </w:r>
      <w:r>
        <w:t xml:space="preserve">5, 8, &amp; 11. The ORExt links to the CCSS in English language arts and</w:t>
      </w:r>
      <w:r>
        <w:t xml:space="preserve"> </w:t>
      </w:r>
      <w:r>
        <w:t xml:space="preserve">mathematics. The new ORExt is dually linked to Oregon’s former science</w:t>
      </w:r>
      <w:r>
        <w:t xml:space="preserve"> </w:t>
      </w:r>
      <w:r>
        <w:t xml:space="preserve">standards, as well as to the NGSS. Results from the English language arts and</w:t>
      </w:r>
      <w:r>
        <w:t xml:space="preserve"> </w:t>
      </w:r>
      <w:r>
        <w:t xml:space="preserve">math administrations are included in calculations of participation and</w:t>
      </w:r>
      <w:r>
        <w:t xml:space="preserve"> </w:t>
      </w:r>
      <w:r>
        <w:t xml:space="preserve">performance for Annual Measureable Objectives (AMO) - a provision of the No</w:t>
      </w:r>
      <w:r>
        <w:t xml:space="preserve"> </w:t>
      </w:r>
      <w:r>
        <w:t xml:space="preserve">Child Left Behind Act (NCLB). Science participation is also included as part of</w:t>
      </w:r>
      <w:r>
        <w:t xml:space="preserve"> </w:t>
      </w:r>
      <w:r>
        <w:t xml:space="preserve">the Title 1 Assessment System requirements, and is administered in grades 5, 8,</w:t>
      </w:r>
      <w:r>
        <w:t xml:space="preserve"> </w:t>
      </w:r>
      <w:r>
        <w:t xml:space="preserve">&amp; 11.</w:t>
      </w:r>
    </w:p>
    <w:p>
      <w:pPr>
        <w:pStyle w:val="BodyText"/>
      </w:pPr>
      <w:r>
        <w:t xml:space="preserve">The revised ORExt is built upon a vertical scale in order to support reliable</w:t>
      </w:r>
      <w:r>
        <w:t xml:space="preserve"> </w:t>
      </w:r>
      <w:r>
        <w:t xml:space="preserve">determinations of annual academic growth in ELA and mathematics in Grades 3-8.</w:t>
      </w:r>
      <w:r>
        <w:t xml:space="preserve"> </w:t>
      </w:r>
      <w:r>
        <w:t xml:space="preserve">The complete vertical scaling plan and operational item selection decision rules</w:t>
      </w:r>
      <w:r>
        <w:t xml:space="preserve"> </w:t>
      </w:r>
      <w:r>
        <w:t xml:space="preserve">are located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2.2.1.</w:t>
      </w:r>
    </w:p>
    <w:p>
      <w:pPr>
        <w:pStyle w:val="Heading4"/>
      </w:pPr>
      <w:bookmarkStart w:id="164" w:name="a-state-formally-adopted-alternate-academic-achievement-standards"/>
      <w:bookmarkEnd w:id="164"/>
      <w:r>
        <w:t xml:space="preserve">6.1A State Formally Adopted Alternate Academic Achievement Standards</w:t>
      </w:r>
    </w:p>
    <w:p>
      <w:pPr>
        <w:pStyle w:val="FirstParagraph"/>
      </w:pPr>
      <w:r>
        <w:t xml:space="preserve">The State Board of Education formally adopted the AAAS and achievement level</w:t>
      </w:r>
      <w:r>
        <w:t xml:space="preserve"> </w:t>
      </w:r>
      <w:r>
        <w:t xml:space="preserve">descriptors (ALDs) on June 25, 2015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6.1A.1). The ELA, Math, and</w:t>
      </w:r>
      <w:r>
        <w:t xml:space="preserve"> </w:t>
      </w:r>
      <w:r>
        <w:t xml:space="preserve">Science AAAS, including both the ALDs and the requisite cut scores are included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6.1.A.2.</w:t>
      </w:r>
    </w:p>
    <w:p>
      <w:pPr>
        <w:pStyle w:val="Heading4"/>
      </w:pPr>
      <w:bookmarkStart w:id="165" w:name="b-state-applies-aaas-to-all-public-school-swscd-in-tested-grades"/>
      <w:bookmarkEnd w:id="165"/>
      <w:r>
        <w:t xml:space="preserve">6.1B State Applies AAAS to All Public School SWSCD in Tested Grades</w:t>
      </w:r>
    </w:p>
    <w:p>
      <w:pPr>
        <w:pStyle w:val="FirstParagraph"/>
      </w:pPr>
      <w:r>
        <w:t xml:space="preserve">The state applies the AAAS to all public school-served SWSCD who participate in</w:t>
      </w:r>
      <w:r>
        <w:t xml:space="preserve"> </w:t>
      </w:r>
      <w:r>
        <w:t xml:space="preserve">the ORExt in Grades 3-8 &amp; 11 in English language arts and mathematics, and in</w:t>
      </w:r>
      <w:r>
        <w:t xml:space="preserve"> </w:t>
      </w:r>
      <w:r>
        <w:t xml:space="preserve">Grades 5, 8, &amp; 11 in science.</w:t>
      </w:r>
    </w:p>
    <w:p>
      <w:pPr>
        <w:pStyle w:val="Heading4"/>
      </w:pPr>
      <w:bookmarkStart w:id="166" w:name="c-states-aaas-include-at-least-three-levels-alds-and-cut-scores"/>
      <w:bookmarkEnd w:id="166"/>
      <w:r>
        <w:t xml:space="preserve">6.1C State’s AAAS Include At Least Three Levels, ALDs, and Cut Scores</w:t>
      </w:r>
    </w:p>
    <w:p>
      <w:pPr>
        <w:pStyle w:val="FirstParagraph"/>
      </w:pPr>
      <w:r>
        <w:t xml:space="preserve">The alternate academic achievement standards in Oregon are composed of four</w:t>
      </w:r>
      <w:r>
        <w:t xml:space="preserve"> </w:t>
      </w:r>
      <w:r>
        <w:t xml:space="preserve">levels (though only three are required). In descending order, they are (a) Level</w:t>
      </w:r>
      <w:r>
        <w:t xml:space="preserve"> </w:t>
      </w:r>
      <w:r>
        <w:t xml:space="preserve">1, (b) Level 2, (c) Level 3, and (d) Level 4. Level 1 and Level 2 performances</w:t>
      </w:r>
      <w:r>
        <w:t xml:space="preserve"> </w:t>
      </w:r>
      <w:r>
        <w:t xml:space="preserve">represent proficient achievement, while the bottom two levels represent</w:t>
      </w:r>
      <w:r>
        <w:t xml:space="preserve"> </w:t>
      </w:r>
      <w:r>
        <w:t xml:space="preserve">achievement that is not yet proficient. The procedures followed to develop</w:t>
      </w:r>
      <w:r>
        <w:t xml:space="preserve"> </w:t>
      </w:r>
      <w:r>
        <w:t xml:space="preserve">Oregon’s alternate academic achievement standards were consistent with Title 1</w:t>
      </w:r>
      <w:r>
        <w:t xml:space="preserve"> </w:t>
      </w:r>
      <w:r>
        <w:t xml:space="preserve">assessment system requirements, including the establishment of cut scores, where</w:t>
      </w:r>
      <w:r>
        <w:t xml:space="preserve"> </w:t>
      </w:r>
      <w:r>
        <w:t xml:space="preserve">relevant. In order to define four levels of proficiency, Oregon set three cut</w:t>
      </w:r>
      <w:r>
        <w:t xml:space="preserve"> </w:t>
      </w:r>
      <w:r>
        <w:t xml:space="preserve">scores across all subject areas: (a) to separate Level 1 from Level 2, (b) to</w:t>
      </w:r>
      <w:r>
        <w:t xml:space="preserve"> </w:t>
      </w:r>
      <w:r>
        <w:t xml:space="preserve">separate Level 2 from Level 3, and, (c) to separate Level 3 from Level 4. The</w:t>
      </w:r>
      <w:r>
        <w:t xml:space="preserve"> </w:t>
      </w:r>
      <w:r>
        <w:t xml:space="preserve">alternate academic achievement standards in English language arts, mathematics,</w:t>
      </w:r>
      <w:r>
        <w:t xml:space="preserve"> </w:t>
      </w:r>
      <w:r>
        <w:t xml:space="preserve">and science for the ORExt, including the achievement level descriptors (ALDs)</w:t>
      </w:r>
      <w:r>
        <w:t xml:space="preserve"> </w:t>
      </w:r>
      <w:r>
        <w:t xml:space="preserve">and cut scores, were established during standard setting meetings held on June</w:t>
      </w:r>
      <w:r>
        <w:t xml:space="preserve"> </w:t>
      </w:r>
      <w:r>
        <w:t xml:space="preserve">15 (science), 16 (mathematics), and 17 (English language arts).</w:t>
      </w:r>
    </w:p>
    <w:p>
      <w:pPr>
        <w:pStyle w:val="Heading3"/>
      </w:pPr>
      <w:bookmarkStart w:id="167" w:name="achievement-standard-setting"/>
      <w:bookmarkEnd w:id="167"/>
      <w:r>
        <w:t xml:space="preserve">6.2 Achievement Standard Setting</w:t>
      </w:r>
    </w:p>
    <w:p>
      <w:pPr>
        <w:pStyle w:val="FirstParagraph"/>
      </w:pPr>
      <w:r>
        <w:t xml:space="preserve">Standard Setting meetings were held at the University of Oregon in Eugene, OR on</w:t>
      </w:r>
      <w:r>
        <w:t xml:space="preserve"> </w:t>
      </w:r>
      <w:r>
        <w:t xml:space="preserve">June 15, 2015 (Science), June 16, 2015 (Mathematics), and June 17, 2015 (English</w:t>
      </w:r>
      <w:r>
        <w:t xml:space="preserve"> </w:t>
      </w:r>
      <w:r>
        <w:t xml:space="preserve">language arts). A total of 53 standard setters were involved in the process: 11</w:t>
      </w:r>
      <w:r>
        <w:t xml:space="preserve"> </w:t>
      </w:r>
      <w:r>
        <w:t xml:space="preserve">in Science, and 21 in both English language arts and Mathematics. Panelists were</w:t>
      </w:r>
      <w:r>
        <w:t xml:space="preserve"> </w:t>
      </w:r>
      <w:r>
        <w:t xml:space="preserve">assembled in grade level teams of three, where two members were special</w:t>
      </w:r>
      <w:r>
        <w:t xml:space="preserve"> </w:t>
      </w:r>
      <w:r>
        <w:t xml:space="preserve">educators and one member was a content specialist.</w:t>
      </w:r>
    </w:p>
    <w:p>
      <w:pPr>
        <w:pStyle w:val="BodyText"/>
      </w:pPr>
      <w:r>
        <w:t xml:space="preserve">The panelists were highly educated. Over 90% of the panel possessed a Master’s</w:t>
      </w:r>
      <w:r>
        <w:t xml:space="preserve"> </w:t>
      </w:r>
      <w:r>
        <w:t xml:space="preserve">degree or higher. Fifty-seven (57%) percent of the panelists had over 11 years</w:t>
      </w:r>
      <w:r>
        <w:t xml:space="preserve"> </w:t>
      </w:r>
      <w:r>
        <w:t xml:space="preserve">of teaching experience. Seventy-six percent (76%) of the panelists had some</w:t>
      </w:r>
      <w:r>
        <w:t xml:space="preserve"> </w:t>
      </w:r>
      <w:r>
        <w:t xml:space="preserve">experience working with students with significant cognitive disabilities with</w:t>
      </w:r>
      <w:r>
        <w:t xml:space="preserve"> </w:t>
      </w:r>
      <w:r>
        <w:t xml:space="preserve">64% licensed as Special Educators. The majority of panel members were female</w:t>
      </w:r>
      <w:r>
        <w:t xml:space="preserve"> </w:t>
      </w:r>
      <w:r>
        <w:t xml:space="preserve">(87%), from the Northwest of the state (87%), and White (83%). No panel member</w:t>
      </w:r>
      <w:r>
        <w:t xml:space="preserve"> </w:t>
      </w:r>
      <w:r>
        <w:t xml:space="preserve">self-identified with Oregon’s major minority population (Hispanic).</w:t>
      </w:r>
    </w:p>
    <w:p>
      <w:pPr>
        <w:pStyle w:val="BodyText"/>
      </w:pPr>
      <w:r>
        <w:t xml:space="preserve">In addition to the live training during standard setting meetings, panelists</w:t>
      </w:r>
      <w:r>
        <w:t xml:space="preserve"> </w:t>
      </w:r>
      <w:r>
        <w:t xml:space="preserve">were asked to complete several training requirements prior to the standard</w:t>
      </w:r>
      <w:r>
        <w:t xml:space="preserve"> </w:t>
      </w:r>
      <w:r>
        <w:t xml:space="preserve">setting meetings, which oriented them to the student population of students with</w:t>
      </w:r>
      <w:r>
        <w:t xml:space="preserve"> </w:t>
      </w:r>
      <w:r>
        <w:t xml:space="preserve">significant cognitive disabilities (SWSCDs), the Oregon Extended Assessment test</w:t>
      </w:r>
      <w:r>
        <w:t xml:space="preserve"> </w:t>
      </w:r>
      <w:r>
        <w:t xml:space="preserve">design and history, as well as the bookmarking standard setting method.</w:t>
      </w:r>
      <w:r>
        <w:t xml:space="preserve"> </w:t>
      </w:r>
      <w:r>
        <w:t xml:space="preserve">Panelists were quite confident in their preparation and final judgments, as</w:t>
      </w:r>
      <w:r>
        <w:t xml:space="preserve"> </w:t>
      </w:r>
      <w:r>
        <w:t xml:space="preserve">evidenced by responses to the questions: (a) " The training helped me understand</w:t>
      </w:r>
      <w:r>
        <w:t xml:space="preserve"> </w:t>
      </w:r>
      <w:r>
        <w:t xml:space="preserve">the bookmark method and how to perform my role as a standard setter." (b)</w:t>
      </w:r>
      <w:r>
        <w:t xml:space="preserve"> </w:t>
      </w:r>
      <w:r>
        <w:t xml:space="preserve">“</w:t>
      </w:r>
      <w:r>
        <w:t xml:space="preserve">I am</w:t>
      </w:r>
      <w:r>
        <w:t xml:space="preserve"> </w:t>
      </w:r>
      <w:r>
        <w:t xml:space="preserve">confident about the defensibility and appropriateness of the final recommended</w:t>
      </w:r>
      <w:r>
        <w:t xml:space="preserve"> </w:t>
      </w:r>
      <w:r>
        <w:t xml:space="preserve">cut scores.</w:t>
      </w:r>
      <w:r>
        <w:t xml:space="preserve">”</w:t>
      </w:r>
      <w:r>
        <w:t xml:space="preserve"> </w:t>
      </w:r>
      <w:r>
        <w:t xml:space="preserve">and, (c)</w:t>
      </w:r>
      <w:r>
        <w:t xml:space="preserve"> </w:t>
      </w:r>
      <w:r>
        <w:t xml:space="preserve">“</w:t>
      </w:r>
      <w:r>
        <w:t xml:space="preserve">Overall, I am confident that the standard setting</w:t>
      </w:r>
      <w:r>
        <w:t xml:space="preserve"> </w:t>
      </w:r>
      <w:r>
        <w:t xml:space="preserve">procedures allowed me to use my experience and expertise to recommend cut scores</w:t>
      </w:r>
      <w:r>
        <w:t xml:space="preserve"> </w:t>
      </w:r>
      <w:r>
        <w:t xml:space="preserve">for the ORExt.</w:t>
      </w:r>
      <w:r>
        <w:t xml:space="preserve">”</w:t>
      </w:r>
      <w:r>
        <w:t xml:space="preserve"> </w:t>
      </w:r>
      <w:r>
        <w:t xml:space="preserve">The hearty majority of standard setters strongly agreed with</w:t>
      </w:r>
      <w:r>
        <w:t xml:space="preserve"> </w:t>
      </w:r>
      <w:r>
        <w:t xml:space="preserve">these statements, while all participants agreed.</w:t>
      </w:r>
    </w:p>
    <w:p>
      <w:pPr>
        <w:pStyle w:val="BodyText"/>
      </w:pPr>
      <w:r>
        <w:t xml:space="preserve">The nine-step process implemented for these standard setting meetings was based</w:t>
      </w:r>
      <w:r>
        <w:t xml:space="preserve"> </w:t>
      </w:r>
      <w:r>
        <w:t xml:space="preserve">on Hambleton &amp; Pitoniak (2006) as reported by R.L. Brennan (Educational</w:t>
      </w:r>
      <w:r>
        <w:t xml:space="preserve"> </w:t>
      </w:r>
      <w:r>
        <w:t xml:space="preserve">Measurement, 4th Edition, pp. 433-470). Standard setting evaluation questions</w:t>
      </w:r>
      <w:r>
        <w:t xml:space="preserve"> </w:t>
      </w:r>
      <w:r>
        <w:t xml:space="preserve">posed to participants were adapted from Cizek’s Setting Performance Standards</w:t>
      </w:r>
      <w:r>
        <w:t xml:space="preserve"> </w:t>
      </w:r>
      <w:r>
        <w:t xml:space="preserve">(2012). Standard setters set cut scores and recommended Achievement Level</w:t>
      </w:r>
      <w:r>
        <w:t xml:space="preserve"> </w:t>
      </w:r>
      <w:r>
        <w:t xml:space="preserve">Descriptors (ALDs) for the Oregon State Board of Education to consider. The cut</w:t>
      </w:r>
      <w:r>
        <w:t xml:space="preserve"> </w:t>
      </w:r>
      <w:r>
        <w:t xml:space="preserve">scores were articulated to reflect vertical development, or at least</w:t>
      </w:r>
      <w:r>
        <w:t xml:space="preserve"> </w:t>
      </w:r>
      <w:r>
        <w:t xml:space="preserve">maintenance, of expectations across grades in a manner that respected standard</w:t>
      </w:r>
      <w:r>
        <w:t xml:space="preserve"> </w:t>
      </w:r>
      <w:r>
        <w:t xml:space="preserve">setter judgments to the greatest possible degree. Six changes were made in ELA</w:t>
      </w:r>
      <w:r>
        <w:t xml:space="preserve"> </w:t>
      </w:r>
      <w:r>
        <w:t xml:space="preserve">and Mathematics. Science is not built upon a vertical scale, so no cut score</w:t>
      </w:r>
      <w:r>
        <w:t xml:space="preserve"> </w:t>
      </w:r>
      <w:r>
        <w:t xml:space="preserve">adjustments were necessary in Science. The cut scores are listed below.</w:t>
      </w:r>
    </w:p>
    <w:p>
      <w:pPr>
        <w:pStyle w:val="BodyText"/>
      </w:pPr>
      <w:r>
        <w:t xml:space="preserve">English language arts (ELA)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BodyText"/>
      </w:pPr>
      <w:r>
        <w:t xml:space="preserve">Note: The ELA and Math vertical scales for the ORExt are centered on 200 in</w:t>
      </w:r>
      <w:r>
        <w:t xml:space="preserve"> </w:t>
      </w:r>
      <w:r>
        <w:t xml:space="preserve">grades 3-8 and can be used to document year-to-year growth. None of the other</w:t>
      </w:r>
      <w:r>
        <w:t xml:space="preserve"> </w:t>
      </w:r>
      <w:r>
        <w:t xml:space="preserve">scales should be used for longitudinal comparisons. All Grade 11 scales are</w:t>
      </w:r>
      <w:r>
        <w:t xml:space="preserve"> </w:t>
      </w:r>
      <w:r>
        <w:t xml:space="preserve">independent and centered on 900. The grade 5 Science scale is independent and</w:t>
      </w:r>
      <w:r>
        <w:t xml:space="preserve"> </w:t>
      </w:r>
      <w:r>
        <w:t xml:space="preserve">centered on 500, while the Grade 8 Science scale is independent and centered on</w:t>
      </w:r>
      <w:r>
        <w:t xml:space="preserve"> </w:t>
      </w:r>
      <w:r>
        <w:t xml:space="preserve">800. An independent auditor evaluated the bookmarking standard setting process.</w:t>
      </w:r>
      <w:r>
        <w:t xml:space="preserve"> </w:t>
      </w:r>
      <w:r>
        <w:t xml:space="preserve">The auditor’s comprehensive report can be found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6.2.2.</w:t>
      </w:r>
    </w:p>
    <w:p>
      <w:pPr>
        <w:pStyle w:val="Heading3"/>
      </w:pPr>
      <w:bookmarkStart w:id="168" w:name="challenging-and-aligned-academic-achievement-standards"/>
      <w:bookmarkEnd w:id="168"/>
      <w:r>
        <w:t xml:space="preserve">6.3 Challenging and Aligned Academic Achievement Standards</w:t>
      </w:r>
    </w:p>
    <w:p>
      <w:pPr>
        <w:pStyle w:val="FirstParagraph"/>
      </w:pPr>
      <w:r>
        <w:t xml:space="preserve">Oregon educators initially evaluated new Oregon Essentialized Assessment</w:t>
      </w:r>
      <w:r>
        <w:t xml:space="preserve"> </w:t>
      </w:r>
      <w:r>
        <w:t xml:space="preserve">Frameworks in two respects. First, educators were asked to determine the</w:t>
      </w:r>
      <w:r>
        <w:t xml:space="preserve"> </w:t>
      </w:r>
      <w:r>
        <w:t xml:space="preserve">appropriateness of the standards selected for inclusion and exclusion in the</w:t>
      </w:r>
      <w:r>
        <w:t xml:space="preserve"> </w:t>
      </w:r>
      <w:r>
        <w:t xml:space="preserve">Essentialized Standards (yes/no). Second, the level of linkage between the</w:t>
      </w:r>
      <w:r>
        <w:t xml:space="preserve"> </w:t>
      </w:r>
      <w:r>
        <w:t xml:space="preserve">Essentialized Standards and grade level content standard was evaluated (0 = no</w:t>
      </w:r>
      <w:r>
        <w:t xml:space="preserve"> </w:t>
      </w:r>
      <w:r>
        <w:t xml:space="preserve">link, 1 = sufficient link, 2 = strong link). Summary results are provided in the</w:t>
      </w:r>
      <w:r>
        <w:t xml:space="preserve"> </w:t>
      </w:r>
      <w:r>
        <w:t xml:space="preserve">tables below. A comprehensive essentialized standard to grade level standard</w:t>
      </w:r>
      <w:r>
        <w:t xml:space="preserve"> </w:t>
      </w:r>
      <w:r>
        <w:t xml:space="preserve">linkage study, as well as essentialized standard to item alignment study, is</w:t>
      </w:r>
      <w:r>
        <w:t xml:space="preserve"> </w:t>
      </w:r>
      <w:r>
        <w:t xml:space="preserve">provided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3.1A.</w:t>
      </w:r>
    </w:p>
    <w:p>
      <w:pPr>
        <w:pStyle w:val="BodyText"/>
      </w:pPr>
      <w:r>
        <w:t xml:space="preserve">English language arts table here:</w:t>
      </w:r>
    </w:p>
    <w:p>
      <w:pPr>
        <w:pStyle w:val="BodyText"/>
      </w:pPr>
      <w:r>
        <w:t xml:space="preserve">Mathematics table here:</w:t>
      </w:r>
    </w:p>
    <w:p>
      <w:pPr>
        <w:pStyle w:val="BodyText"/>
      </w:pPr>
      <w:r>
        <w:t xml:space="preserve">Science table here:</w:t>
      </w:r>
    </w:p>
    <w:p>
      <w:pPr>
        <w:pStyle w:val="Heading3"/>
      </w:pPr>
      <w:bookmarkStart w:id="169" w:name="reporting"/>
      <w:bookmarkEnd w:id="169"/>
      <w:r>
        <w:t xml:space="preserve">6.4 Reporting</w:t>
      </w:r>
    </w:p>
    <w:p>
      <w:pPr>
        <w:pStyle w:val="FirstParagraph"/>
      </w:pPr>
      <w:r>
        <w:t xml:space="preserve">Oregon’s reporting system facilitates appropriate, credible, and defensible</w:t>
      </w:r>
      <w:r>
        <w:t xml:space="preserve"> </w:t>
      </w:r>
      <w:r>
        <w:t xml:space="preserve">interpretation and use of its assessment data. With regard to the ORExt, the</w:t>
      </w:r>
      <w:r>
        <w:t xml:space="preserve"> </w:t>
      </w:r>
      <w:r>
        <w:t xml:space="preserve">purpose is to provide the state technically adequate student performance data to</w:t>
      </w:r>
      <w:r>
        <w:t xml:space="preserve"> </w:t>
      </w:r>
      <w:r>
        <w:t xml:space="preserve">ascertain proficiency on grade level state content standards for students with</w:t>
      </w:r>
      <w:r>
        <w:t xml:space="preserve"> </w:t>
      </w:r>
      <w:r>
        <w:t xml:space="preserve">significant cognitive disabilities (see Sections 3 and 4). In addition, the</w:t>
      </w:r>
      <w:r>
        <w:t xml:space="preserve"> </w:t>
      </w:r>
      <w:r>
        <w:t xml:space="preserve">state makes it clear that results from the Oregon Extended are not comparable to</w:t>
      </w:r>
      <w:r>
        <w:t xml:space="preserve"> </w:t>
      </w:r>
      <w:r>
        <w:t xml:space="preserve">results from the SBA/OAKS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2.3, p. 29-31). Nevertheless, the test</w:t>
      </w:r>
      <w:r>
        <w:t xml:space="preserve"> </w:t>
      </w:r>
      <w:r>
        <w:t xml:space="preserve">meets rigorous reliability expectations (see Section 4.1). Validity is</w:t>
      </w:r>
      <w:r>
        <w:t xml:space="preserve"> </w:t>
      </w:r>
      <w:r>
        <w:t xml:space="preserve">considered here as an overarching summation of the Oregon Extended assessment</w:t>
      </w:r>
      <w:r>
        <w:t xml:space="preserve"> </w:t>
      </w:r>
      <w:r>
        <w:t xml:space="preserve">system, as well as the mechanisms that Oregon uses to continuously improve the</w:t>
      </w:r>
      <w:r>
        <w:t xml:space="preserve"> </w:t>
      </w:r>
      <w:r>
        <w:t xml:space="preserve">ORExt assessment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2.3B.10).</w:t>
      </w:r>
    </w:p>
    <w:p>
      <w:pPr>
        <w:pStyle w:val="Heading4"/>
      </w:pPr>
      <w:bookmarkStart w:id="170" w:name="a-public-reporting"/>
      <w:bookmarkEnd w:id="170"/>
      <w:r>
        <w:t xml:space="preserve">6.4A Public Reporting</w:t>
      </w:r>
    </w:p>
    <w:p>
      <w:pPr>
        <w:pStyle w:val="FirstParagraph"/>
      </w:pPr>
      <w:r>
        <w:t xml:space="preserve">Oregon reports participation and assessment results for all students and for</w:t>
      </w:r>
      <w:r>
        <w:t xml:space="preserve"> </w:t>
      </w:r>
      <w:r>
        <w:t xml:space="preserve">each of the required subgroups in its reports at the school, district, and state</w:t>
      </w:r>
      <w:r>
        <w:t xml:space="preserve"> </w:t>
      </w:r>
      <w:r>
        <w:t xml:space="preserve">levels. The state does not report subgroup results when these results would</w:t>
      </w:r>
      <w:r>
        <w:t xml:space="preserve"> </w:t>
      </w:r>
      <w:r>
        <w:t xml:space="preserve">reveal personally identifiable information about an individual student. The</w:t>
      </w:r>
      <w:r>
        <w:t xml:space="preserve"> </w:t>
      </w:r>
      <w:r>
        <w:t xml:space="preserve">calculation rule followed is that the number of students in the subgroup must</w:t>
      </w:r>
      <w:r>
        <w:t xml:space="preserve"> </w:t>
      </w:r>
      <w:r>
        <w:t xml:space="preserve">meet the minimum cell size requirement for each AMO decision: participation,</w:t>
      </w:r>
      <w:r>
        <w:t xml:space="preserve"> </w:t>
      </w:r>
      <w:r>
        <w:t xml:space="preserve">achievement in English language arts and math, attendance, and graduation, where</w:t>
      </w:r>
      <w:r>
        <w:t xml:space="preserve"> </w:t>
      </w:r>
      <w:r>
        <w:t xml:space="preserve">appropriate (see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2.6C)</w:t>
      </w:r>
    </w:p>
    <w:p>
      <w:pPr>
        <w:pStyle w:val="Heading4"/>
      </w:pPr>
      <w:bookmarkStart w:id="171" w:name="b-state-reports-interpretable-results"/>
      <w:bookmarkEnd w:id="171"/>
      <w:r>
        <w:t xml:space="preserve">6.4B State Reports Interpretable Results</w:t>
      </w:r>
    </w:p>
    <w:p>
      <w:pPr>
        <w:pStyle w:val="FirstParagraph"/>
      </w:pPr>
      <w:r>
        <w:t xml:space="preserve">Oregon develops and disseminates individual student data upon final</w:t>
      </w:r>
      <w:r>
        <w:t xml:space="preserve"> </w:t>
      </w:r>
      <w:r>
        <w:t xml:space="preserve">determination of accuracy. The state provides districts with individual student</w:t>
      </w:r>
      <w:r>
        <w:t xml:space="preserve"> </w:t>
      </w:r>
      <w:r>
        <w:t xml:space="preserve">reports (ISRs) that meet most relevant requirements. The state incorporated the</w:t>
      </w:r>
      <w:r>
        <w:t xml:space="preserve"> </w:t>
      </w:r>
      <w:r>
        <w:t xml:space="preserve">Standard Error of Measure (SEM) for each student score into the report</w:t>
      </w:r>
      <w:r>
        <w:t xml:space="preserve"> </w:t>
      </w:r>
      <w:r>
        <w:t xml:space="preserve">templates. The SEM associated with each cut score is provided in Section 4.1B.</w:t>
      </w:r>
      <w:r>
        <w:t xml:space="preserve"> </w:t>
      </w:r>
      <w:r>
        <w:t xml:space="preserve">Also, see the mock-up ISR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6.4C.</w:t>
      </w:r>
    </w:p>
    <w:p>
      <w:pPr>
        <w:pStyle w:val="Heading4"/>
      </w:pPr>
      <w:bookmarkStart w:id="172" w:name="c1---c5-state-provides-individual-student-reports"/>
      <w:bookmarkEnd w:id="172"/>
      <w:r>
        <w:t xml:space="preserve">6.4C1 - C5 State Provides Individual Student Reports</w:t>
      </w:r>
    </w:p>
    <w:p>
      <w:pPr>
        <w:pStyle w:val="FirstParagraph"/>
      </w:pPr>
      <w:r>
        <w:t xml:space="preserve">Oregon’s student reports provide valid and reliable information regarding</w:t>
      </w:r>
      <w:r>
        <w:t xml:space="preserve"> </w:t>
      </w:r>
      <w:r>
        <w:t xml:space="preserve">achievement on the assessments relative to the AAS. The reliability of the data</w:t>
      </w:r>
      <w:r>
        <w:t xml:space="preserve"> </w:t>
      </w:r>
      <w:r>
        <w:t xml:space="preserve">is addressed in Section 4.1. Validity is considered here as an overarching</w:t>
      </w:r>
      <w:r>
        <w:t xml:space="preserve"> </w:t>
      </w:r>
      <w:r>
        <w:t xml:space="preserve">summation of the Oregon Extended assessment system, as well as the mechanisms</w:t>
      </w:r>
      <w:r>
        <w:t xml:space="preserve"> </w:t>
      </w:r>
      <w:r>
        <w:t xml:space="preserve">that Oregon uses to continuously improve the Oregon Extended assessment. The</w:t>
      </w:r>
      <w:r>
        <w:t xml:space="preserve"> </w:t>
      </w:r>
      <w:r>
        <w:t xml:space="preserve">ISRs clearly demonstrate the students’ scale score relative the AAAS that is</w:t>
      </w:r>
      <w:r>
        <w:t xml:space="preserve"> </w:t>
      </w:r>
      <w:r>
        <w:t xml:space="preserve">relevant for that content area and grade level (see Section 4.4 and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6.4C). The Oregon ISRs provide information for parents, teachers, and</w:t>
      </w:r>
      <w:r>
        <w:t xml:space="preserve"> </w:t>
      </w:r>
      <w:r>
        <w:t xml:space="preserve">administrators to help them understand and address a student’s academic needs.</w:t>
      </w:r>
      <w:r>
        <w:t xml:space="preserve"> </w:t>
      </w:r>
      <w:r>
        <w:t xml:space="preserve">These reports are displayed in a simple format that is easy for stakeholders to</w:t>
      </w:r>
      <w:r>
        <w:t xml:space="preserve"> </w:t>
      </w:r>
      <w:r>
        <w:t xml:space="preserve">understand. District representatives can translate results for parents as</w:t>
      </w:r>
      <w:r>
        <w:t xml:space="preserve"> </w:t>
      </w:r>
      <w:r>
        <w:t xml:space="preserve">necessary. Scaled score interpretation guidance is published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2.1A.</w:t>
      </w:r>
    </w:p>
    <w:p>
      <w:pPr>
        <w:pStyle w:val="Heading2"/>
      </w:pPr>
      <w:bookmarkStart w:id="173" w:name="conclusions-and-next-steps"/>
      <w:bookmarkEnd w:id="173"/>
      <w:r>
        <w:t xml:space="preserve">Conclusions and Next Steps</w:t>
      </w:r>
    </w:p>
    <w:p>
      <w:pPr>
        <w:pStyle w:val="FirstParagraph"/>
      </w:pPr>
      <w:r>
        <w:t xml:space="preserve">In sum, the rigor of the procedural development and statistical outcomes of the</w:t>
      </w:r>
      <w:r>
        <w:t xml:space="preserve"> </w:t>
      </w:r>
      <w:r>
        <w:t xml:space="preserve">ORExt were substantive and support the assessments intended purpose. Procedural</w:t>
      </w:r>
      <w:r>
        <w:t xml:space="preserve"> </w:t>
      </w:r>
      <w:r>
        <w:t xml:space="preserve">evidence includes essentialized standards development, item development, item</w:t>
      </w:r>
      <w:r>
        <w:t xml:space="preserve"> </w:t>
      </w:r>
      <w:r>
        <w:t xml:space="preserve">content and bias reviews, an independent alignment study and item selection</w:t>
      </w:r>
      <w:r>
        <w:t xml:space="preserve"> </w:t>
      </w:r>
      <w:r>
        <w:t xml:space="preserve">based upon item characteristics. Outcome-related evidence included measure</w:t>
      </w:r>
      <w:r>
        <w:t xml:space="preserve"> </w:t>
      </w:r>
      <w:r>
        <w:t xml:space="preserve">reliability analyses, point measure biserials, outfit mean squares, item</w:t>
      </w:r>
      <w:r>
        <w:t xml:space="preserve"> </w:t>
      </w:r>
      <w:r>
        <w:t xml:space="preserve">difficulty and person ability distributions, and convergent and divergent</w:t>
      </w:r>
      <w:r>
        <w:t xml:space="preserve"> </w:t>
      </w:r>
      <w:r>
        <w:t xml:space="preserve">validity evidence. These sources of evidence were all quite good and provide</w:t>
      </w:r>
      <w:r>
        <w:t xml:space="preserve"> </w:t>
      </w:r>
      <w:r>
        <w:t xml:space="preserve">important validity evidence.</w:t>
      </w:r>
    </w:p>
    <w:p>
      <w:pPr>
        <w:pStyle w:val="BodyText"/>
      </w:pPr>
      <w:r>
        <w:t xml:space="preserve">The test development process adhered to procedural guidelines defined by the</w:t>
      </w:r>
      <w:r>
        <w:t xml:space="preserve"> </w:t>
      </w:r>
      <w:r>
        <w:t xml:space="preserve">AERA/APA/NCME Standards for Educational and Psychological Testing (2014), as</w:t>
      </w:r>
      <w:r>
        <w:t xml:space="preserve"> </w:t>
      </w:r>
      <w:r>
        <w:t xml:space="preserve">well as incorporating procedures that are known in the field to be best</w:t>
      </w:r>
      <w:r>
        <w:t xml:space="preserve"> </w:t>
      </w:r>
      <w:r>
        <w:t xml:space="preserve">practice. For example, an independent auditor evaluated alignment. In addition,</w:t>
      </w:r>
      <w:r>
        <w:t xml:space="preserve"> </w:t>
      </w:r>
      <w:r>
        <w:t xml:space="preserve">the ORExt reflects what highly qualified Oregon educators believe represents the</w:t>
      </w:r>
      <w:r>
        <w:t xml:space="preserve"> </w:t>
      </w:r>
      <w:r>
        <w:t xml:space="preserve">highest professional standards for the population of students with significant</w:t>
      </w:r>
      <w:r>
        <w:t xml:space="preserve"> </w:t>
      </w:r>
      <w:r>
        <w:t xml:space="preserve">cognitive disabilities, as evidenced in our consequential validity study by</w:t>
      </w:r>
      <w:r>
        <w:t xml:space="preserve"> </w:t>
      </w:r>
      <w:r>
        <w:t xml:space="preserve">teacher support of the academic content on the ORExt as well as the behaviors</w:t>
      </w:r>
      <w:r>
        <w:t xml:space="preserve"> </w:t>
      </w:r>
      <w:r>
        <w:t xml:space="preserve">sampled during test administration.</w:t>
      </w:r>
    </w:p>
    <w:p>
      <w:pPr>
        <w:pStyle w:val="BodyText"/>
      </w:pPr>
      <w:r>
        <w:t xml:space="preserve">Dr. Dianna Carrizales conducted an independent alignment study consisting of</w:t>
      </w:r>
      <w:r>
        <w:t xml:space="preserve"> </w:t>
      </w:r>
      <w:r>
        <w:t xml:space="preserve">five evaluation components: a) standard selection for essentialization, b)</w:t>
      </w:r>
      <w:r>
        <w:t xml:space="preserve"> </w:t>
      </w:r>
      <w:r>
        <w:t xml:space="preserve">strength of linkage between essentialized standards and grade level content</w:t>
      </w:r>
      <w:r>
        <w:t xml:space="preserve"> </w:t>
      </w:r>
      <w:r>
        <w:t xml:space="preserve">standards, c) alignment between items and essentialized standards, d) alignment</w:t>
      </w:r>
      <w:r>
        <w:t xml:space="preserve"> </w:t>
      </w:r>
      <w:r>
        <w:t xml:space="preserve">between the essentialized standards and the achievement level descriptors, and</w:t>
      </w:r>
      <w:r>
        <w:t xml:space="preserve"> </w:t>
      </w:r>
      <w:r>
        <w:t xml:space="preserve">e) alignment between the achievement level descriptors and the ORExt test items.</w:t>
      </w:r>
      <w:r>
        <w:t xml:space="preserve"> </w:t>
      </w:r>
      <w:r>
        <w:t xml:space="preserve">Dr. Carrizales reported that,</w:t>
      </w:r>
      <w:r>
        <w:t xml:space="preserve"> </w:t>
      </w:r>
      <w:r>
        <w:t xml:space="preserve">“</w:t>
      </w:r>
      <w:r>
        <w:t xml:space="preserve">In the three evaluations that involved</w:t>
      </w:r>
      <w:r>
        <w:t xml:space="preserve"> </w:t>
      </w:r>
      <w:r>
        <w:t xml:space="preserve">determining the relationship between standards and items, reviewers identified</w:t>
      </w:r>
      <w:r>
        <w:t xml:space="preserve"> </w:t>
      </w:r>
      <w:r>
        <w:t xml:space="preserve">sufficient to strong relationships among assessment components in all grades and</w:t>
      </w:r>
      <w:r>
        <w:t xml:space="preserve"> </w:t>
      </w:r>
      <w:r>
        <w:t xml:space="preserve">all subject areas. In the two evaluations involving Achievement Level</w:t>
      </w:r>
      <w:r>
        <w:t xml:space="preserve"> </w:t>
      </w:r>
      <w:r>
        <w:t xml:space="preserve">Descriptors, reviewers identified thirty instances of sufficient to strong</w:t>
      </w:r>
      <w:r>
        <w:t xml:space="preserve"> </w:t>
      </w:r>
      <w:r>
        <w:t xml:space="preserve">relationships out of thirty-four possible relationship opportunities resulting</w:t>
      </w:r>
      <w:r>
        <w:t xml:space="preserve"> </w:t>
      </w:r>
      <w:r>
        <w:t xml:space="preserve">in an overall affirmed relationship with areas for refinements identified.</w:t>
      </w:r>
      <w:r>
        <w:t xml:space="preserve">”</w:t>
      </w:r>
      <w:r>
        <w:t xml:space="preserve"> </w:t>
      </w:r>
      <w:r>
        <w:t xml:space="preserve">Overall, documentation collected in the report suggests that the ORExt</w:t>
      </w:r>
      <w:r>
        <w:t xml:space="preserve"> </w:t>
      </w:r>
      <w:r>
        <w:t xml:space="preserve">assessment system is aligned.</w:t>
      </w:r>
    </w:p>
    <w:p>
      <w:pPr>
        <w:pStyle w:val="BodyText"/>
      </w:pPr>
      <w:r>
        <w:t xml:space="preserve">The test reliabilities for the ORExt were quite high, suggesting that the</w:t>
      </w:r>
      <w:r>
        <w:t xml:space="preserve"> </w:t>
      </w:r>
      <w:r>
        <w:t xml:space="preserve">assessment items functioned consistently with the test as a whole. The</w:t>
      </w:r>
      <w:r>
        <w:t xml:space="preserve"> </w:t>
      </w:r>
      <w:r>
        <w:t xml:space="preserve">correlations between students’ content scores across subjects were not overly</w:t>
      </w:r>
      <w:r>
        <w:t xml:space="preserve"> </w:t>
      </w:r>
      <w:r>
        <w:t xml:space="preserve">strong, implying that each test measures a distinct construct. The</w:t>
      </w:r>
      <w:r>
        <w:t xml:space="preserve"> </w:t>
      </w:r>
      <w:r>
        <w:t xml:space="preserve">classification consistency analyses demonstrate that the ORExt is appropriately</w:t>
      </w:r>
      <w:r>
        <w:t xml:space="preserve"> </w:t>
      </w:r>
      <w:r>
        <w:t xml:space="preserve">categorizing students into the proficient category, and capable of doing so in a</w:t>
      </w:r>
      <w:r>
        <w:t xml:space="preserve"> </w:t>
      </w:r>
      <w:r>
        <w:t xml:space="preserve">consistent manner. The vertical scale developed in 2014-15 appears to be</w:t>
      </w:r>
      <w:r>
        <w:t xml:space="preserve"> </w:t>
      </w:r>
      <w:r>
        <w:t xml:space="preserve">modeling incremental growth across Grades 3-8 in ELA and mathematics, as</w:t>
      </w:r>
      <w:r>
        <w:t xml:space="preserve"> </w:t>
      </w:r>
      <w:r>
        <w:t xml:space="preserve">intended. The Grade 7 mathematics test continued to demonstrate insufficient</w:t>
      </w:r>
      <w:r>
        <w:t xml:space="preserve"> </w:t>
      </w:r>
      <w:r>
        <w:t xml:space="preserve">item difficulties across the range of low, medium, and high item complexity,</w:t>
      </w:r>
      <w:r>
        <w:t xml:space="preserve"> </w:t>
      </w:r>
      <w:r>
        <w:t xml:space="preserve">however, and must again be amended in the 2017-18 school year. The ELA and</w:t>
      </w:r>
      <w:r>
        <w:t xml:space="preserve"> </w:t>
      </w:r>
      <w:r>
        <w:t xml:space="preserve">science assessments could continue to benefit from the addition of more</w:t>
      </w:r>
      <w:r>
        <w:t xml:space="preserve"> </w:t>
      </w:r>
      <w:r>
        <w:t xml:space="preserve">difficult items, as evidenced by comparisons of the average person abilities and</w:t>
      </w:r>
      <w:r>
        <w:t xml:space="preserve"> </w:t>
      </w:r>
      <w:r>
        <w:t xml:space="preserve">item difficulties. Mathematics assessments appear to be functioning quite well</w:t>
      </w:r>
      <w:r>
        <w:t xml:space="preserve"> </w:t>
      </w:r>
      <w:r>
        <w:t xml:space="preserve">in terms of person abilities and item difficulties, though some additional low</w:t>
      </w:r>
      <w:r>
        <w:t xml:space="preserve"> </w:t>
      </w:r>
      <w:r>
        <w:t xml:space="preserve">level items might help increase access for the group of students functioning at</w:t>
      </w:r>
      <w:r>
        <w:t xml:space="preserve"> </w:t>
      </w:r>
      <w:r>
        <w:t xml:space="preserve">that level.</w:t>
      </w:r>
    </w:p>
    <w:p>
      <w:pPr>
        <w:pStyle w:val="BodyText"/>
      </w:pPr>
      <w:r>
        <w:t xml:space="preserve">The Oregon Observational Rating Assessment (ORora) results demonstrate that</w:t>
      </w:r>
      <w:r>
        <w:t xml:space="preserve"> </w:t>
      </w:r>
      <w:r>
        <w:t xml:space="preserve">approximately 17-25% of the SWSCD who participated in the ORExt also took the</w:t>
      </w:r>
      <w:r>
        <w:t xml:space="preserve"> </w:t>
      </w:r>
      <w:r>
        <w:t xml:space="preserve">ORora, depending upon grade level. A total of 755 students were administered the</w:t>
      </w:r>
      <w:r>
        <w:t xml:space="preserve"> </w:t>
      </w:r>
      <w:r>
        <w:t xml:space="preserve">ORora in the 2016-17 test administration. The participants were primarily</w:t>
      </w:r>
      <w:r>
        <w:t xml:space="preserve"> </w:t>
      </w:r>
      <w:r>
        <w:t xml:space="preserve">students with multiple, severe disabilities with very limited communication</w:t>
      </w:r>
      <w:r>
        <w:t xml:space="preserve"> </w:t>
      </w:r>
      <w:r>
        <w:t xml:space="preserve">systems. Analyses of missing data patterns for the ORExt demonstrated that QAs</w:t>
      </w:r>
      <w:r>
        <w:t xml:space="preserve"> </w:t>
      </w:r>
      <w:r>
        <w:t xml:space="preserve">were generally able to adhere to the discontinuation rules. Quantitative results</w:t>
      </w:r>
      <w:r>
        <w:t xml:space="preserve"> </w:t>
      </w:r>
      <w:r>
        <w:t xml:space="preserve">indicate that a total of 755 students across all tested grades were administered</w:t>
      </w:r>
      <w:r>
        <w:t xml:space="preserve"> </w:t>
      </w:r>
      <w:r>
        <w:t xml:space="preserve">the ORora. Response patterns on the ORExt were compared to ORora results to</w:t>
      </w:r>
      <w:r>
        <w:t xml:space="preserve"> </w:t>
      </w:r>
      <w:r>
        <w:t xml:space="preserve">determine what percentages of QAs were administering the ORora due to the</w:t>
      </w:r>
      <w:r>
        <w:t xml:space="preserve"> </w:t>
      </w:r>
      <w:r>
        <w:t xml:space="preserve">minimum participation rule and what percentage were administering the ORora of</w:t>
      </w:r>
      <w:r>
        <w:t xml:space="preserve"> </w:t>
      </w:r>
      <w:r>
        <w:t xml:space="preserve">their own volition. Analyses showed that 234 students were eligible to take the</w:t>
      </w:r>
      <w:r>
        <w:t xml:space="preserve"> </w:t>
      </w:r>
      <w:r>
        <w:t xml:space="preserve">ORora in English language arts, 241 students were eligible to take the ORora in</w:t>
      </w:r>
      <w:r>
        <w:t xml:space="preserve"> </w:t>
      </w:r>
      <w:r>
        <w:t xml:space="preserve">mathematics, and 86 were eligible to take the ORora in science. This means that</w:t>
      </w:r>
      <w:r>
        <w:t xml:space="preserve"> </w:t>
      </w:r>
      <w:r>
        <w:t xml:space="preserve">about 30 students per grade, per content area received five or fewer correct</w:t>
      </w:r>
      <w:r>
        <w:t xml:space="preserve"> </w:t>
      </w:r>
      <w:r>
        <w:t xml:space="preserve">responses within the first 15 items administered on the ORExt. Of the 561 test</w:t>
      </w:r>
      <w:r>
        <w:t xml:space="preserve"> </w:t>
      </w:r>
      <w:r>
        <w:t xml:space="preserve">records that met ORora eligibility requirements, 91 were not administered the</w:t>
      </w:r>
      <w:r>
        <w:t xml:space="preserve"> </w:t>
      </w:r>
      <w:r>
        <w:t xml:space="preserve">ORora. In addition, there were 82 students in ELA and Math, respectively, who</w:t>
      </w:r>
      <w:r>
        <w:t xml:space="preserve"> </w:t>
      </w:r>
      <w:r>
        <w:t xml:space="preserve">were administered the ORora without having participated in the ORExt (74 of</w:t>
      </w:r>
      <w:r>
        <w:t xml:space="preserve"> </w:t>
      </w:r>
      <w:r>
        <w:t xml:space="preserve">those students were the same students, across each content area, with eight</w:t>
      </w:r>
      <w:r>
        <w:t xml:space="preserve"> </w:t>
      </w:r>
      <w:r>
        <w:t xml:space="preserve">students unique to each content area, respectively).</w:t>
      </w:r>
    </w:p>
    <w:p>
      <w:pPr>
        <w:pStyle w:val="BodyText"/>
      </w:pPr>
      <w:r>
        <w:t xml:space="preserve">The 2016-17 Oregon Consequential Validity study provides important information</w:t>
      </w:r>
      <w:r>
        <w:t xml:space="preserve"> </w:t>
      </w:r>
      <w:r>
        <w:t xml:space="preserve">for future administrations of the ORExt. The results demonstrate that the test</w:t>
      </w:r>
      <w:r>
        <w:t xml:space="preserve"> </w:t>
      </w:r>
      <w:r>
        <w:t xml:space="preserve">continues to be easy to administer and score and is providing an accessible and</w:t>
      </w:r>
      <w:r>
        <w:t xml:space="preserve"> </w:t>
      </w:r>
      <w:r>
        <w:t xml:space="preserve">appropriate representation of the knowledge and skills that should be required</w:t>
      </w:r>
      <w:r>
        <w:t xml:space="preserve"> </w:t>
      </w:r>
      <w:r>
        <w:t xml:space="preserve">of SWSCD in Oregon. Areas of requested improvement include the provision of a</w:t>
      </w:r>
      <w:r>
        <w:t xml:space="preserve"> </w:t>
      </w:r>
      <w:r>
        <w:t xml:space="preserve">tablet-based administration, which is already planned for 2017-18, and the</w:t>
      </w:r>
      <w:r>
        <w:t xml:space="preserve"> </w:t>
      </w:r>
      <w:r>
        <w:t xml:space="preserve">development of additional life skills items, which cannot be accomplished while</w:t>
      </w:r>
      <w:r>
        <w:t xml:space="preserve"> </w:t>
      </w:r>
      <w:r>
        <w:t xml:space="preserve">maintaining rigorous academic expectations that are linked to Oregon content</w:t>
      </w:r>
      <w:r>
        <w:t xml:space="preserve"> </w:t>
      </w:r>
      <w:r>
        <w:t xml:space="preserve">standards.</w:t>
      </w:r>
    </w:p>
    <w:p>
      <w:pPr>
        <w:pStyle w:val="BodyText"/>
      </w:pPr>
      <w:r>
        <w:t xml:space="preserve">The 2016-17 Oregon Extended Assessment Pilot Tablet Administration demonstrated</w:t>
      </w:r>
      <w:r>
        <w:t xml:space="preserve"> </w:t>
      </w:r>
      <w:r>
        <w:t xml:space="preserve">that Oregon teachers highly value provision of a tablet-based administration of</w:t>
      </w:r>
      <w:r>
        <w:t xml:space="preserve"> </w:t>
      </w:r>
      <w:r>
        <w:t xml:space="preserve">the ORExt at the statewide level. Benefits of a tablet-based administration</w:t>
      </w:r>
      <w:r>
        <w:t xml:space="preserve"> </w:t>
      </w:r>
      <w:r>
        <w:t xml:space="preserve">included: increased student engagement, improved standardization, ease of use by</w:t>
      </w:r>
      <w:r>
        <w:t xml:space="preserve"> </w:t>
      </w:r>
      <w:r>
        <w:t xml:space="preserve">teachers, and resource protection (i.e., time, printing, expense). The results</w:t>
      </w:r>
      <w:r>
        <w:t xml:space="preserve"> </w:t>
      </w:r>
      <w:r>
        <w:t xml:space="preserve">also suggest that more robust systems are needed to support user access to the</w:t>
      </w:r>
      <w:r>
        <w:t xml:space="preserve"> </w:t>
      </w:r>
      <w:r>
        <w:t xml:space="preserve">testing application via an automatic username and password process. Focus Group</w:t>
      </w:r>
      <w:r>
        <w:t xml:space="preserve"> </w:t>
      </w:r>
      <w:r>
        <w:t xml:space="preserve">members also recommended that practice items be developed in a tablet format so</w:t>
      </w:r>
      <w:r>
        <w:t xml:space="preserve"> </w:t>
      </w:r>
      <w:r>
        <w:t xml:space="preserve">qualified assessors and students can practice with the tablet administration in</w:t>
      </w:r>
      <w:r>
        <w:t xml:space="preserve"> </w:t>
      </w:r>
      <w:r>
        <w:t xml:space="preserve">preparation for the ORExt test window.</w:t>
      </w:r>
    </w:p>
    <w:p>
      <w:pPr>
        <w:pStyle w:val="BodyText"/>
      </w:pPr>
      <w:r>
        <w:t xml:space="preserve">Documenting evidence of validity remains an ongoing and continuous process. Our</w:t>
      </w:r>
      <w:r>
        <w:t xml:space="preserve"> </w:t>
      </w:r>
      <w:r>
        <w:t xml:space="preserve">efforts to continue to improve the assessment system are outlined below, as well</w:t>
      </w:r>
      <w:r>
        <w:t xml:space="preserve"> </w:t>
      </w:r>
      <w:r>
        <w:t xml:space="preserve">as in Sections 3 and 4 above. We also have studies planned over the course of</w:t>
      </w:r>
      <w:r>
        <w:t xml:space="preserve"> </w:t>
      </w:r>
      <w:r>
        <w:t xml:space="preserve">the next three years that will help to solidify the evidence that is</w:t>
      </w:r>
      <w:r>
        <w:t xml:space="preserve"> </w:t>
      </w:r>
      <w:r>
        <w:t xml:space="preserve">accumulating. All of the evidence we have at hand suggests that the ORExt is</w:t>
      </w:r>
      <w:r>
        <w:t xml:space="preserve"> </w:t>
      </w:r>
      <w:r>
        <w:t xml:space="preserve">sufficient to its stated purpose of providing reliable determinations of student</w:t>
      </w:r>
      <w:r>
        <w:t xml:space="preserve"> </w:t>
      </w:r>
      <w:r>
        <w:t xml:space="preserve">proficiency at the test level in order to support systems level analysis of</w:t>
      </w:r>
      <w:r>
        <w:t xml:space="preserve"> </w:t>
      </w:r>
      <w:r>
        <w:t xml:space="preserve">district and state programs. The ORExt will hopefully continue to improve over</w:t>
      </w:r>
      <w:r>
        <w:t xml:space="preserve"> </w:t>
      </w:r>
      <w:r>
        <w:t xml:space="preserve">time due to field-testing and constant monitoring and review, and additional</w:t>
      </w:r>
      <w:r>
        <w:t xml:space="preserve"> </w:t>
      </w:r>
      <w:r>
        <w:t xml:space="preserve">validity evidence will be gathered.</w:t>
      </w:r>
    </w:p>
    <w:p>
      <w:pPr>
        <w:pStyle w:val="BodyText"/>
      </w:pPr>
      <w:r>
        <w:t xml:space="preserve">As mentioned above in Section 3.1A, data are presented to support the claim that</w:t>
      </w:r>
      <w:r>
        <w:t xml:space="preserve"> </w:t>
      </w:r>
      <w:r>
        <w:t xml:space="preserve">Oregon’s AA-AAAS provides the state technically adequate student performance</w:t>
      </w:r>
      <w:r>
        <w:t xml:space="preserve"> </w:t>
      </w:r>
      <w:r>
        <w:t xml:space="preserve">data to ascertain proficiency on grade level state content standards for</w:t>
      </w:r>
      <w:r>
        <w:t xml:space="preserve"> </w:t>
      </w:r>
      <w:r>
        <w:t xml:space="preserve">students with significant cognitive disabilities - which is its defined purpose.</w:t>
      </w:r>
      <w:r>
        <w:t xml:space="preserve"> </w:t>
      </w:r>
      <w:r>
        <w:t xml:space="preserve">In this technical report, we have provided content validity evidence related to</w:t>
      </w:r>
      <w:r>
        <w:t xml:space="preserve"> </w:t>
      </w:r>
      <w:r>
        <w:t xml:space="preserve">the ORExt test development process (i.e., essentialization process, linkage</w:t>
      </w:r>
      <w:r>
        <w:t xml:space="preserve"> </w:t>
      </w:r>
      <w:r>
        <w:t xml:space="preserve">study, distributed item review, test blueprint, item writer training and</w:t>
      </w:r>
      <w:r>
        <w:t xml:space="preserve"> </w:t>
      </w:r>
      <w:r>
        <w:t xml:space="preserve">demographics, and item reviewer training and demographics), ORExt test</w:t>
      </w:r>
      <w:r>
        <w:t xml:space="preserve"> </w:t>
      </w:r>
      <w:r>
        <w:t xml:space="preserve">reliability evidence, and ORExt consequential validity evidence. Further</w:t>
      </w:r>
      <w:r>
        <w:t xml:space="preserve"> </w:t>
      </w:r>
      <w:r>
        <w:t xml:space="preserve">analyses over the coming years are planned to continue the development of</w:t>
      </w:r>
      <w:r>
        <w:t xml:space="preserve"> </w:t>
      </w:r>
      <w:r>
        <w:t xml:space="preserve">technical documentation for overall construct validity of the ORExt. The</w:t>
      </w:r>
      <w:r>
        <w:t xml:space="preserve"> </w:t>
      </w:r>
      <w:r>
        <w:t xml:space="preserve">technical documentation plan for the 2016 through 2019 school years is provided</w:t>
      </w:r>
      <w:r>
        <w:t xml:space="preserve"> </w:t>
      </w:r>
      <w:r>
        <w:t xml:space="preserve">below:</w:t>
      </w:r>
    </w:p>
    <w:p>
      <w:pPr>
        <w:pStyle w:val="BodyText"/>
      </w:pPr>
      <w:r>
        <w:t xml:space="preserve">Technical documentation plan for the 2016 through 2019 table here:</w:t>
      </w:r>
    </w:p>
    <w:p>
      <w:pPr>
        <w:pStyle w:val="Heading3"/>
      </w:pPr>
      <w:bookmarkStart w:id="174" w:name="appendix-table-and-descriptions"/>
      <w:bookmarkEnd w:id="174"/>
      <w:r>
        <w:t xml:space="preserve">Appendix Table and Descriptions</w:t>
      </w:r>
    </w:p>
    <w:p>
      <w:pPr>
        <w:pStyle w:val="Heading2"/>
      </w:pPr>
      <w:bookmarkStart w:id="175" w:name="appendix-table"/>
      <w:bookmarkEnd w:id="175"/>
      <w:r>
        <w:t xml:space="preserve">Appendix Table</w:t>
      </w:r>
    </w:p>
    <w:p>
      <w:pPr>
        <w:pStyle w:val="FirstParagraph"/>
      </w:pPr>
      <w:r>
        <w:t xml:space="preserve">Appendix Table here: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Descriptions</w:t>
      </w:r>
    </w:p>
    <w:p>
      <w:pPr>
        <w:pStyle w:val="Heading2"/>
      </w:pPr>
      <w:bookmarkStart w:id="176" w:name="appendix-descriptions"/>
      <w:bookmarkEnd w:id="176"/>
      <w:r>
        <w:t xml:space="preserve">Appendix Descriptions</w:t>
      </w:r>
    </w:p>
    <w:p>
      <w:pPr>
        <w:pStyle w:val="Heading4"/>
      </w:pPr>
      <w:bookmarkStart w:id="177" w:name="appendix-1.1"/>
      <w:bookmarkEnd w:id="177"/>
      <w:r>
        <w:t xml:space="preserve">Appendix 1.1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1.1 explains the development process and intended uses for the</w:t>
      </w:r>
      <w:r>
        <w:t xml:space="preserve"> </w:t>
      </w:r>
      <w:r>
        <w:t xml:space="preserve">Essentialized Assessment Frameworks (EAFs). The EAFs are the essentialized</w:t>
      </w:r>
      <w:r>
        <w:t xml:space="preserve"> </w:t>
      </w:r>
      <w:r>
        <w:t xml:space="preserve">standards (EsSt), which are linked to grade level content standards. The ORExt</w:t>
      </w:r>
      <w:r>
        <w:t xml:space="preserve"> </w:t>
      </w:r>
      <w:r>
        <w:t xml:space="preserve">is aligned to the EAFs, as well. While the EAFs primarily guide item</w:t>
      </w:r>
      <w:r>
        <w:t xml:space="preserve"> </w:t>
      </w:r>
      <w:r>
        <w:t xml:space="preserve">development, they are also intended to be used in the development of appropriate</w:t>
      </w:r>
      <w:r>
        <w:t xml:space="preserve"> </w:t>
      </w:r>
      <w:r>
        <w:t xml:space="preserve">Present Levels of Functional and Academic Performance (PLAAFP) statements and</w:t>
      </w:r>
      <w:r>
        <w:t xml:space="preserve"> </w:t>
      </w:r>
      <w:r>
        <w:t xml:space="preserve">Individualized Education Program (IEP) goals and objectives.</w:t>
      </w:r>
    </w:p>
    <w:p>
      <w:pPr>
        <w:pStyle w:val="Heading4"/>
      </w:pPr>
      <w:bookmarkStart w:id="178" w:name="appendix-1.2"/>
      <w:bookmarkEnd w:id="178"/>
      <w:r>
        <w:t xml:space="preserve">Appendix 1.2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1.2 conveys the evaluation conducted by researchers at the Fordham</w:t>
      </w:r>
      <w:r>
        <w:t xml:space="preserve"> </w:t>
      </w:r>
      <w:r>
        <w:t xml:space="preserve">Institute, which compared then-current state standards to the CCSS in terms of</w:t>
      </w:r>
      <w:r>
        <w:t xml:space="preserve"> </w:t>
      </w:r>
      <w:r>
        <w:t xml:space="preserve">rigor. The findings generally show that the CCSS are as rigorous or more</w:t>
      </w:r>
      <w:r>
        <w:t xml:space="preserve"> </w:t>
      </w:r>
      <w:r>
        <w:t xml:space="preserve">rigorous than state standards.</w:t>
      </w:r>
    </w:p>
    <w:p>
      <w:pPr>
        <w:pStyle w:val="Heading4"/>
      </w:pPr>
      <w:bookmarkStart w:id="179" w:name="appendix-1.4.1"/>
      <w:bookmarkEnd w:id="179"/>
      <w:r>
        <w:t xml:space="preserve">Appendix 1.4.1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1.4.1 is the Executive Memo from the Governor of Oregon regarding</w:t>
      </w:r>
      <w:r>
        <w:t xml:space="preserve"> </w:t>
      </w:r>
      <w:r>
        <w:t xml:space="preserve">parent opt-out expectations.</w:t>
      </w:r>
    </w:p>
    <w:p>
      <w:pPr>
        <w:pStyle w:val="Heading4"/>
      </w:pPr>
      <w:bookmarkStart w:id="180" w:name="appendix-1.4.2"/>
      <w:bookmarkEnd w:id="180"/>
      <w:r>
        <w:t xml:space="preserve">Appendix 1.4.2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1.4.2 is the test</w:t>
      </w:r>
      <w:r>
        <w:t xml:space="preserve"> </w:t>
      </w:r>
      <w:r>
        <w:t xml:space="preserve">administration manual (TAM) for all assessments in the Oregon statewide</w:t>
      </w:r>
      <w:r>
        <w:t xml:space="preserve"> </w:t>
      </w:r>
      <w:r>
        <w:t xml:space="preserve">assessment system, including the SBA, OAKS, the ORExt, the Kindergarten</w:t>
      </w:r>
      <w:r>
        <w:t xml:space="preserve"> </w:t>
      </w:r>
      <w:r>
        <w:t xml:space="preserve">Assessment, and the ELPA. The TAM elaborates all relevant test security and</w:t>
      </w:r>
      <w:r>
        <w:t xml:space="preserve"> </w:t>
      </w:r>
      <w:r>
        <w:t xml:space="preserve">administration procedures.</w:t>
      </w:r>
    </w:p>
    <w:p>
      <w:pPr>
        <w:pStyle w:val="Heading4"/>
      </w:pPr>
      <w:bookmarkStart w:id="181" w:name="appendix-1.4a.1"/>
      <w:bookmarkEnd w:id="181"/>
      <w:r>
        <w:t xml:space="preserve">Appendix 1.4A.1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1.4A.1 is ODE’s English</w:t>
      </w:r>
      <w:r>
        <w:t xml:space="preserve"> </w:t>
      </w:r>
      <w:r>
        <w:t xml:space="preserve">Learner Program Guide, outlining English learner (EL) system requirements in the</w:t>
      </w:r>
      <w:r>
        <w:t xml:space="preserve"> </w:t>
      </w:r>
      <w:r>
        <w:t xml:space="preserve">areas of student identification, services, reporting, and assessment for ELs in</w:t>
      </w:r>
      <w:r>
        <w:t xml:space="preserve"> </w:t>
      </w:r>
      <w:r>
        <w:t xml:space="preserve">Oregon’s public schools, including ELs who are SWD.</w:t>
      </w:r>
    </w:p>
    <w:p>
      <w:pPr>
        <w:pStyle w:val="Heading4"/>
      </w:pPr>
      <w:bookmarkStart w:id="182" w:name="appendix-1.4a.2"/>
      <w:bookmarkEnd w:id="182"/>
      <w:r>
        <w:t xml:space="preserve">Appendix 1.4A.2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1.4A.2 is Oregon’s regulations that require ODE to provide translated</w:t>
      </w:r>
      <w:r>
        <w:t xml:space="preserve"> </w:t>
      </w:r>
      <w:r>
        <w:t xml:space="preserve">OAKS assessments for populations at or above 9% in grades K-12 within three</w:t>
      </w:r>
      <w:r>
        <w:t xml:space="preserve"> </w:t>
      </w:r>
      <w:r>
        <w:t xml:space="preserve">years after the school year in which the language exceeds the threshold.</w:t>
      </w:r>
    </w:p>
    <w:p>
      <w:pPr>
        <w:pStyle w:val="Heading4"/>
      </w:pPr>
      <w:bookmarkStart w:id="183" w:name="appendix-1.5"/>
      <w:bookmarkEnd w:id="183"/>
      <w:r>
        <w:t xml:space="preserve">Appendix 1.5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1.5 is Oregon’s annual report to the state legislature for the</w:t>
      </w:r>
      <w:r>
        <w:t xml:space="preserve"> </w:t>
      </w:r>
      <w:r>
        <w:t xml:space="preserve">2015-16 school year. The report includes student demographics and information on</w:t>
      </w:r>
      <w:r>
        <w:t xml:space="preserve"> </w:t>
      </w:r>
      <w:r>
        <w:t xml:space="preserve">student groups, school funding and staff information, test results, graduation</w:t>
      </w:r>
      <w:r>
        <w:t xml:space="preserve"> </w:t>
      </w:r>
      <w:r>
        <w:t xml:space="preserve">and drop out rates, charter school data and information on alternative education</w:t>
      </w:r>
      <w:r>
        <w:t xml:space="preserve"> </w:t>
      </w:r>
      <w:r>
        <w:t xml:space="preserve">programs, early childhood data, and attendance and chronic absenteeism data.</w:t>
      </w:r>
    </w:p>
    <w:p>
      <w:pPr>
        <w:pStyle w:val="Heading4"/>
      </w:pPr>
      <w:bookmarkStart w:id="184" w:name="appendix-2.1"/>
      <w:bookmarkEnd w:id="184"/>
      <w:r>
        <w:t xml:space="preserve">Appendix 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 is the test specifications document that describes our approach</w:t>
      </w:r>
      <w:r>
        <w:t xml:space="preserve"> </w:t>
      </w:r>
      <w:r>
        <w:t xml:space="preserve">to assessment and test design for the ORExt. The document includes our approach</w:t>
      </w:r>
      <w:r>
        <w:t xml:space="preserve"> </w:t>
      </w:r>
      <w:r>
        <w:t xml:space="preserve">to RDBC, an overview of the essentialization process and EAF documents, the</w:t>
      </w:r>
      <w:r>
        <w:t xml:space="preserve"> </w:t>
      </w:r>
      <w:r>
        <w:t xml:space="preserve">anticipated operational test design for the ORExt, test development</w:t>
      </w:r>
      <w:r>
        <w:t xml:space="preserve"> </w:t>
      </w:r>
      <w:r>
        <w:t xml:space="preserve">considerations, sample test items, item specifications, and universal</w:t>
      </w:r>
      <w:r>
        <w:t xml:space="preserve"> </w:t>
      </w:r>
      <w:r>
        <w:t xml:space="preserve">tools/designated supports/accommodations.</w:t>
      </w:r>
    </w:p>
    <w:p>
      <w:pPr>
        <w:pStyle w:val="Heading4"/>
      </w:pPr>
      <w:bookmarkStart w:id="185" w:name="appendix-2.1a"/>
      <w:bookmarkEnd w:id="185"/>
      <w:r>
        <w:t xml:space="preserve">Appendix 2.1A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2.1A provides the field with comprehensive information related to</w:t>
      </w:r>
      <w:r>
        <w:t xml:space="preserve"> </w:t>
      </w:r>
      <w:r>
        <w:t xml:space="preserve">scaled score interpretation for the ORExt. The guidance is published in three</w:t>
      </w:r>
      <w:r>
        <w:t xml:space="preserve"> </w:t>
      </w:r>
      <w:r>
        <w:t xml:space="preserve">main areas: 1) Annual performance, 2) Annual growth, and 3) Performance for very</w:t>
      </w:r>
      <w:r>
        <w:t xml:space="preserve"> </w:t>
      </w:r>
      <w:r>
        <w:t xml:space="preserve">low functioning students. Guidance regarding use and interpretation of reading</w:t>
      </w:r>
      <w:r>
        <w:t xml:space="preserve"> </w:t>
      </w:r>
      <w:r>
        <w:t xml:space="preserve">and writing subscores is also provided.</w:t>
      </w:r>
    </w:p>
    <w:p>
      <w:pPr>
        <w:pStyle w:val="Heading4"/>
      </w:pPr>
      <w:bookmarkStart w:id="186" w:name="appendix-2.1b"/>
      <w:bookmarkEnd w:id="186"/>
      <w:r>
        <w:t xml:space="preserve">Appendix 2.1B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2.1B is the</w:t>
      </w:r>
      <w:r>
        <w:t xml:space="preserve"> </w:t>
      </w:r>
      <w:r>
        <w:t xml:space="preserve">test blueprint for the ORExt, conveying the balance of representation of domains</w:t>
      </w:r>
      <w:r>
        <w:t xml:space="preserve"> </w:t>
      </w:r>
      <w:r>
        <w:t xml:space="preserve">across the content areas and grade levels assessed. Operational items are</w:t>
      </w:r>
      <w:r>
        <w:t xml:space="preserve"> </w:t>
      </w:r>
      <w:r>
        <w:t xml:space="preserve">selected to reflect the representation percentages included in the test</w:t>
      </w:r>
      <w:r>
        <w:t xml:space="preserve"> </w:t>
      </w:r>
      <w:r>
        <w:t xml:space="preserve">blueprint.</w:t>
      </w:r>
    </w:p>
    <w:p>
      <w:pPr>
        <w:pStyle w:val="Heading4"/>
      </w:pPr>
      <w:bookmarkStart w:id="187" w:name="appendix-2.1c"/>
      <w:bookmarkEnd w:id="187"/>
      <w:r>
        <w:t xml:space="preserve">Appendix 2.1C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2.1C describes the eight-step item development process used to</w:t>
      </w:r>
      <w:r>
        <w:t xml:space="preserve"> </w:t>
      </w:r>
      <w:r>
        <w:t xml:space="preserve">develop items for the ORExt, from standard selection to test booklet formation.</w:t>
      </w:r>
      <w:r>
        <w:t xml:space="preserve"> </w:t>
      </w:r>
      <w:r>
        <w:t xml:space="preserve">The item development process is specific and explicit in order to increase</w:t>
      </w:r>
      <w:r>
        <w:t xml:space="preserve"> </w:t>
      </w:r>
      <w:r>
        <w:t xml:space="preserve">transparency.</w:t>
      </w:r>
    </w:p>
    <w:p>
      <w:pPr>
        <w:pStyle w:val="Heading4"/>
      </w:pPr>
      <w:bookmarkStart w:id="188" w:name="appendix-2.2.1"/>
      <w:bookmarkEnd w:id="188"/>
      <w:r>
        <w:t xml:space="preserve">Appendix 2.2.1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2.2.1 is the set of PPT slides that were used to train item writers</w:t>
      </w:r>
      <w:r>
        <w:t xml:space="preserve"> </w:t>
      </w:r>
      <w:r>
        <w:t xml:space="preserve">for the ORExt. Item writers were also provided an orientation to the test</w:t>
      </w:r>
      <w:r>
        <w:t xml:space="preserve"> </w:t>
      </w:r>
      <w:r>
        <w:t xml:space="preserve">specifications as part of training.</w:t>
      </w:r>
    </w:p>
    <w:p>
      <w:pPr>
        <w:pStyle w:val="Heading4"/>
      </w:pPr>
      <w:bookmarkStart w:id="189" w:name="appendix-2.2.2"/>
      <w:bookmarkEnd w:id="189"/>
      <w:r>
        <w:t xml:space="preserve">Appendix 2.2.2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2.2.2 is a document that summarizes the balanced design vertical</w:t>
      </w:r>
      <w:r>
        <w:t xml:space="preserve"> </w:t>
      </w:r>
      <w:r>
        <w:t xml:space="preserve">scaling plan employed for the ORExt in the 2014-15 administration. The document</w:t>
      </w:r>
      <w:r>
        <w:t xml:space="preserve"> </w:t>
      </w:r>
      <w:r>
        <w:t xml:space="preserve">includes the domain sampling plan for all assessments, as well as the decision</w:t>
      </w:r>
      <w:r>
        <w:t xml:space="preserve"> </w:t>
      </w:r>
      <w:r>
        <w:t xml:space="preserve">rules employed to remove items from the operational item pool prior to vertical</w:t>
      </w:r>
      <w:r>
        <w:t xml:space="preserve"> </w:t>
      </w:r>
      <w:r>
        <w:t xml:space="preserve">scaling and standard setting procedures.</w:t>
      </w:r>
    </w:p>
    <w:p>
      <w:pPr>
        <w:pStyle w:val="Heading4"/>
      </w:pPr>
      <w:bookmarkStart w:id="190" w:name="appendix-2.2.3"/>
      <w:bookmarkEnd w:id="190"/>
      <w:r>
        <w:t xml:space="preserve">Appendix 2.2.3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2.2.3 provides stakeholders with visual representation of the</w:t>
      </w:r>
      <w:r>
        <w:t xml:space="preserve"> </w:t>
      </w:r>
      <w:r>
        <w:t xml:space="preserve">structure of the ORExt. Sample items are conveyed in English language arts,</w:t>
      </w:r>
      <w:r>
        <w:t xml:space="preserve"> </w:t>
      </w:r>
      <w:r>
        <w:t xml:space="preserve">mathematics, and science, with the scoring protocol and student materials</w:t>
      </w:r>
      <w:r>
        <w:t xml:space="preserve"> </w:t>
      </w:r>
      <w:r>
        <w:t xml:space="preserve">presented together. Stakeholders can see the structure of each item, as well as</w:t>
      </w:r>
      <w:r>
        <w:t xml:space="preserve"> </w:t>
      </w:r>
      <w:r>
        <w:t xml:space="preserve">how the items are scored. They can also gather an idea about the types of</w:t>
      </w:r>
      <w:r>
        <w:t xml:space="preserve"> </w:t>
      </w:r>
      <w:r>
        <w:t xml:space="preserve">formats that are used for answer choices that are included within the student</w:t>
      </w:r>
      <w:r>
        <w:t xml:space="preserve"> </w:t>
      </w:r>
      <w:r>
        <w:t xml:space="preserve">materials documents.</w:t>
      </w:r>
    </w:p>
    <w:p>
      <w:pPr>
        <w:pStyle w:val="Heading4"/>
      </w:pPr>
      <w:bookmarkStart w:id="191" w:name="appendix-2.3"/>
      <w:bookmarkEnd w:id="191"/>
      <w:r>
        <w:t xml:space="preserve">Appendix 2.3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 is ODE’s General Administration and Scoring Manual for 2016-17.</w:t>
      </w:r>
      <w:r>
        <w:t xml:space="preserve"> </w:t>
      </w:r>
      <w:r>
        <w:t xml:space="preserve">The manual establishes ODE’s expectations regarding the test window, utilizing</w:t>
      </w:r>
      <w:r>
        <w:t xml:space="preserve"> </w:t>
      </w:r>
      <w:r>
        <w:t xml:space="preserve">the ORExt training and proficiency website, using the sign language interpreter</w:t>
      </w:r>
      <w:r>
        <w:t xml:space="preserve"> </w:t>
      </w:r>
      <w:r>
        <w:t xml:space="preserve">training and proficiency website, and informing parents. It also provides the</w:t>
      </w:r>
      <w:r>
        <w:t xml:space="preserve"> </w:t>
      </w:r>
      <w:r>
        <w:t xml:space="preserve">following information for stakeholders, including educators and parents:</w:t>
      </w:r>
      <w:r>
        <w:t xml:space="preserve"> </w:t>
      </w:r>
      <w:r>
        <w:t xml:space="preserve">" Overview of the Extended Assessments " Assessing a Student " Scoring</w:t>
      </w:r>
      <w:r>
        <w:t xml:space="preserve"> </w:t>
      </w:r>
      <w:r>
        <w:t xml:space="preserve">" Decision Making " Information for Teachers The manual provides three</w:t>
      </w:r>
      <w:r>
        <w:t xml:space="preserve"> </w:t>
      </w:r>
      <w:r>
        <w:t xml:space="preserve">appendices that provide guidance regarding the provision of supports, parent</w:t>
      </w:r>
      <w:r>
        <w:t xml:space="preserve"> </w:t>
      </w:r>
      <w:r>
        <w:t xml:space="preserve">questions and answers, and a glossary.</w:t>
      </w:r>
    </w:p>
    <w:p>
      <w:pPr>
        <w:pStyle w:val="Heading4"/>
      </w:pPr>
      <w:bookmarkStart w:id="192" w:name="appendix-2.3a.1"/>
      <w:bookmarkEnd w:id="192"/>
      <w:r>
        <w:t xml:space="preserve">Appendix 2.3A.1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2.3A.1 is the 2016-17 accessibility options manual for all</w:t>
      </w:r>
      <w:r>
        <w:t xml:space="preserve"> </w:t>
      </w:r>
      <w:r>
        <w:t xml:space="preserve">assessments in the Oregon statewide assessment system, including the SBA, OAKS,</w:t>
      </w:r>
      <w:r>
        <w:t xml:space="preserve"> </w:t>
      </w:r>
      <w:r>
        <w:t xml:space="preserve">the ORExt, and the ELPA. Options include Universal Tools, Designated Supports,</w:t>
      </w:r>
      <w:r>
        <w:t xml:space="preserve"> </w:t>
      </w:r>
      <w:r>
        <w:t xml:space="preserve">and Accommodations. The manual provides guidance regarding use of these options</w:t>
      </w:r>
      <w:r>
        <w:t xml:space="preserve"> </w:t>
      </w:r>
      <w:r>
        <w:t xml:space="preserve">in instruction and assessment, as well as implementation strategies and use</w:t>
      </w:r>
      <w:r>
        <w:t xml:space="preserve"> </w:t>
      </w:r>
      <w:r>
        <w:t xml:space="preserve">evaluation. Each accommodation is coded for use in data analysis related to</w:t>
      </w:r>
      <w:r>
        <w:t xml:space="preserve"> </w:t>
      </w:r>
      <w:r>
        <w:t xml:space="preserve">assessment scores for the SBA and OAKS.</w:t>
      </w:r>
    </w:p>
    <w:p>
      <w:pPr>
        <w:pStyle w:val="Heading4"/>
      </w:pPr>
      <w:bookmarkStart w:id="193" w:name="appendix-2.3a.2"/>
      <w:bookmarkEnd w:id="193"/>
      <w:r>
        <w:t xml:space="preserve">Appendix 2.3A.2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2.3A.2 is ODE’s How to Select, Administer, and Evaluate</w:t>
      </w:r>
      <w:r>
        <w:t xml:space="preserve"> </w:t>
      </w:r>
      <w:r>
        <w:t xml:space="preserve">Accommodations on Oregon’s Statewide Assessment manual for 2013-14. The manual</w:t>
      </w:r>
      <w:r>
        <w:t xml:space="preserve"> </w:t>
      </w:r>
      <w:r>
        <w:t xml:space="preserve">trains users regarding how to implement and evaluate appropriate accommodations,</w:t>
      </w:r>
      <w:r>
        <w:t xml:space="preserve"> </w:t>
      </w:r>
      <w:r>
        <w:t xml:space="preserve">from the student level to the systems level.</w:t>
      </w:r>
    </w:p>
    <w:p>
      <w:pPr>
        <w:pStyle w:val="Heading4"/>
      </w:pPr>
      <w:bookmarkStart w:id="194" w:name="appendix-2.3a.3"/>
      <w:bookmarkEnd w:id="194"/>
      <w:r>
        <w:t xml:space="preserve">Appendix 2.3A.3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2.3A.3 is a document that summarizes the procedures used during item</w:t>
      </w:r>
      <w:r>
        <w:t xml:space="preserve"> </w:t>
      </w:r>
      <w:r>
        <w:t xml:space="preserve">development to reduce item depth, breadth, and complexity, in addition to the</w:t>
      </w:r>
      <w:r>
        <w:t xml:space="preserve"> </w:t>
      </w:r>
      <w:r>
        <w:t xml:space="preserve">test specifications information found in</w:t>
      </w:r>
      <w:r>
        <w:t xml:space="preserve"> </w:t>
      </w:r>
      <w:r>
        <w:rPr>
          <w:i/>
        </w:rPr>
        <w:t xml:space="preserve">Appendix</w:t>
      </w:r>
      <w:r>
        <w:t xml:space="preserve"> </w:t>
      </w:r>
      <w:r>
        <w:t xml:space="preserve">2.1. The document also</w:t>
      </w:r>
      <w:r>
        <w:t xml:space="preserve"> </w:t>
      </w:r>
      <w:r>
        <w:t xml:space="preserve">provides more detail regarding how language complexity is addressed and reviewed</w:t>
      </w:r>
      <w:r>
        <w:t xml:space="preserve"> </w:t>
      </w:r>
      <w:r>
        <w:t xml:space="preserve">in an effort to decrease the language load of items and make the test more</w:t>
      </w:r>
      <w:r>
        <w:t xml:space="preserve"> </w:t>
      </w:r>
      <w:r>
        <w:t xml:space="preserve">accessible to all students. The document also discusses ways in which bias is</w:t>
      </w:r>
      <w:r>
        <w:t xml:space="preserve"> </w:t>
      </w:r>
      <w:r>
        <w:t xml:space="preserve">addressed during test development.</w:t>
      </w:r>
    </w:p>
    <w:p>
      <w:pPr>
        <w:pStyle w:val="Heading4"/>
      </w:pPr>
      <w:bookmarkStart w:id="195" w:name="appendices-2.3b.1-2.3b.2"/>
      <w:bookmarkEnd w:id="195"/>
      <w:r>
        <w:t xml:space="preserve">Appendices 2.3B.1-2.3B.2</w:t>
      </w:r>
    </w:p>
    <w:p>
      <w:pPr>
        <w:pStyle w:val="FirstParagraph"/>
      </w:pPr>
      <w:r>
        <w:t xml:space="preserve">Appendices 2.3B.1 and 2.3B.2 are the PowerPoint (PPT) trainings that were used</w:t>
      </w:r>
      <w:r>
        <w:t xml:space="preserve"> </w:t>
      </w:r>
      <w:r>
        <w:t xml:space="preserve">by ODE and BRT trainers to train new qualified assessors (QAs) and qualified</w:t>
      </w:r>
      <w:r>
        <w:t xml:space="preserve"> </w:t>
      </w:r>
      <w:r>
        <w:t xml:space="preserve">trainers (QTs) in four regionally hosted trainings in November 2016. QTs also</w:t>
      </w:r>
      <w:r>
        <w:t xml:space="preserve"> </w:t>
      </w:r>
      <w:r>
        <w:t xml:space="preserve">used the package to train New Qualified Assessors for the 2016-17 school year.</w:t>
      </w:r>
      <w:r>
        <w:t xml:space="preserve"> </w:t>
      </w:r>
      <w:r>
        <w:t xml:space="preserve">The training provides participants with the information needed to pass</w:t>
      </w:r>
      <w:r>
        <w:t xml:space="preserve"> </w:t>
      </w:r>
      <w:r>
        <w:t xml:space="preserve">proficiency tests as part of the requirements to become a QA for the Oregon</w:t>
      </w:r>
      <w:r>
        <w:t xml:space="preserve"> </w:t>
      </w:r>
      <w:r>
        <w:t xml:space="preserve">Extended Assessments and was delivered by QTs throughout the state. The training</w:t>
      </w:r>
      <w:r>
        <w:t xml:space="preserve"> </w:t>
      </w:r>
      <w:r>
        <w:t xml:space="preserve">package addresses the following topics:</w:t>
      </w:r>
      <w:r>
        <w:t xml:space="preserve"> </w:t>
      </w:r>
      <w:r>
        <w:t xml:space="preserve">“</w:t>
      </w:r>
      <w:r>
        <w:t xml:space="preserve">What’s new in 2016-17?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2017 Test</w:t>
      </w:r>
      <w:r>
        <w:t xml:space="preserve"> </w:t>
      </w:r>
      <w:r>
        <w:t xml:space="preserve">Window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Eligibility - which students take AA-AAAS?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Test administration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Student Confidentiality &amp; Test Security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Test Administration (Physical &amp;</w:t>
      </w:r>
      <w:r>
        <w:t xml:space="preserve"> </w:t>
      </w:r>
      <w:r>
        <w:t xml:space="preserve">Logistic)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Scoring &amp; Data Entry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Reports &amp; Sharing Results with Parents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Navigating the Training and Proficiency website</w:t>
      </w:r>
      <w:r>
        <w:t xml:space="preserve">”</w:t>
      </w:r>
      <w:r>
        <w:t xml:space="preserve">, and</w:t>
      </w:r>
      <w:r>
        <w:t xml:space="preserve"> </w:t>
      </w:r>
      <w:r>
        <w:t xml:space="preserve">“</w:t>
      </w:r>
      <w:r>
        <w:t xml:space="preserve">Resources.</w:t>
      </w:r>
      <w:r>
        <w:t xml:space="preserve">”</w:t>
      </w:r>
    </w:p>
    <w:p>
      <w:pPr>
        <w:pStyle w:val="Heading4"/>
      </w:pPr>
      <w:bookmarkStart w:id="196" w:name="appendix-2.3b.4"/>
      <w:bookmarkEnd w:id="196"/>
      <w:r>
        <w:t xml:space="preserve">Appendix 2.3B.4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2.3B.4 is the test calendar for the entire Oregon statewide</w:t>
      </w:r>
      <w:r>
        <w:t xml:space="preserve"> </w:t>
      </w:r>
      <w:r>
        <w:t xml:space="preserve">assessment program, including the SBA, OAKS, the ORExt, the ELPA, the</w:t>
      </w:r>
      <w:r>
        <w:t xml:space="preserve"> </w:t>
      </w:r>
      <w:r>
        <w:t xml:space="preserve">Kindergarten Assessment, and the NAEP.</w:t>
      </w:r>
    </w:p>
    <w:p>
      <w:pPr>
        <w:pStyle w:val="Heading4"/>
      </w:pPr>
      <w:bookmarkStart w:id="197" w:name="appendix-2.3b.5"/>
      <w:bookmarkEnd w:id="197"/>
      <w:r>
        <w:t xml:space="preserve">Appendix 2.3B.5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2.3B.5 is a sample agenda that ODE makes available to QTs around the</w:t>
      </w:r>
      <w:r>
        <w:t xml:space="preserve"> </w:t>
      </w:r>
      <w:r>
        <w:t xml:space="preserve">state to train their respective new QAs as they implement the train-the-trainers</w:t>
      </w:r>
      <w:r>
        <w:t xml:space="preserve"> </w:t>
      </w:r>
      <w:r>
        <w:t xml:space="preserve">model used by the Oregon Extended assessment.</w:t>
      </w:r>
    </w:p>
    <w:p>
      <w:pPr>
        <w:pStyle w:val="Heading4"/>
      </w:pPr>
      <w:bookmarkStart w:id="198" w:name="appendix-2.3b.6"/>
      <w:bookmarkEnd w:id="198"/>
      <w:r>
        <w:t xml:space="preserve">Appendix 2.3B.6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2.3B.6 is the list of instructions provided to new QAs and QTs</w:t>
      </w:r>
      <w:r>
        <w:t xml:space="preserve"> </w:t>
      </w:r>
      <w:r>
        <w:t xml:space="preserve">regarding how to access the online training and proficiency website.</w:t>
      </w:r>
    </w:p>
    <w:p>
      <w:pPr>
        <w:pStyle w:val="Heading4"/>
      </w:pPr>
      <w:bookmarkStart w:id="199" w:name="appendix-2.3b.7"/>
      <w:bookmarkEnd w:id="199"/>
      <w:r>
        <w:t xml:space="preserve">Appendix 2.3B.7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2.3B.7 is the list of responsibilities associated with being a QT for</w:t>
      </w:r>
      <w:r>
        <w:t xml:space="preserve"> </w:t>
      </w:r>
      <w:r>
        <w:t xml:space="preserve">the ORExt assessment.</w:t>
      </w:r>
    </w:p>
    <w:p>
      <w:pPr>
        <w:pStyle w:val="Heading4"/>
      </w:pPr>
      <w:bookmarkStart w:id="200" w:name="appendix-2.3b.8"/>
      <w:bookmarkEnd w:id="200"/>
      <w:r>
        <w:t xml:space="preserve">Appendix 2.3B.8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2.3B.8 is the document that contains the most commonly fielded</w:t>
      </w:r>
      <w:r>
        <w:t xml:space="preserve"> </w:t>
      </w:r>
      <w:r>
        <w:t xml:space="preserve">questions and answers from stakeholders, including parents and teachers.</w:t>
      </w:r>
    </w:p>
    <w:p>
      <w:pPr>
        <w:pStyle w:val="Heading4"/>
      </w:pPr>
      <w:bookmarkStart w:id="201" w:name="appendix-2.3b.9"/>
      <w:bookmarkEnd w:id="201"/>
      <w:r>
        <w:t xml:space="preserve">Appendix 2.3B.9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2.3B.9 is the report that summarizes all of the technical assistance</w:t>
      </w:r>
      <w:r>
        <w:t xml:space="preserve"> </w:t>
      </w:r>
      <w:r>
        <w:t xml:space="preserve">questions garnered from the field this year. Efforts are made to find any</w:t>
      </w:r>
      <w:r>
        <w:t xml:space="preserve"> </w:t>
      </w:r>
      <w:r>
        <w:t xml:space="preserve">patterns that our team may use to improve training for the following year.</w:t>
      </w:r>
    </w:p>
    <w:p>
      <w:pPr>
        <w:pStyle w:val="Heading4"/>
      </w:pPr>
      <w:bookmarkStart w:id="202" w:name="appendix-2.3b.10"/>
      <w:bookmarkEnd w:id="202"/>
      <w:r>
        <w:t xml:space="preserve">Appendix 2.3B.10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2.3B.10 is the consequential validity report for the spring 2017</w:t>
      </w:r>
      <w:r>
        <w:t xml:space="preserve"> </w:t>
      </w:r>
      <w:r>
        <w:t xml:space="preserve">consequential validity study conducted by BRT. The report provides documentation</w:t>
      </w:r>
      <w:r>
        <w:t xml:space="preserve"> </w:t>
      </w:r>
      <w:r>
        <w:t xml:space="preserve">of the perceptions in the field related to both intended and unintended academic</w:t>
      </w:r>
      <w:r>
        <w:t xml:space="preserve"> </w:t>
      </w:r>
      <w:r>
        <w:t xml:space="preserve">and social consequences of the ORExt.</w:t>
      </w:r>
    </w:p>
    <w:p>
      <w:pPr>
        <w:pStyle w:val="Heading4"/>
      </w:pPr>
      <w:bookmarkStart w:id="203" w:name="appendix-2.3c"/>
      <w:bookmarkEnd w:id="203"/>
      <w:r>
        <w:t xml:space="preserve">Appendix 2.3C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2.3C is the</w:t>
      </w:r>
      <w:r>
        <w:t xml:space="preserve"> </w:t>
      </w:r>
      <w:r>
        <w:t xml:space="preserve">ORExt Pilot Tablet Administration report for the spring 2017 tablet</w:t>
      </w:r>
      <w:r>
        <w:t xml:space="preserve"> </w:t>
      </w:r>
      <w:r>
        <w:t xml:space="preserve">administration, Phase 2, study conducted by BRT. The report provides the</w:t>
      </w:r>
      <w:r>
        <w:t xml:space="preserve"> </w:t>
      </w:r>
      <w:r>
        <w:t xml:space="preserve">research plan, summaries of results, and lessons learned regarding how to</w:t>
      </w:r>
      <w:r>
        <w:t xml:space="preserve"> </w:t>
      </w:r>
      <w:r>
        <w:t xml:space="preserve">approach statewide operational tablet administration planned for next year.</w:t>
      </w:r>
    </w:p>
    <w:p>
      <w:pPr>
        <w:pStyle w:val="Heading4"/>
      </w:pPr>
      <w:bookmarkStart w:id="204" w:name="appendices-2.6"/>
      <w:bookmarkEnd w:id="204"/>
      <w:r>
        <w:t xml:space="preserve">Appendices 2.6</w:t>
      </w:r>
    </w:p>
    <w:p>
      <w:pPr>
        <w:pStyle w:val="Heading4"/>
      </w:pPr>
      <w:bookmarkStart w:id="205" w:name="appendix-2.6c"/>
      <w:bookmarkEnd w:id="205"/>
      <w:r>
        <w:t xml:space="preserve">Appendix 2.6C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2.6C is the manual defining the state of Oregon’s policies and</w:t>
      </w:r>
      <w:r>
        <w:t xml:space="preserve"> </w:t>
      </w:r>
      <w:r>
        <w:t xml:space="preserve">procedures regarding how students are included in AMO reporting, including how</w:t>
      </w:r>
      <w:r>
        <w:t xml:space="preserve"> </w:t>
      </w:r>
      <w:r>
        <w:t xml:space="preserve">achievement, growth, and graduation rates are reported for student groups and</w:t>
      </w:r>
      <w:r>
        <w:t xml:space="preserve"> </w:t>
      </w:r>
      <w:r>
        <w:t xml:space="preserve">subgroups.</w:t>
      </w:r>
    </w:p>
    <w:p>
      <w:pPr>
        <w:pStyle w:val="Heading4"/>
      </w:pPr>
      <w:bookmarkStart w:id="206" w:name="appendix-3.1a"/>
      <w:bookmarkEnd w:id="206"/>
      <w:r>
        <w:t xml:space="preserve">Appendix 3.1A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3.1A is a document that summarizes the independent alignment study</w:t>
      </w:r>
      <w:r>
        <w:t xml:space="preserve"> </w:t>
      </w:r>
      <w:r>
        <w:t xml:space="preserve">process and participants used to review the linkage between the Essentialized</w:t>
      </w:r>
      <w:r>
        <w:t xml:space="preserve"> </w:t>
      </w:r>
      <w:r>
        <w:t xml:space="preserve">Standards and grade level content standards (CCSS in ELA and Math; ORSci and</w:t>
      </w:r>
      <w:r>
        <w:t xml:space="preserve"> </w:t>
      </w:r>
      <w:r>
        <w:t xml:space="preserve">NGSS in Science), as well as the alignment between test items for the ORExt with</w:t>
      </w:r>
      <w:r>
        <w:t xml:space="preserve"> </w:t>
      </w:r>
      <w:r>
        <w:t xml:space="preserve">those Essentialized Standards. In addition, reviewers rated the items for</w:t>
      </w:r>
      <w:r>
        <w:t xml:space="preserve"> </w:t>
      </w:r>
      <w:r>
        <w:t xml:space="preserve">potential bias and access concerns. All data was gathered using the Distributed</w:t>
      </w:r>
      <w:r>
        <w:t xml:space="preserve"> </w:t>
      </w:r>
      <w:r>
        <w:t xml:space="preserve">Item Review (DIR) website, supported by a webinar training and ongoing technical</w:t>
      </w:r>
      <w:r>
        <w:t xml:space="preserve"> </w:t>
      </w:r>
      <w:r>
        <w:t xml:space="preserve">assistance. The results of the 2014-15 Linkage Study, which was not independent</w:t>
      </w:r>
      <w:r>
        <w:t xml:space="preserve"> </w:t>
      </w:r>
      <w:r>
        <w:t xml:space="preserve">but run by BRT researchers, are also included.</w:t>
      </w:r>
    </w:p>
    <w:p>
      <w:pPr>
        <w:pStyle w:val="Heading4"/>
      </w:pPr>
      <w:bookmarkStart w:id="207" w:name="appendix-3.1b"/>
      <w:bookmarkEnd w:id="207"/>
      <w:r>
        <w:t xml:space="preserve">Appendix 3.1B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3.1B is a document that describes the Distributed Item Review (DIR)</w:t>
      </w:r>
      <w:r>
        <w:t xml:space="preserve"> </w:t>
      </w:r>
      <w:r>
        <w:t xml:space="preserve">website used by Oregon teachers to evaluate the alignment between test items for</w:t>
      </w:r>
      <w:r>
        <w:t xml:space="preserve"> </w:t>
      </w:r>
      <w:r>
        <w:t xml:space="preserve">the ORExt with Essentialized Standards. In addition, reviewers rated the items</w:t>
      </w:r>
      <w:r>
        <w:t xml:space="preserve"> </w:t>
      </w:r>
      <w:r>
        <w:t xml:space="preserve">for potential bias and access concerns. All data was gathered using the DIR</w:t>
      </w:r>
      <w:r>
        <w:t xml:space="preserve"> </w:t>
      </w:r>
      <w:r>
        <w:t xml:space="preserve">website, supported by a webinar training and ongoing technical assistance.</w:t>
      </w:r>
    </w:p>
    <w:p>
      <w:pPr>
        <w:pStyle w:val="Heading4"/>
      </w:pPr>
      <w:bookmarkStart w:id="208" w:name="appendix-4.1b"/>
      <w:bookmarkEnd w:id="208"/>
      <w:r>
        <w:t xml:space="preserve">Appendix 4.1B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4.1B conveys the historical development of the ORExt from 1999 to the</w:t>
      </w:r>
      <w:r>
        <w:t xml:space="preserve"> </w:t>
      </w:r>
      <w:r>
        <w:t xml:space="preserve">present, including the grade levels/bands assessed, content areas assessed, and</w:t>
      </w:r>
      <w:r>
        <w:t xml:space="preserve"> </w:t>
      </w:r>
      <w:r>
        <w:t xml:space="preserve">the targeted content standards.</w:t>
      </w:r>
    </w:p>
    <w:p>
      <w:pPr>
        <w:pStyle w:val="Heading4"/>
      </w:pPr>
      <w:bookmarkStart w:id="209" w:name="appendix-4.2"/>
      <w:bookmarkEnd w:id="209"/>
      <w:r>
        <w:t xml:space="preserve">Appendix 4.2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4.2 includes the most current published state level data regarding</w:t>
      </w:r>
      <w:r>
        <w:t xml:space="preserve"> </w:t>
      </w:r>
      <w:r>
        <w:t xml:space="preserve">Oregon’s ethnic diversity.</w:t>
      </w:r>
    </w:p>
    <w:p>
      <w:pPr>
        <w:pStyle w:val="Heading4"/>
      </w:pPr>
      <w:bookmarkStart w:id="210" w:name="appendix-5.1b"/>
      <w:bookmarkEnd w:id="210"/>
      <w:r>
        <w:t xml:space="preserve">Appendix 5.1B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5.1B is the revised and rigorous guidance that ODE has provided to</w:t>
      </w:r>
      <w:r>
        <w:t xml:space="preserve"> </w:t>
      </w:r>
      <w:r>
        <w:t xml:space="preserve">IEP teams to assist them in making appropriate assessment eligibility</w:t>
      </w:r>
      <w:r>
        <w:t xml:space="preserve"> </w:t>
      </w:r>
      <w:r>
        <w:t xml:space="preserve">determinations for students with disabilities.</w:t>
      </w:r>
    </w:p>
    <w:p>
      <w:pPr>
        <w:pStyle w:val="Heading4"/>
      </w:pPr>
      <w:bookmarkStart w:id="211" w:name="appendix-5.1d"/>
      <w:bookmarkEnd w:id="211"/>
      <w:r>
        <w:t xml:space="preserve">Appendix 5.1D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5.1D includes a</w:t>
      </w:r>
      <w:r>
        <w:t xml:space="preserve"> </w:t>
      </w:r>
      <w:r>
        <w:t xml:space="preserve">summary report of the statewide results and the administration and scoring</w:t>
      </w:r>
      <w:r>
        <w:t xml:space="preserve"> </w:t>
      </w:r>
      <w:r>
        <w:t xml:space="preserve">instructions for the new Oregon Observational Rating Assessment (ORora). The</w:t>
      </w:r>
      <w:r>
        <w:t xml:space="preserve"> </w:t>
      </w:r>
      <w:r>
        <w:t xml:space="preserve">ORora is administered to all students whose ORExt testing was discontinued. It</w:t>
      </w:r>
      <w:r>
        <w:t xml:space="preserve"> </w:t>
      </w:r>
      <w:r>
        <w:t xml:space="preserve">provides information regarding student progress in terms of functional skills in</w:t>
      </w:r>
      <w:r>
        <w:t xml:space="preserve"> </w:t>
      </w:r>
      <w:r>
        <w:t xml:space="preserve">adaptive and communication domains for the small subgroup of students who are</w:t>
      </w:r>
      <w:r>
        <w:t xml:space="preserve"> </w:t>
      </w:r>
      <w:r>
        <w:t xml:space="preserve">unable to meet the academic expectations in the ORExt.</w:t>
      </w:r>
    </w:p>
    <w:p>
      <w:pPr>
        <w:pStyle w:val="Heading4"/>
      </w:pPr>
      <w:bookmarkStart w:id="212" w:name="appendix-6.1a.1"/>
      <w:bookmarkEnd w:id="212"/>
      <w:r>
        <w:t xml:space="preserve">Appendix 6.1A.1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6.1A.1 is the agenda and minutes that document the hearing and</w:t>
      </w:r>
      <w:r>
        <w:t xml:space="preserve"> </w:t>
      </w:r>
      <w:r>
        <w:t xml:space="preserve">adoption of the AAAS for the ORExt on June 25, 2015.</w:t>
      </w:r>
    </w:p>
    <w:p>
      <w:pPr>
        <w:pStyle w:val="Heading4"/>
      </w:pPr>
      <w:bookmarkStart w:id="213" w:name="appendix-6.1a.2"/>
      <w:bookmarkEnd w:id="213"/>
      <w:r>
        <w:t xml:space="preserve">Appendix 6.1A.2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6.1A.2 includes all of the achievement level descriptors (ALDs) and</w:t>
      </w:r>
      <w:r>
        <w:t xml:space="preserve"> </w:t>
      </w:r>
      <w:r>
        <w:t xml:space="preserve">cutscores that define performance for the ORExt in qualitative and quantitative</w:t>
      </w:r>
      <w:r>
        <w:t xml:space="preserve"> </w:t>
      </w:r>
      <w:r>
        <w:t xml:space="preserve">fashions, respectively. These Alternate Academic Achievement Standards (AAAS)</w:t>
      </w:r>
      <w:r>
        <w:t xml:space="preserve"> </w:t>
      </w:r>
      <w:r>
        <w:t xml:space="preserve">describe what students should know and be able to do based upon their</w:t>
      </w:r>
      <w:r>
        <w:t xml:space="preserve"> </w:t>
      </w:r>
      <w:r>
        <w:t xml:space="preserve">performance on the ORExt.</w:t>
      </w:r>
    </w:p>
    <w:p>
      <w:pPr>
        <w:pStyle w:val="Heading4"/>
      </w:pPr>
      <w:bookmarkStart w:id="214" w:name="appendix-6.2.1"/>
      <w:bookmarkEnd w:id="214"/>
      <w:r>
        <w:t xml:space="preserve">Appendix 6.2.1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6.2.1 is the PPT slides used to train standard setters during the</w:t>
      </w:r>
      <w:r>
        <w:t xml:space="preserve"> </w:t>
      </w:r>
      <w:r>
        <w:t xml:space="preserve">June 2015 standard setting meetings for ELA, math, and science.</w:t>
      </w:r>
    </w:p>
    <w:p>
      <w:pPr>
        <w:pStyle w:val="Heading4"/>
      </w:pPr>
      <w:bookmarkStart w:id="215" w:name="appendix-6.2.2"/>
      <w:bookmarkEnd w:id="215"/>
      <w:r>
        <w:t xml:space="preserve">Appendix 6.2.2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6.2.2 is a standard setting report generated by an independent</w:t>
      </w:r>
      <w:r>
        <w:t xml:space="preserve"> </w:t>
      </w:r>
      <w:r>
        <w:t xml:space="preserve">auditor. The report provides a comprehensive evaluation of the bookmark standard</w:t>
      </w:r>
      <w:r>
        <w:t xml:space="preserve"> </w:t>
      </w:r>
      <w:r>
        <w:t xml:space="preserve">setting procedure employed for the ORExt on June 15-17, 2015.</w:t>
      </w:r>
    </w:p>
    <w:p>
      <w:pPr>
        <w:pStyle w:val="Heading4"/>
      </w:pPr>
      <w:bookmarkStart w:id="216" w:name="appendix-6.4c"/>
      <w:bookmarkEnd w:id="216"/>
      <w:r>
        <w:t xml:space="preserve">Appendix 6.4C</w:t>
      </w:r>
    </w:p>
    <w:p>
      <w:pPr>
        <w:pStyle w:val="FirstParagraph"/>
      </w:pPr>
      <w:r>
        <w:rPr>
          <w:i/>
        </w:rPr>
        <w:t xml:space="preserve">Appendix</w:t>
      </w:r>
      <w:r>
        <w:t xml:space="preserve"> </w:t>
      </w:r>
      <w:r>
        <w:t xml:space="preserve">6.4C is a document that displays the individual student report (ISR)</w:t>
      </w:r>
      <w:r>
        <w:t xml:space="preserve"> </w:t>
      </w:r>
      <w:r>
        <w:t xml:space="preserve">that ODE publishes for students who participate in the ORExt. The mock-up</w:t>
      </w:r>
      <w:r>
        <w:t xml:space="preserve"> </w:t>
      </w:r>
      <w:r>
        <w:t xml:space="preserve">includes cut scores and achievement level descriptors (ALDs), as well as links</w:t>
      </w:r>
      <w:r>
        <w:t xml:space="preserve"> </w:t>
      </w:r>
      <w:r>
        <w:t xml:space="preserve">to the ODE website for additional information.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1be730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8e64fd2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98" Target="media/rId98.pdf" /><Relationship Type="http://schemas.openxmlformats.org/officeDocument/2006/relationships/image" Id="rId44" Target="media/rId44.pdf" /><Relationship Type="http://schemas.openxmlformats.org/officeDocument/2006/relationships/image" Id="rId62" Target="media/rId62.pdf" /><Relationship Type="http://schemas.openxmlformats.org/officeDocument/2006/relationships/image" Id="rId51" Target="media/rId51.pdf" /><Relationship Type="http://schemas.openxmlformats.org/officeDocument/2006/relationships/image" Id="rId74" Target="media/rId74.pdf" /><Relationship Type="http://schemas.openxmlformats.org/officeDocument/2006/relationships/image" Id="rId41" Target="media/rId41.pdf" /><Relationship Type="http://schemas.openxmlformats.org/officeDocument/2006/relationships/image" Id="rId39" Target="media/rId39.pdf" /><Relationship Type="http://schemas.openxmlformats.org/officeDocument/2006/relationships/image" Id="rId40" Target="media/rId40.pdf" /><Relationship Type="http://schemas.openxmlformats.org/officeDocument/2006/relationships/image" Id="rId73" Target="media/rId73.pdf" /><Relationship Type="http://schemas.openxmlformats.org/officeDocument/2006/relationships/image" Id="rId71" Target="media/rId71.pdf" /><Relationship Type="http://schemas.openxmlformats.org/officeDocument/2006/relationships/image" Id="rId79" Target="media/rId79.pdf" /><Relationship Type="http://schemas.openxmlformats.org/officeDocument/2006/relationships/image" Id="rId89" Target="media/rId89.pdf" /><Relationship Type="http://schemas.openxmlformats.org/officeDocument/2006/relationships/image" Id="rId78" Target="media/rId78.pdf" /><Relationship Type="http://schemas.openxmlformats.org/officeDocument/2006/relationships/image" Id="rId28" Target="media/rId28.pdf" /><Relationship Type="http://schemas.openxmlformats.org/officeDocument/2006/relationships/image" Id="rId29" Target="media/rId29.pdf" /><Relationship Type="http://schemas.openxmlformats.org/officeDocument/2006/relationships/image" Id="rId30" Target="media/rId30.pdf" /><Relationship Type="http://schemas.openxmlformats.org/officeDocument/2006/relationships/image" Id="rId31" Target="media/rId31.pdf" /><Relationship Type="http://schemas.openxmlformats.org/officeDocument/2006/relationships/image" Id="rId32" Target="media/rId32.pdf" /><Relationship Type="http://schemas.openxmlformats.org/officeDocument/2006/relationships/image" Id="rId33" Target="media/rId33.pdf" /><Relationship Type="http://schemas.openxmlformats.org/officeDocument/2006/relationships/image" Id="rId21" Target="media/rId21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2" Target="media/rId132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hyperlink" Id="rId87" Target="http://brtitemreview.com" TargetMode="External" /><Relationship Type="http://schemas.openxmlformats.org/officeDocument/2006/relationships/hyperlink" Id="rId68" Target="http://lms.brtprojects.org" TargetMode="External" /><Relationship Type="http://schemas.openxmlformats.org/officeDocument/2006/relationships/hyperlink" Id="rId72" Target="http://or.k12test.com/" TargetMode="External" /><Relationship Type="http://schemas.openxmlformats.org/officeDocument/2006/relationships/hyperlink" Id="rId38" Target="http://www.brtprojects.org/publications/training-modules" TargetMode="External" /><Relationship Type="http://schemas.openxmlformats.org/officeDocument/2006/relationships/hyperlink" Id="rId43" Target="http://www.nextgenscience.org/support-scientific-engineering-and-education-communities" TargetMode="External" /><Relationship Type="http://schemas.openxmlformats.org/officeDocument/2006/relationships/hyperlink" Id="rId66" Target="http://www.oregon.gov/ode/educator-resources/assessment/Pages/Assessment-and-Accountability-Update.aspx" TargetMode="External" /><Relationship Type="http://schemas.openxmlformats.org/officeDocument/2006/relationships/hyperlink" Id="rId37" Target="http://www.oregon.gov/ode/educator-resources/standards/Pages/default.aspx." TargetMode="External" /><Relationship Type="http://schemas.openxmlformats.org/officeDocument/2006/relationships/hyperlink" Id="rId50" Target="http://www.oregon.gov/ode/schools-and-districts/reportcards/Documents/rptcard2017.pdf" TargetMode="External" /><Relationship Type="http://schemas.openxmlformats.org/officeDocument/2006/relationships/hyperlink" Id="rId88" Target="https://district.ode.state.or.us/apps/login/" TargetMode="External" /><Relationship Type="http://schemas.openxmlformats.org/officeDocument/2006/relationships/hyperlink" Id="rId77" Target="https://or.k12test.com" TargetMode="External" /><Relationship Type="http://schemas.openxmlformats.org/officeDocument/2006/relationships/hyperlink" Id="rId70" Target="https://or.k12test.com." TargetMode="External" /><Relationship Type="http://schemas.openxmlformats.org/officeDocument/2006/relationships/hyperlink" Id="rId64" Target="mailto:dfarley@uoregon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7" Target="http://brtitemreview.com" TargetMode="External" /><Relationship Type="http://schemas.openxmlformats.org/officeDocument/2006/relationships/hyperlink" Id="rId68" Target="http://lms.brtprojects.org" TargetMode="External" /><Relationship Type="http://schemas.openxmlformats.org/officeDocument/2006/relationships/hyperlink" Id="rId72" Target="http://or.k12test.com/" TargetMode="External" /><Relationship Type="http://schemas.openxmlformats.org/officeDocument/2006/relationships/hyperlink" Id="rId38" Target="http://www.brtprojects.org/publications/training-modules" TargetMode="External" /><Relationship Type="http://schemas.openxmlformats.org/officeDocument/2006/relationships/hyperlink" Id="rId43" Target="http://www.nextgenscience.org/support-scientific-engineering-and-education-communities" TargetMode="External" /><Relationship Type="http://schemas.openxmlformats.org/officeDocument/2006/relationships/hyperlink" Id="rId66" Target="http://www.oregon.gov/ode/educator-resources/assessment/Pages/Assessment-and-Accountability-Update.aspx" TargetMode="External" /><Relationship Type="http://schemas.openxmlformats.org/officeDocument/2006/relationships/hyperlink" Id="rId37" Target="http://www.oregon.gov/ode/educator-resources/standards/Pages/default.aspx." TargetMode="External" /><Relationship Type="http://schemas.openxmlformats.org/officeDocument/2006/relationships/hyperlink" Id="rId50" Target="http://www.oregon.gov/ode/schools-and-districts/reportcards/Documents/rptcard2017.pdf" TargetMode="External" /><Relationship Type="http://schemas.openxmlformats.org/officeDocument/2006/relationships/hyperlink" Id="rId88" Target="https://district.ode.state.or.us/apps/login/" TargetMode="External" /><Relationship Type="http://schemas.openxmlformats.org/officeDocument/2006/relationships/hyperlink" Id="rId77" Target="https://or.k12test.com" TargetMode="External" /><Relationship Type="http://schemas.openxmlformats.org/officeDocument/2006/relationships/hyperlink" Id="rId70" Target="https://or.k12test.com." TargetMode="External" /><Relationship Type="http://schemas.openxmlformats.org/officeDocument/2006/relationships/hyperlink" Id="rId64" Target="mailto:dfarley@uoregon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Oregon Extended Assessment Analyses: 2018</dc:title>
  <dc:creator>Brock Rowley; Daniel Anderson; Gerald Tindal</dc:creator>
  <dcterms:created xsi:type="dcterms:W3CDTF">2018-06-12T20:24:28Z</dcterms:created>
  <dcterms:modified xsi:type="dcterms:W3CDTF">2018-06-12T20:24:28Z</dcterms:modified>
</cp:coreProperties>
</file>