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4E4B31" w14:textId="1B302204" w:rsidR="002856A9" w:rsidRDefault="00DD27F9">
      <w:r>
        <w:t>REDACTED STUDENT NAME</w:t>
      </w:r>
      <w:bookmarkStart w:id="0" w:name="_GoBack"/>
      <w:bookmarkEnd w:id="0"/>
      <w:r w:rsidR="00C722C4">
        <w:tab/>
      </w:r>
    </w:p>
    <w:p w14:paraId="11A78912" w14:textId="77777777" w:rsidR="00C722C4" w:rsidRDefault="00C722C4">
      <w:r>
        <w:t>CHEM 3615</w:t>
      </w:r>
    </w:p>
    <w:p w14:paraId="63422B2A" w14:textId="1DAF5BA6" w:rsidR="00C722C4" w:rsidRDefault="00403B48">
      <w:r>
        <w:t>10/9</w:t>
      </w:r>
      <w:r w:rsidR="00C722C4">
        <w:t>/2017</w:t>
      </w:r>
    </w:p>
    <w:p w14:paraId="7C7EC9DD" w14:textId="36413BAA" w:rsidR="00C722C4" w:rsidRDefault="00403B48" w:rsidP="00C722C4">
      <w:pPr>
        <w:jc w:val="center"/>
      </w:pPr>
      <w:r>
        <w:t>Joule-Thomson Coefficient of Carbon Dioxide</w:t>
      </w:r>
    </w:p>
    <w:p w14:paraId="27131ACC" w14:textId="77777777" w:rsidR="00C722C4" w:rsidRPr="00C722C4" w:rsidRDefault="00C722C4" w:rsidP="00C722C4">
      <w:pPr>
        <w:rPr>
          <w:b/>
        </w:rPr>
      </w:pPr>
      <w:r w:rsidRPr="00C722C4">
        <w:rPr>
          <w:b/>
        </w:rPr>
        <w:t>Introduction</w:t>
      </w:r>
    </w:p>
    <w:p w14:paraId="23974938" w14:textId="7CBB4885" w:rsidR="00403B48" w:rsidRPr="00403B48" w:rsidRDefault="00403B48" w:rsidP="00C722C4">
      <w:r>
        <w:tab/>
      </w:r>
      <w:r w:rsidR="00137BE4">
        <w:t>For ideal gases</w:t>
      </w:r>
      <w:r w:rsidR="001C684E">
        <w:t xml:space="preserve"> enthalpy is dependent on temperature. Under constant temperature conditions chemists can calculate the energy of a gas.  For this to work the gas must also expand adiabatically without doing work. Ideal gases under these conditions exhibit no change in internal energy. Non-ideal gases however, do not be in the same fashion.  When a real gas under go adiabatic expansion, there happens to be a small change in temperature.  Using an</w:t>
      </w:r>
      <w:r w:rsidR="003F6136">
        <w:t xml:space="preserve"> </w:t>
      </w:r>
      <w:r w:rsidR="001C684E">
        <w:t>insulated set up with a porous plug to allow equilibration of the gas</w:t>
      </w:r>
      <w:r w:rsidR="003F6136">
        <w:t xml:space="preserve">, and keeping a constant enthalpy the change in temperature over pressure gives us what is called the Joule-Thomson coefficient.  This coefficient is very helpful in understanding the behaviors of real gases. </w:t>
      </w:r>
    </w:p>
    <w:p w14:paraId="186C9793" w14:textId="77777777" w:rsidR="004560A4" w:rsidRDefault="004560A4" w:rsidP="00C722C4">
      <w:pPr>
        <w:rPr>
          <w:b/>
        </w:rPr>
      </w:pPr>
      <w:r w:rsidRPr="004560A4">
        <w:rPr>
          <w:b/>
        </w:rPr>
        <w:t>Methods</w:t>
      </w:r>
    </w:p>
    <w:p w14:paraId="4584B3B8" w14:textId="37A09568" w:rsidR="003F6136" w:rsidRPr="003F6136" w:rsidRDefault="003F6136" w:rsidP="00C722C4">
      <w:r>
        <w:rPr>
          <w:b/>
        </w:rPr>
        <w:tab/>
      </w:r>
      <w:r>
        <w:t>The first step was to set the correct configurations for Capstone and calibrate the temperature probes.  With this setup we were able to record the change in temperature and pressure of Carbon Dioxide running th</w:t>
      </w:r>
      <w:r w:rsidR="007E5F62">
        <w:t>r</w:t>
      </w:r>
      <w:r>
        <w:t>ough the apparatus.  With the CO</w:t>
      </w:r>
      <w:r>
        <w:rPr>
          <w:vertAlign w:val="subscript"/>
        </w:rPr>
        <w:t>2</w:t>
      </w:r>
      <w:r>
        <w:t xml:space="preserve"> tank connected to the apparatus and the temperature probes on each side of the porous plug, the apparatus was f</w:t>
      </w:r>
      <w:r w:rsidR="007E5F62">
        <w:t>lushed clean from the atmospheric gases</w:t>
      </w:r>
      <w:r>
        <w:t xml:space="preserve">. Then we started recording the data from different pressures. In our specific lab we had issues with the Capstone program and didn’t not have correct </w:t>
      </w:r>
      <w:r w:rsidR="008C24B9">
        <w:t xml:space="preserve">measurement quantities.  We needed to measure small changes in temperature, but the program was set to measure larger differences, and was not sensitive enough to record accurate changes. The data was collected from 4.2 </w:t>
      </w:r>
      <w:proofErr w:type="spellStart"/>
      <w:r w:rsidR="008C24B9">
        <w:t>atm</w:t>
      </w:r>
      <w:proofErr w:type="spellEnd"/>
      <w:r w:rsidR="008C24B9">
        <w:t xml:space="preserve"> down to 0.4 </w:t>
      </w:r>
      <w:proofErr w:type="spellStart"/>
      <w:r w:rsidR="008C24B9">
        <w:t>atm</w:t>
      </w:r>
      <w:proofErr w:type="spellEnd"/>
      <w:r w:rsidR="008C24B9">
        <w:t xml:space="preserve"> in about intervals of 1 atm.  In the data used</w:t>
      </w:r>
      <w:r w:rsidR="00D53319">
        <w:t xml:space="preserve"> </w:t>
      </w:r>
      <w:r w:rsidR="007E5F62">
        <w:t>(provided by Dr. Rowley)</w:t>
      </w:r>
      <w:r w:rsidR="008C24B9">
        <w:t xml:space="preserve"> for calculations the starting point was 2</w:t>
      </w:r>
      <w:r w:rsidR="007E5F62">
        <w:t>.15</w:t>
      </w:r>
      <w:r w:rsidR="008C24B9">
        <w:t xml:space="preserve"> </w:t>
      </w:r>
      <w:proofErr w:type="spellStart"/>
      <w:r w:rsidR="008C24B9">
        <w:t>atm</w:t>
      </w:r>
      <w:proofErr w:type="spellEnd"/>
      <w:r w:rsidR="008C24B9">
        <w:t>, decreased at intervals of 0.5 down to 0.51 atm.</w:t>
      </w:r>
    </w:p>
    <w:p w14:paraId="22C64C26" w14:textId="77777777" w:rsidR="00F87160" w:rsidRDefault="002D2979" w:rsidP="00C722C4">
      <w:pPr>
        <w:rPr>
          <w:b/>
        </w:rPr>
      </w:pPr>
      <w:r w:rsidRPr="002D2979">
        <w:rPr>
          <w:b/>
        </w:rPr>
        <w:t>Results</w:t>
      </w:r>
      <w:r w:rsidR="00F87160">
        <w:rPr>
          <w:b/>
        </w:rPr>
        <w:t xml:space="preserve"> </w:t>
      </w:r>
    </w:p>
    <w:p w14:paraId="10F4DCC7" w14:textId="06D4A005" w:rsidR="008C24B9" w:rsidRDefault="008C24B9" w:rsidP="008C24B9">
      <w:pPr>
        <w:rPr>
          <w:b/>
        </w:rPr>
      </w:pPr>
      <w:r>
        <w:rPr>
          <w:b/>
        </w:rPr>
        <w:tab/>
      </w:r>
      <w:r>
        <w:t xml:space="preserve">Starting from the top range of values down to the bottom values an average was taken at every 0.5 difference giving values seen in </w:t>
      </w:r>
      <w:r w:rsidRPr="008C24B9">
        <w:rPr>
          <w:b/>
        </w:rPr>
        <w:t>table 1</w:t>
      </w:r>
    </w:p>
    <w:p w14:paraId="7C77F06C" w14:textId="77777777" w:rsidR="008C24B9" w:rsidRDefault="008C24B9" w:rsidP="008C24B9">
      <w:pPr>
        <w:jc w:val="center"/>
        <w:rPr>
          <w:b/>
        </w:rPr>
      </w:pPr>
    </w:p>
    <w:p w14:paraId="260B80F0" w14:textId="133B3A8D" w:rsidR="008C24B9" w:rsidRDefault="008C24B9" w:rsidP="008C24B9">
      <w:pPr>
        <w:jc w:val="center"/>
        <w:rPr>
          <w:b/>
        </w:rPr>
      </w:pPr>
      <w:r>
        <w:rPr>
          <w:b/>
        </w:rPr>
        <w:t>Table 1</w:t>
      </w:r>
    </w:p>
    <w:tbl>
      <w:tblPr>
        <w:tblW w:w="3600" w:type="dxa"/>
        <w:jc w:val="center"/>
        <w:tblLook w:val="04A0" w:firstRow="1" w:lastRow="0" w:firstColumn="1" w:lastColumn="0" w:noHBand="0" w:noVBand="1"/>
      </w:tblPr>
      <w:tblGrid>
        <w:gridCol w:w="1840"/>
        <w:gridCol w:w="1760"/>
      </w:tblGrid>
      <w:tr w:rsidR="008C24B9" w:rsidRPr="008C24B9" w14:paraId="0AD00C9B" w14:textId="77777777" w:rsidTr="008C24B9">
        <w:trPr>
          <w:trHeight w:val="320"/>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66FF23" w14:textId="77777777" w:rsidR="008C24B9" w:rsidRPr="008C24B9" w:rsidRDefault="008C24B9" w:rsidP="008C24B9">
            <w:pPr>
              <w:jc w:val="center"/>
              <w:rPr>
                <w:rFonts w:ascii="Calibri" w:eastAsia="Times New Roman" w:hAnsi="Calibri" w:cs="Times New Roman"/>
                <w:color w:val="000000"/>
              </w:rPr>
            </w:pPr>
            <w:r w:rsidRPr="008C24B9">
              <w:rPr>
                <w:rFonts w:ascii="Calibri" w:eastAsia="Times New Roman" w:hAnsi="Calibri" w:cs="Times New Roman"/>
                <w:color w:val="000000"/>
              </w:rPr>
              <w:t>Temperature (K)</w:t>
            </w:r>
          </w:p>
        </w:tc>
        <w:tc>
          <w:tcPr>
            <w:tcW w:w="1760" w:type="dxa"/>
            <w:tcBorders>
              <w:top w:val="single" w:sz="4" w:space="0" w:color="auto"/>
              <w:left w:val="nil"/>
              <w:bottom w:val="single" w:sz="4" w:space="0" w:color="auto"/>
              <w:right w:val="single" w:sz="4" w:space="0" w:color="auto"/>
            </w:tcBorders>
            <w:shd w:val="clear" w:color="auto" w:fill="auto"/>
            <w:noWrap/>
            <w:vAlign w:val="bottom"/>
            <w:hideMark/>
          </w:tcPr>
          <w:p w14:paraId="4656CBAA" w14:textId="77777777" w:rsidR="008C24B9" w:rsidRPr="008C24B9" w:rsidRDefault="008C24B9" w:rsidP="008C24B9">
            <w:pPr>
              <w:jc w:val="center"/>
              <w:rPr>
                <w:rFonts w:ascii="Calibri" w:eastAsia="Times New Roman" w:hAnsi="Calibri" w:cs="Times New Roman"/>
                <w:color w:val="000000"/>
              </w:rPr>
            </w:pPr>
            <w:r w:rsidRPr="008C24B9">
              <w:rPr>
                <w:rFonts w:ascii="Calibri" w:eastAsia="Times New Roman" w:hAnsi="Calibri" w:cs="Times New Roman"/>
                <w:color w:val="000000"/>
              </w:rPr>
              <w:t>Pressure (Bar)</w:t>
            </w:r>
          </w:p>
        </w:tc>
      </w:tr>
      <w:tr w:rsidR="008C24B9" w:rsidRPr="008C24B9" w14:paraId="1307105F" w14:textId="77777777" w:rsidTr="008C24B9">
        <w:trPr>
          <w:trHeight w:val="32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6A805399" w14:textId="77777777" w:rsidR="008C24B9" w:rsidRPr="008C24B9" w:rsidRDefault="008C24B9" w:rsidP="008C24B9">
            <w:pPr>
              <w:jc w:val="center"/>
              <w:rPr>
                <w:rFonts w:ascii="Calibri" w:eastAsia="Times New Roman" w:hAnsi="Calibri" w:cs="Times New Roman"/>
                <w:color w:val="000000"/>
              </w:rPr>
            </w:pPr>
            <w:r w:rsidRPr="008C24B9">
              <w:rPr>
                <w:rFonts w:ascii="Calibri" w:eastAsia="Times New Roman" w:hAnsi="Calibri" w:cs="Times New Roman"/>
                <w:color w:val="000000"/>
              </w:rPr>
              <w:t>-1.650</w:t>
            </w:r>
          </w:p>
        </w:tc>
        <w:tc>
          <w:tcPr>
            <w:tcW w:w="1760" w:type="dxa"/>
            <w:tcBorders>
              <w:top w:val="nil"/>
              <w:left w:val="nil"/>
              <w:bottom w:val="single" w:sz="4" w:space="0" w:color="auto"/>
              <w:right w:val="single" w:sz="4" w:space="0" w:color="auto"/>
            </w:tcBorders>
            <w:shd w:val="clear" w:color="auto" w:fill="auto"/>
            <w:noWrap/>
            <w:vAlign w:val="bottom"/>
            <w:hideMark/>
          </w:tcPr>
          <w:p w14:paraId="581404C0" w14:textId="77777777" w:rsidR="008C24B9" w:rsidRPr="008C24B9" w:rsidRDefault="008C24B9" w:rsidP="008C24B9">
            <w:pPr>
              <w:jc w:val="center"/>
              <w:rPr>
                <w:rFonts w:ascii="Calibri" w:eastAsia="Times New Roman" w:hAnsi="Calibri" w:cs="Times New Roman"/>
                <w:color w:val="000000"/>
              </w:rPr>
            </w:pPr>
            <w:r w:rsidRPr="008C24B9">
              <w:rPr>
                <w:rFonts w:ascii="Calibri" w:eastAsia="Times New Roman" w:hAnsi="Calibri" w:cs="Times New Roman"/>
                <w:color w:val="000000"/>
              </w:rPr>
              <w:t>-2.326</w:t>
            </w:r>
          </w:p>
        </w:tc>
      </w:tr>
      <w:tr w:rsidR="008C24B9" w:rsidRPr="008C24B9" w14:paraId="68421CD4" w14:textId="77777777" w:rsidTr="008C24B9">
        <w:trPr>
          <w:trHeight w:val="32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110BBF17" w14:textId="77777777" w:rsidR="008C24B9" w:rsidRPr="008C24B9" w:rsidRDefault="008C24B9" w:rsidP="008C24B9">
            <w:pPr>
              <w:jc w:val="center"/>
              <w:rPr>
                <w:rFonts w:ascii="Calibri" w:eastAsia="Times New Roman" w:hAnsi="Calibri" w:cs="Times New Roman"/>
                <w:color w:val="000000"/>
              </w:rPr>
            </w:pPr>
            <w:r w:rsidRPr="008C24B9">
              <w:rPr>
                <w:rFonts w:ascii="Calibri" w:eastAsia="Times New Roman" w:hAnsi="Calibri" w:cs="Times New Roman"/>
                <w:color w:val="000000"/>
              </w:rPr>
              <w:t>-0.930</w:t>
            </w:r>
          </w:p>
        </w:tc>
        <w:tc>
          <w:tcPr>
            <w:tcW w:w="1760" w:type="dxa"/>
            <w:tcBorders>
              <w:top w:val="nil"/>
              <w:left w:val="nil"/>
              <w:bottom w:val="single" w:sz="4" w:space="0" w:color="auto"/>
              <w:right w:val="single" w:sz="4" w:space="0" w:color="auto"/>
            </w:tcBorders>
            <w:shd w:val="clear" w:color="auto" w:fill="auto"/>
            <w:noWrap/>
            <w:vAlign w:val="bottom"/>
            <w:hideMark/>
          </w:tcPr>
          <w:p w14:paraId="0AAEA023" w14:textId="77777777" w:rsidR="008C24B9" w:rsidRPr="008C24B9" w:rsidRDefault="008C24B9" w:rsidP="008C24B9">
            <w:pPr>
              <w:jc w:val="center"/>
              <w:rPr>
                <w:rFonts w:ascii="Calibri" w:eastAsia="Times New Roman" w:hAnsi="Calibri" w:cs="Times New Roman"/>
                <w:color w:val="000000"/>
              </w:rPr>
            </w:pPr>
            <w:r w:rsidRPr="008C24B9">
              <w:rPr>
                <w:rFonts w:ascii="Calibri" w:eastAsia="Times New Roman" w:hAnsi="Calibri" w:cs="Times New Roman"/>
                <w:color w:val="000000"/>
              </w:rPr>
              <w:t>-1.493</w:t>
            </w:r>
          </w:p>
        </w:tc>
      </w:tr>
      <w:tr w:rsidR="008C24B9" w:rsidRPr="008C24B9" w14:paraId="1C655B5A" w14:textId="77777777" w:rsidTr="008C24B9">
        <w:trPr>
          <w:trHeight w:val="32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4B58E11C" w14:textId="77777777" w:rsidR="008C24B9" w:rsidRPr="008C24B9" w:rsidRDefault="008C24B9" w:rsidP="008C24B9">
            <w:pPr>
              <w:jc w:val="center"/>
              <w:rPr>
                <w:rFonts w:ascii="Calibri" w:eastAsia="Times New Roman" w:hAnsi="Calibri" w:cs="Times New Roman"/>
                <w:color w:val="000000"/>
              </w:rPr>
            </w:pPr>
            <w:r w:rsidRPr="008C24B9">
              <w:rPr>
                <w:rFonts w:ascii="Calibri" w:eastAsia="Times New Roman" w:hAnsi="Calibri" w:cs="Times New Roman"/>
                <w:color w:val="000000"/>
              </w:rPr>
              <w:t>-0.639</w:t>
            </w:r>
          </w:p>
        </w:tc>
        <w:tc>
          <w:tcPr>
            <w:tcW w:w="1760" w:type="dxa"/>
            <w:tcBorders>
              <w:top w:val="nil"/>
              <w:left w:val="nil"/>
              <w:bottom w:val="single" w:sz="4" w:space="0" w:color="auto"/>
              <w:right w:val="single" w:sz="4" w:space="0" w:color="auto"/>
            </w:tcBorders>
            <w:shd w:val="clear" w:color="auto" w:fill="auto"/>
            <w:noWrap/>
            <w:vAlign w:val="bottom"/>
            <w:hideMark/>
          </w:tcPr>
          <w:p w14:paraId="2BC0BED2" w14:textId="77777777" w:rsidR="008C24B9" w:rsidRPr="008C24B9" w:rsidRDefault="008C24B9" w:rsidP="008C24B9">
            <w:pPr>
              <w:jc w:val="center"/>
              <w:rPr>
                <w:rFonts w:ascii="Calibri" w:eastAsia="Times New Roman" w:hAnsi="Calibri" w:cs="Times New Roman"/>
                <w:color w:val="000000"/>
              </w:rPr>
            </w:pPr>
            <w:r w:rsidRPr="008C24B9">
              <w:rPr>
                <w:rFonts w:ascii="Calibri" w:eastAsia="Times New Roman" w:hAnsi="Calibri" w:cs="Times New Roman"/>
                <w:color w:val="000000"/>
              </w:rPr>
              <w:t>-1.023</w:t>
            </w:r>
          </w:p>
        </w:tc>
      </w:tr>
      <w:tr w:rsidR="008C24B9" w:rsidRPr="008C24B9" w14:paraId="4E0634F7" w14:textId="77777777" w:rsidTr="008C24B9">
        <w:trPr>
          <w:trHeight w:val="32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776E5619" w14:textId="77777777" w:rsidR="008C24B9" w:rsidRPr="008C24B9" w:rsidRDefault="008C24B9" w:rsidP="008C24B9">
            <w:pPr>
              <w:jc w:val="center"/>
              <w:rPr>
                <w:rFonts w:ascii="Calibri" w:eastAsia="Times New Roman" w:hAnsi="Calibri" w:cs="Times New Roman"/>
                <w:color w:val="000000"/>
              </w:rPr>
            </w:pPr>
            <w:r w:rsidRPr="008C24B9">
              <w:rPr>
                <w:rFonts w:ascii="Calibri" w:eastAsia="Times New Roman" w:hAnsi="Calibri" w:cs="Times New Roman"/>
                <w:color w:val="000000"/>
              </w:rPr>
              <w:t>-0.304</w:t>
            </w:r>
          </w:p>
        </w:tc>
        <w:tc>
          <w:tcPr>
            <w:tcW w:w="1760" w:type="dxa"/>
            <w:tcBorders>
              <w:top w:val="nil"/>
              <w:left w:val="nil"/>
              <w:bottom w:val="single" w:sz="4" w:space="0" w:color="auto"/>
              <w:right w:val="single" w:sz="4" w:space="0" w:color="auto"/>
            </w:tcBorders>
            <w:shd w:val="clear" w:color="auto" w:fill="auto"/>
            <w:noWrap/>
            <w:vAlign w:val="bottom"/>
            <w:hideMark/>
          </w:tcPr>
          <w:p w14:paraId="5EE9E515" w14:textId="77777777" w:rsidR="008C24B9" w:rsidRPr="008C24B9" w:rsidRDefault="008C24B9" w:rsidP="008C24B9">
            <w:pPr>
              <w:jc w:val="center"/>
              <w:rPr>
                <w:rFonts w:ascii="Calibri" w:eastAsia="Times New Roman" w:hAnsi="Calibri" w:cs="Times New Roman"/>
                <w:color w:val="000000"/>
              </w:rPr>
            </w:pPr>
            <w:r w:rsidRPr="008C24B9">
              <w:rPr>
                <w:rFonts w:ascii="Calibri" w:eastAsia="Times New Roman" w:hAnsi="Calibri" w:cs="Times New Roman"/>
                <w:color w:val="000000"/>
              </w:rPr>
              <w:t>-0.511</w:t>
            </w:r>
          </w:p>
        </w:tc>
      </w:tr>
    </w:tbl>
    <w:p w14:paraId="62FC83DB" w14:textId="26908E73" w:rsidR="000F447B" w:rsidRDefault="008C24B9" w:rsidP="00D81980">
      <w:pPr>
        <w:ind w:firstLine="720"/>
        <w:rPr>
          <w:b/>
        </w:rPr>
      </w:pPr>
      <w:r>
        <w:t>Then plotting the line between these points we get a slope of change in temperature (K) over change in pressure (bar)</w:t>
      </w:r>
      <w:r w:rsidR="000F447B">
        <w:t xml:space="preserve">.  The slope is equal to the Joule-Thomson Coefficient; seen in </w:t>
      </w:r>
      <w:r w:rsidR="000F447B" w:rsidRPr="000F447B">
        <w:rPr>
          <w:b/>
        </w:rPr>
        <w:t>graph 1</w:t>
      </w:r>
      <w:r w:rsidR="007E5F62">
        <w:rPr>
          <w:b/>
        </w:rPr>
        <w:t>.</w:t>
      </w:r>
    </w:p>
    <w:p w14:paraId="002F74CC" w14:textId="77777777" w:rsidR="000F447B" w:rsidRDefault="000F447B" w:rsidP="000F447B">
      <w:pPr>
        <w:jc w:val="center"/>
        <w:rPr>
          <w:b/>
        </w:rPr>
      </w:pPr>
    </w:p>
    <w:p w14:paraId="37A07653" w14:textId="77777777" w:rsidR="000F447B" w:rsidRDefault="000F447B" w:rsidP="000F447B">
      <w:pPr>
        <w:jc w:val="center"/>
        <w:rPr>
          <w:b/>
        </w:rPr>
      </w:pPr>
    </w:p>
    <w:p w14:paraId="21E81B2F" w14:textId="77777777" w:rsidR="000F447B" w:rsidRDefault="000F447B" w:rsidP="000F447B">
      <w:pPr>
        <w:jc w:val="center"/>
        <w:rPr>
          <w:b/>
        </w:rPr>
      </w:pPr>
    </w:p>
    <w:p w14:paraId="60679172" w14:textId="77777777" w:rsidR="000F447B" w:rsidRDefault="000F447B" w:rsidP="000F447B">
      <w:pPr>
        <w:jc w:val="center"/>
        <w:rPr>
          <w:b/>
        </w:rPr>
      </w:pPr>
    </w:p>
    <w:p w14:paraId="0F0130F3" w14:textId="77777777" w:rsidR="00573F63" w:rsidRDefault="00573F63" w:rsidP="00D81980">
      <w:pPr>
        <w:rPr>
          <w:b/>
        </w:rPr>
      </w:pPr>
    </w:p>
    <w:p w14:paraId="1304C712" w14:textId="77777777" w:rsidR="00D81980" w:rsidRDefault="00D81980" w:rsidP="00D81980">
      <w:pPr>
        <w:rPr>
          <w:b/>
        </w:rPr>
      </w:pPr>
    </w:p>
    <w:p w14:paraId="64CEBC51" w14:textId="36CD653C" w:rsidR="000F447B" w:rsidRDefault="000F447B" w:rsidP="000F447B">
      <w:pPr>
        <w:jc w:val="center"/>
        <w:rPr>
          <w:b/>
        </w:rPr>
      </w:pPr>
      <w:r>
        <w:rPr>
          <w:b/>
        </w:rPr>
        <w:t>Graph 1</w:t>
      </w:r>
    </w:p>
    <w:p w14:paraId="6A1B5D0B" w14:textId="6ACD9522" w:rsidR="000F447B" w:rsidRDefault="000F447B" w:rsidP="000F447B">
      <w:pPr>
        <w:jc w:val="center"/>
      </w:pPr>
      <w:r>
        <w:rPr>
          <w:noProof/>
        </w:rPr>
        <w:drawing>
          <wp:inline distT="0" distB="0" distL="0" distR="0" wp14:anchorId="6BDF1942" wp14:editId="73DF5E18">
            <wp:extent cx="4814821" cy="2577345"/>
            <wp:effectExtent l="0" t="0" r="11430" b="1397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BBF86C9" w14:textId="12B59930" w:rsidR="00573F63" w:rsidRDefault="00573F63" w:rsidP="00D81980">
      <w:pPr>
        <w:ind w:firstLine="720"/>
      </w:pPr>
      <w:r>
        <w:t xml:space="preserve">This plot gives an experimental Joule-Thomson coefficient of 0.741.  To compare the accuracy of the experiment the coefficient </w:t>
      </w:r>
      <w:proofErr w:type="gramStart"/>
      <w:r>
        <w:t>was also calculated</w:t>
      </w:r>
      <w:proofErr w:type="gramEnd"/>
      <w:r>
        <w:t xml:space="preserve"> with Van Der Waals constants and </w:t>
      </w:r>
      <w:r w:rsidRPr="00D53319">
        <w:rPr>
          <w:b/>
        </w:rPr>
        <w:t>equation 1</w:t>
      </w:r>
      <w:r w:rsidR="007E5F62">
        <w:rPr>
          <w:b/>
        </w:rPr>
        <w:t>.</w:t>
      </w:r>
    </w:p>
    <w:p w14:paraId="547627C7" w14:textId="34323969" w:rsidR="00573F63" w:rsidRPr="00573F63" w:rsidRDefault="00DD27F9" w:rsidP="00573F63">
      <w:pPr>
        <w:jc w:val="center"/>
        <w:rPr>
          <w:rFonts w:eastAsiaTheme="minorEastAsia"/>
        </w:rPr>
      </w:pPr>
      <m:oMathPara>
        <m:oMath>
          <m:sSub>
            <m:sSubPr>
              <m:ctrlPr>
                <w:rPr>
                  <w:rFonts w:ascii="Cambria Math" w:hAnsi="Cambria Math"/>
                </w:rPr>
              </m:ctrlPr>
            </m:sSubPr>
            <m:e>
              <m:r>
                <m:rPr>
                  <m:sty m:val="p"/>
                </m:rPr>
                <w:rPr>
                  <w:rFonts w:ascii="Cambria Math" w:hAnsi="Cambria Math"/>
                </w:rPr>
                <m:t>µ</m:t>
              </m:r>
            </m:e>
            <m:sub>
              <m:r>
                <m:rPr>
                  <m:sty m:val="p"/>
                </m:rPr>
                <w:rPr>
                  <w:rFonts w:ascii="Cambria Math" w:hAnsi="Cambria Math"/>
                </w:rPr>
                <m:t>JT</m:t>
              </m:r>
            </m:sub>
          </m:sSub>
          <m:r>
            <m:rPr>
              <m:sty m:val="p"/>
            </m:rPr>
            <w:rPr>
              <w:rFonts w:ascii="Cambria Math" w:hAnsi="Cambria Math"/>
            </w:rPr>
            <m:t>=</m:t>
          </m:r>
          <m:f>
            <m:fPr>
              <m:ctrlPr>
                <w:rPr>
                  <w:rFonts w:ascii="Cambria Math" w:hAnsi="Cambria Math"/>
                </w:rPr>
              </m:ctrlPr>
            </m:fPr>
            <m:num>
              <m:f>
                <m:fPr>
                  <m:ctrlPr>
                    <w:rPr>
                      <w:rFonts w:ascii="Cambria Math" w:hAnsi="Cambria Math"/>
                    </w:rPr>
                  </m:ctrlPr>
                </m:fPr>
                <m:num>
                  <m:r>
                    <m:rPr>
                      <m:sty m:val="p"/>
                    </m:rPr>
                    <w:rPr>
                      <w:rFonts w:ascii="Cambria Math" w:hAnsi="Cambria Math"/>
                    </w:rPr>
                    <m:t>2a</m:t>
                  </m:r>
                </m:num>
                <m:den>
                  <m:r>
                    <w:rPr>
                      <w:rFonts w:ascii="Cambria Math" w:hAnsi="Cambria Math"/>
                    </w:rPr>
                    <m:t>RT</m:t>
                  </m:r>
                </m:den>
              </m:f>
              <m:r>
                <w:rPr>
                  <w:rFonts w:ascii="Cambria Math" w:hAnsi="Cambria Math"/>
                </w:rPr>
                <m:t>-b</m:t>
              </m:r>
            </m:num>
            <m:den>
              <m:sSub>
                <m:sSubPr>
                  <m:ctrlPr>
                    <w:rPr>
                      <w:rFonts w:ascii="Cambria Math" w:hAnsi="Cambria Math"/>
                    </w:rPr>
                  </m:ctrlPr>
                </m:sSubPr>
                <m:e>
                  <m:r>
                    <m:rPr>
                      <m:sty m:val="p"/>
                    </m:rPr>
                    <w:rPr>
                      <w:rFonts w:ascii="Cambria Math" w:hAnsi="Cambria Math"/>
                    </w:rPr>
                    <m:t>C</m:t>
                  </m:r>
                </m:e>
                <m:sub>
                  <m:r>
                    <m:rPr>
                      <m:sty m:val="p"/>
                    </m:rPr>
                    <w:rPr>
                      <w:rFonts w:ascii="Cambria Math" w:hAnsi="Cambria Math"/>
                    </w:rPr>
                    <m:t>p</m:t>
                  </m:r>
                </m:sub>
              </m:sSub>
            </m:den>
          </m:f>
          <m:r>
            <m:rPr>
              <m:sty m:val="p"/>
            </m:rPr>
            <w:rPr>
              <w:rFonts w:ascii="Cambria Math" w:hAnsi="Cambria Math"/>
            </w:rPr>
            <m:t>+…   (</m:t>
          </m:r>
          <m:r>
            <m:rPr>
              <m:sty m:val="b"/>
            </m:rPr>
            <w:rPr>
              <w:rFonts w:ascii="Cambria Math" w:hAnsi="Cambria Math"/>
            </w:rPr>
            <m:t>1</m:t>
          </m:r>
          <m:r>
            <m:rPr>
              <m:sty m:val="p"/>
            </m:rPr>
            <w:rPr>
              <w:rFonts w:ascii="Cambria Math" w:hAnsi="Cambria Math"/>
            </w:rPr>
            <m:t>)</m:t>
          </m:r>
        </m:oMath>
      </m:oMathPara>
    </w:p>
    <w:p w14:paraId="24B06C8D" w14:textId="77777777" w:rsidR="00573F63" w:rsidRDefault="00573F63" w:rsidP="00573F63">
      <w:pPr>
        <w:jc w:val="center"/>
        <w:rPr>
          <w:rFonts w:eastAsiaTheme="minorEastAsia"/>
        </w:rPr>
      </w:pPr>
    </w:p>
    <w:p w14:paraId="09845708" w14:textId="15069B80" w:rsidR="00D81980" w:rsidRDefault="00D81980" w:rsidP="00D81980">
      <w:pPr>
        <w:ind w:firstLine="720"/>
        <w:rPr>
          <w:rFonts w:eastAsiaTheme="minorEastAsia"/>
        </w:rPr>
      </w:pPr>
      <w:r>
        <w:rPr>
          <w:rFonts w:eastAsiaTheme="minorEastAsia"/>
        </w:rPr>
        <w:t>With this equation the Joule-Thomson coefficient came out to be 0.908. Which is different from the experimental value.  There is a point in this experiment where if we began to increase the temperature the Joule-Thomson coe</w:t>
      </w:r>
      <w:r w:rsidR="00C83BB3">
        <w:rPr>
          <w:rFonts w:eastAsiaTheme="minorEastAsia"/>
        </w:rPr>
        <w:t>fficient would be negative, the</w:t>
      </w:r>
      <w:r>
        <w:rPr>
          <w:rFonts w:eastAsiaTheme="minorEastAsia"/>
        </w:rPr>
        <w:t xml:space="preserve"> point</w:t>
      </w:r>
      <w:r w:rsidR="00C83BB3">
        <w:rPr>
          <w:rFonts w:eastAsiaTheme="minorEastAsia"/>
        </w:rPr>
        <w:t xml:space="preserve"> at this temperature i</w:t>
      </w:r>
      <w:r>
        <w:rPr>
          <w:rFonts w:eastAsiaTheme="minorEastAsia"/>
        </w:rPr>
        <w:t xml:space="preserve">s called the inversion temperature and can be calculated with </w:t>
      </w:r>
      <w:r w:rsidRPr="00D53319">
        <w:rPr>
          <w:rFonts w:eastAsiaTheme="minorEastAsia"/>
          <w:b/>
        </w:rPr>
        <w:t>equation 2.</w:t>
      </w:r>
    </w:p>
    <w:p w14:paraId="4B09DC13" w14:textId="77777777" w:rsidR="00D81980" w:rsidRPr="00254733" w:rsidRDefault="00D81980" w:rsidP="00D81980">
      <w:pPr>
        <w:rPr>
          <w:rFonts w:eastAsiaTheme="minorEastAsia"/>
        </w:rPr>
      </w:pPr>
    </w:p>
    <w:p w14:paraId="544C99A5" w14:textId="53EB1C59" w:rsidR="00D81980" w:rsidRPr="00D81980" w:rsidRDefault="00DD27F9" w:rsidP="00D81980">
      <w:pPr>
        <w:rPr>
          <w:rFonts w:eastAsiaTheme="minorEastAsia"/>
        </w:rPr>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inversion</m:t>
              </m:r>
            </m:sub>
          </m:sSub>
          <m:r>
            <m:rPr>
              <m:sty m:val="p"/>
            </m:rPr>
            <w:rPr>
              <w:rFonts w:ascii="Cambria Math" w:hAnsi="Cambria Math"/>
            </w:rPr>
            <m:t>=</m:t>
          </m:r>
          <m:f>
            <m:fPr>
              <m:ctrlPr>
                <w:rPr>
                  <w:rFonts w:ascii="Cambria Math" w:hAnsi="Cambria Math"/>
                </w:rPr>
              </m:ctrlPr>
            </m:fPr>
            <m:num>
              <m:r>
                <m:rPr>
                  <m:sty m:val="p"/>
                </m:rPr>
                <w:rPr>
                  <w:rFonts w:ascii="Cambria Math" w:hAnsi="Cambria Math"/>
                </w:rPr>
                <m:t>2a</m:t>
              </m:r>
            </m:num>
            <m:den>
              <m:r>
                <m:rPr>
                  <m:sty m:val="p"/>
                </m:rPr>
                <w:rPr>
                  <w:rFonts w:ascii="Cambria Math" w:hAnsi="Cambria Math"/>
                </w:rPr>
                <m:t>bR</m:t>
              </m:r>
            </m:den>
          </m:f>
          <m:r>
            <w:rPr>
              <w:rFonts w:ascii="Cambria Math" w:hAnsi="Cambria Math"/>
            </w:rPr>
            <m:t xml:space="preserve">    (</m:t>
          </m:r>
          <m:r>
            <m:rPr>
              <m:sty m:val="bi"/>
            </m:rPr>
            <w:rPr>
              <w:rFonts w:ascii="Cambria Math" w:hAnsi="Cambria Math"/>
            </w:rPr>
            <m:t>2</m:t>
          </m:r>
          <m:r>
            <w:rPr>
              <w:rFonts w:ascii="Cambria Math" w:hAnsi="Cambria Math"/>
            </w:rPr>
            <m:t>)</m:t>
          </m:r>
        </m:oMath>
      </m:oMathPara>
    </w:p>
    <w:p w14:paraId="673835B5" w14:textId="77777777" w:rsidR="00D81980" w:rsidRDefault="00D81980" w:rsidP="00D81980">
      <w:pPr>
        <w:ind w:firstLine="720"/>
        <w:jc w:val="center"/>
      </w:pPr>
    </w:p>
    <w:p w14:paraId="335A85E1" w14:textId="5BC27DE2" w:rsidR="00D81980" w:rsidRPr="00573F63" w:rsidRDefault="00D81980" w:rsidP="007E5F62">
      <w:r>
        <w:t xml:space="preserve">Using this </w:t>
      </w:r>
      <w:r w:rsidR="00C83BB3">
        <w:t>equation,</w:t>
      </w:r>
      <w:r>
        <w:t xml:space="preserve"> we get a value of</w:t>
      </w:r>
      <w:r w:rsidR="00D53319">
        <w:t xml:space="preserve"> 2051K.</w:t>
      </w:r>
      <w:r w:rsidR="007E5F62">
        <w:t xml:space="preserve"> This is the temperature at which the JT coefficient becomes a negative value.</w:t>
      </w:r>
    </w:p>
    <w:p w14:paraId="60C45442" w14:textId="232C0505" w:rsidR="004457D9" w:rsidRDefault="003F6136" w:rsidP="00C722C4">
      <w:pPr>
        <w:rPr>
          <w:b/>
        </w:rPr>
      </w:pPr>
      <w:r>
        <w:rPr>
          <w:b/>
        </w:rPr>
        <w:t>Conclusion</w:t>
      </w:r>
    </w:p>
    <w:p w14:paraId="5D0B04CB" w14:textId="24813EB8" w:rsidR="00BC175F" w:rsidRDefault="00D53319" w:rsidP="00D81980">
      <w:pPr>
        <w:rPr>
          <w:b/>
        </w:rPr>
      </w:pPr>
      <w:r>
        <w:tab/>
        <w:t xml:space="preserve">From this experiment we worked with real gases and found the Joule-Thomson coefficient.  The comparisons from calculated, experimental, and literature values can be seen in </w:t>
      </w:r>
      <w:r w:rsidRPr="00D53319">
        <w:rPr>
          <w:b/>
        </w:rPr>
        <w:t>table 2</w:t>
      </w:r>
    </w:p>
    <w:p w14:paraId="0D4FE86C" w14:textId="4D9426F7" w:rsidR="00D53319" w:rsidRDefault="00D53319" w:rsidP="00D53319">
      <w:pPr>
        <w:jc w:val="center"/>
        <w:rPr>
          <w:b/>
        </w:rPr>
      </w:pPr>
      <w:r>
        <w:rPr>
          <w:b/>
        </w:rPr>
        <w:t>Table 2</w:t>
      </w:r>
    </w:p>
    <w:tbl>
      <w:tblPr>
        <w:tblW w:w="6920" w:type="dxa"/>
        <w:jc w:val="center"/>
        <w:tblLook w:val="04A0" w:firstRow="1" w:lastRow="0" w:firstColumn="1" w:lastColumn="0" w:noHBand="0" w:noVBand="1"/>
      </w:tblPr>
      <w:tblGrid>
        <w:gridCol w:w="2412"/>
        <w:gridCol w:w="2501"/>
        <w:gridCol w:w="2007"/>
      </w:tblGrid>
      <w:tr w:rsidR="00D53319" w:rsidRPr="00D53319" w14:paraId="098AF419" w14:textId="77777777" w:rsidTr="00D53319">
        <w:trPr>
          <w:trHeight w:val="349"/>
          <w:jc w:val="center"/>
        </w:trPr>
        <w:tc>
          <w:tcPr>
            <w:tcW w:w="24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664AEC" w14:textId="77777777" w:rsidR="00D53319" w:rsidRPr="00D53319" w:rsidRDefault="00D53319" w:rsidP="00D53319">
            <w:pPr>
              <w:jc w:val="center"/>
              <w:rPr>
                <w:rFonts w:ascii="Calibri" w:eastAsia="Times New Roman" w:hAnsi="Calibri" w:cs="Times New Roman"/>
                <w:color w:val="000000"/>
              </w:rPr>
            </w:pPr>
            <w:r w:rsidRPr="00D53319">
              <w:rPr>
                <w:rFonts w:ascii="Calibri" w:eastAsia="Times New Roman" w:hAnsi="Calibri" w:cs="Times New Roman"/>
                <w:color w:val="000000"/>
              </w:rPr>
              <w:t>JT coefficient (K/bar)</w:t>
            </w:r>
          </w:p>
        </w:tc>
        <w:tc>
          <w:tcPr>
            <w:tcW w:w="2501" w:type="dxa"/>
            <w:tcBorders>
              <w:top w:val="single" w:sz="4" w:space="0" w:color="auto"/>
              <w:left w:val="nil"/>
              <w:bottom w:val="single" w:sz="4" w:space="0" w:color="auto"/>
              <w:right w:val="single" w:sz="4" w:space="0" w:color="auto"/>
            </w:tcBorders>
            <w:shd w:val="clear" w:color="auto" w:fill="auto"/>
            <w:noWrap/>
            <w:vAlign w:val="bottom"/>
            <w:hideMark/>
          </w:tcPr>
          <w:p w14:paraId="0554E700" w14:textId="77777777" w:rsidR="00D53319" w:rsidRPr="00D53319" w:rsidRDefault="00D53319" w:rsidP="00D53319">
            <w:pPr>
              <w:jc w:val="center"/>
              <w:rPr>
                <w:rFonts w:ascii="Calibri" w:eastAsia="Times New Roman" w:hAnsi="Calibri" w:cs="Times New Roman"/>
                <w:color w:val="000000"/>
              </w:rPr>
            </w:pPr>
            <w:r w:rsidRPr="00D53319">
              <w:rPr>
                <w:rFonts w:ascii="Calibri" w:eastAsia="Times New Roman" w:hAnsi="Calibri" w:cs="Times New Roman"/>
                <w:color w:val="000000"/>
              </w:rPr>
              <w:t>Calculated JT (K/bar)</w:t>
            </w:r>
          </w:p>
        </w:tc>
        <w:tc>
          <w:tcPr>
            <w:tcW w:w="2007" w:type="dxa"/>
            <w:tcBorders>
              <w:top w:val="single" w:sz="4" w:space="0" w:color="auto"/>
              <w:left w:val="nil"/>
              <w:bottom w:val="single" w:sz="4" w:space="0" w:color="auto"/>
              <w:right w:val="single" w:sz="4" w:space="0" w:color="auto"/>
            </w:tcBorders>
            <w:shd w:val="clear" w:color="auto" w:fill="auto"/>
            <w:noWrap/>
            <w:vAlign w:val="bottom"/>
            <w:hideMark/>
          </w:tcPr>
          <w:p w14:paraId="252EA55F" w14:textId="77777777" w:rsidR="00D53319" w:rsidRPr="00D53319" w:rsidRDefault="00D53319" w:rsidP="00D53319">
            <w:pPr>
              <w:jc w:val="center"/>
              <w:rPr>
                <w:rFonts w:ascii="Calibri" w:eastAsia="Times New Roman" w:hAnsi="Calibri" w:cs="Times New Roman"/>
                <w:color w:val="000000"/>
              </w:rPr>
            </w:pPr>
            <w:r w:rsidRPr="00D53319">
              <w:rPr>
                <w:rFonts w:ascii="Calibri" w:eastAsia="Times New Roman" w:hAnsi="Calibri" w:cs="Times New Roman"/>
                <w:color w:val="000000"/>
              </w:rPr>
              <w:t>Lit Value (K/bar)</w:t>
            </w:r>
          </w:p>
        </w:tc>
      </w:tr>
      <w:tr w:rsidR="00D53319" w:rsidRPr="00D53319" w14:paraId="3B924F58" w14:textId="77777777" w:rsidTr="00D53319">
        <w:trPr>
          <w:trHeight w:val="349"/>
          <w:jc w:val="center"/>
        </w:trPr>
        <w:tc>
          <w:tcPr>
            <w:tcW w:w="2412" w:type="dxa"/>
            <w:tcBorders>
              <w:top w:val="nil"/>
              <w:left w:val="single" w:sz="4" w:space="0" w:color="auto"/>
              <w:bottom w:val="single" w:sz="4" w:space="0" w:color="auto"/>
              <w:right w:val="single" w:sz="4" w:space="0" w:color="auto"/>
            </w:tcBorders>
            <w:shd w:val="clear" w:color="auto" w:fill="auto"/>
            <w:noWrap/>
            <w:vAlign w:val="bottom"/>
            <w:hideMark/>
          </w:tcPr>
          <w:p w14:paraId="32C31A9B" w14:textId="77777777" w:rsidR="00D53319" w:rsidRPr="00D53319" w:rsidRDefault="00D53319" w:rsidP="00D53319">
            <w:pPr>
              <w:jc w:val="center"/>
              <w:rPr>
                <w:rFonts w:ascii="Calibri" w:eastAsia="Times New Roman" w:hAnsi="Calibri" w:cs="Times New Roman"/>
                <w:color w:val="000000"/>
              </w:rPr>
            </w:pPr>
            <w:r w:rsidRPr="00D53319">
              <w:rPr>
                <w:rFonts w:ascii="Calibri" w:eastAsia="Times New Roman" w:hAnsi="Calibri" w:cs="Times New Roman"/>
                <w:color w:val="000000"/>
              </w:rPr>
              <w:t>0.7408</w:t>
            </w:r>
          </w:p>
        </w:tc>
        <w:tc>
          <w:tcPr>
            <w:tcW w:w="2501" w:type="dxa"/>
            <w:tcBorders>
              <w:top w:val="nil"/>
              <w:left w:val="nil"/>
              <w:bottom w:val="single" w:sz="4" w:space="0" w:color="auto"/>
              <w:right w:val="single" w:sz="4" w:space="0" w:color="auto"/>
            </w:tcBorders>
            <w:shd w:val="clear" w:color="auto" w:fill="auto"/>
            <w:noWrap/>
            <w:vAlign w:val="bottom"/>
            <w:hideMark/>
          </w:tcPr>
          <w:p w14:paraId="01E076A4" w14:textId="77777777" w:rsidR="00D53319" w:rsidRPr="00D53319" w:rsidRDefault="00D53319" w:rsidP="00D53319">
            <w:pPr>
              <w:jc w:val="center"/>
              <w:rPr>
                <w:rFonts w:ascii="Calibri" w:eastAsia="Times New Roman" w:hAnsi="Calibri" w:cs="Times New Roman"/>
                <w:color w:val="000000"/>
              </w:rPr>
            </w:pPr>
            <w:r w:rsidRPr="00D53319">
              <w:rPr>
                <w:rFonts w:ascii="Calibri" w:eastAsia="Times New Roman" w:hAnsi="Calibri" w:cs="Times New Roman"/>
                <w:color w:val="000000"/>
              </w:rPr>
              <w:t>0.9083</w:t>
            </w:r>
          </w:p>
        </w:tc>
        <w:tc>
          <w:tcPr>
            <w:tcW w:w="2007" w:type="dxa"/>
            <w:tcBorders>
              <w:top w:val="nil"/>
              <w:left w:val="nil"/>
              <w:bottom w:val="single" w:sz="4" w:space="0" w:color="auto"/>
              <w:right w:val="single" w:sz="4" w:space="0" w:color="auto"/>
            </w:tcBorders>
            <w:shd w:val="clear" w:color="auto" w:fill="auto"/>
            <w:noWrap/>
            <w:vAlign w:val="bottom"/>
            <w:hideMark/>
          </w:tcPr>
          <w:p w14:paraId="1B342C40" w14:textId="77777777" w:rsidR="00D53319" w:rsidRPr="00D53319" w:rsidRDefault="00D53319" w:rsidP="00D53319">
            <w:pPr>
              <w:jc w:val="center"/>
              <w:rPr>
                <w:rFonts w:ascii="Calibri" w:eastAsia="Times New Roman" w:hAnsi="Calibri" w:cs="Times New Roman"/>
                <w:color w:val="000000"/>
              </w:rPr>
            </w:pPr>
            <w:r w:rsidRPr="00D53319">
              <w:rPr>
                <w:rFonts w:ascii="Calibri" w:eastAsia="Times New Roman" w:hAnsi="Calibri" w:cs="Times New Roman"/>
                <w:color w:val="000000"/>
              </w:rPr>
              <w:t>1.091</w:t>
            </w:r>
          </w:p>
        </w:tc>
      </w:tr>
    </w:tbl>
    <w:p w14:paraId="47A7A041" w14:textId="77777777" w:rsidR="00D53319" w:rsidRDefault="00D53319" w:rsidP="00D53319"/>
    <w:p w14:paraId="41FF666F" w14:textId="14141873" w:rsidR="000E538C" w:rsidRDefault="00D53319" w:rsidP="000E538C">
      <w:r>
        <w:t xml:space="preserve">The experimental value varied significantly from the calculated and literature values. The original values that our lab obtained were off because of equipment and operator errors.  For the second set of data received there could have been the same errors but that is just </w:t>
      </w:r>
      <w:r>
        <w:lastRenderedPageBreak/>
        <w:t xml:space="preserve">speculation. </w:t>
      </w:r>
      <w:r w:rsidR="00BD7DCB">
        <w:t>All the questions to the lab was answered in the methods section.</w:t>
      </w:r>
      <w:r>
        <w:t xml:space="preserve"> This was a great lab that helped us und</w:t>
      </w:r>
      <w:r w:rsidR="00F65F4C">
        <w:t xml:space="preserve">erstand behaviors of real gases that expand adiabatically.  </w:t>
      </w:r>
      <w:r>
        <w:t xml:space="preserve">  </w:t>
      </w:r>
    </w:p>
    <w:p w14:paraId="4BC86946" w14:textId="390B4668" w:rsidR="00DB7037" w:rsidRDefault="00DB7037" w:rsidP="000E538C">
      <w:pPr>
        <w:rPr>
          <w:b/>
        </w:rPr>
      </w:pPr>
      <w:r w:rsidRPr="00DB7037">
        <w:rPr>
          <w:b/>
        </w:rPr>
        <w:t xml:space="preserve">References </w:t>
      </w:r>
    </w:p>
    <w:p w14:paraId="0098C6D9" w14:textId="77777777" w:rsidR="00DB7037" w:rsidRPr="00DB7037" w:rsidRDefault="00DB7037" w:rsidP="000E538C">
      <w:pPr>
        <w:rPr>
          <w:b/>
        </w:rPr>
      </w:pPr>
    </w:p>
    <w:p w14:paraId="5CEA4975" w14:textId="77777777" w:rsidR="00DB7037" w:rsidRPr="00DB7037" w:rsidRDefault="00DB7037" w:rsidP="00DB7037">
      <w:pPr>
        <w:rPr>
          <w:rFonts w:ascii="Times New Roman" w:eastAsia="Times New Roman" w:hAnsi="Times New Roman" w:cs="Times New Roman"/>
        </w:rPr>
      </w:pPr>
      <w:r w:rsidRPr="00DB7037">
        <w:rPr>
          <w:rFonts w:ascii="Times New Roman" w:eastAsia="Times New Roman" w:hAnsi="Times New Roman" w:cs="Times New Roman"/>
        </w:rPr>
        <w:t xml:space="preserve">(1) Roebuck, J. R., Murrell, T. A., and Miller, E. E. (1942) The Joule-Thomson Effect in Carbon Dioxide. </w:t>
      </w:r>
      <w:r w:rsidRPr="00DB7037">
        <w:rPr>
          <w:rFonts w:ascii="Times New Roman" w:eastAsia="Times New Roman" w:hAnsi="Times New Roman" w:cs="Times New Roman"/>
          <w:i/>
          <w:iCs/>
        </w:rPr>
        <w:t>J. Am. Chem. Soc.</w:t>
      </w:r>
      <w:r w:rsidRPr="00DB7037">
        <w:rPr>
          <w:rFonts w:ascii="Times New Roman" w:eastAsia="Times New Roman" w:hAnsi="Times New Roman" w:cs="Times New Roman"/>
        </w:rPr>
        <w:t xml:space="preserve"> </w:t>
      </w:r>
      <w:r w:rsidRPr="00DB7037">
        <w:rPr>
          <w:rFonts w:ascii="Times New Roman" w:eastAsia="Times New Roman" w:hAnsi="Times New Roman" w:cs="Times New Roman"/>
          <w:i/>
          <w:iCs/>
        </w:rPr>
        <w:t>64</w:t>
      </w:r>
      <w:r w:rsidRPr="00DB7037">
        <w:rPr>
          <w:rFonts w:ascii="Times New Roman" w:eastAsia="Times New Roman" w:hAnsi="Times New Roman" w:cs="Times New Roman"/>
        </w:rPr>
        <w:t>, 400–411.</w:t>
      </w:r>
    </w:p>
    <w:p w14:paraId="69D8B260" w14:textId="77777777" w:rsidR="000E538C" w:rsidRPr="006B087B" w:rsidRDefault="000E538C" w:rsidP="00BC175F">
      <w:pPr>
        <w:pStyle w:val="ListParagraph"/>
      </w:pPr>
    </w:p>
    <w:sectPr w:rsidR="000E538C" w:rsidRPr="006B087B" w:rsidSect="007202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1C3494"/>
    <w:multiLevelType w:val="hybridMultilevel"/>
    <w:tmpl w:val="FD64B0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2C4"/>
    <w:rsid w:val="000E538C"/>
    <w:rsid w:val="000F447B"/>
    <w:rsid w:val="00137BE4"/>
    <w:rsid w:val="001C684E"/>
    <w:rsid w:val="002856A9"/>
    <w:rsid w:val="002B4724"/>
    <w:rsid w:val="002D2979"/>
    <w:rsid w:val="00301477"/>
    <w:rsid w:val="003F6136"/>
    <w:rsid w:val="00403B48"/>
    <w:rsid w:val="0043084B"/>
    <w:rsid w:val="004457D9"/>
    <w:rsid w:val="004560A4"/>
    <w:rsid w:val="00573F63"/>
    <w:rsid w:val="005C37AA"/>
    <w:rsid w:val="006632EE"/>
    <w:rsid w:val="006B087B"/>
    <w:rsid w:val="007202FA"/>
    <w:rsid w:val="007E5F62"/>
    <w:rsid w:val="008C24B9"/>
    <w:rsid w:val="008D08E2"/>
    <w:rsid w:val="00AD0C7F"/>
    <w:rsid w:val="00B005BD"/>
    <w:rsid w:val="00B01793"/>
    <w:rsid w:val="00B13612"/>
    <w:rsid w:val="00BC175F"/>
    <w:rsid w:val="00BD7DCB"/>
    <w:rsid w:val="00C34FC7"/>
    <w:rsid w:val="00C46277"/>
    <w:rsid w:val="00C722C4"/>
    <w:rsid w:val="00C83BB3"/>
    <w:rsid w:val="00D53319"/>
    <w:rsid w:val="00D81980"/>
    <w:rsid w:val="00DA17D0"/>
    <w:rsid w:val="00DB7037"/>
    <w:rsid w:val="00DD27F9"/>
    <w:rsid w:val="00E51DCE"/>
    <w:rsid w:val="00EF1095"/>
    <w:rsid w:val="00F65F4C"/>
    <w:rsid w:val="00F87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D65A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17D0"/>
    <w:rPr>
      <w:color w:val="808080"/>
    </w:rPr>
  </w:style>
  <w:style w:type="paragraph" w:styleId="ListParagraph">
    <w:name w:val="List Paragraph"/>
    <w:basedOn w:val="Normal"/>
    <w:uiPriority w:val="34"/>
    <w:qFormat/>
    <w:rsid w:val="006B08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11195">
      <w:bodyDiv w:val="1"/>
      <w:marLeft w:val="0"/>
      <w:marRight w:val="0"/>
      <w:marTop w:val="0"/>
      <w:marBottom w:val="0"/>
      <w:divBdr>
        <w:top w:val="none" w:sz="0" w:space="0" w:color="auto"/>
        <w:left w:val="none" w:sz="0" w:space="0" w:color="auto"/>
        <w:bottom w:val="none" w:sz="0" w:space="0" w:color="auto"/>
        <w:right w:val="none" w:sz="0" w:space="0" w:color="auto"/>
      </w:divBdr>
    </w:div>
    <w:div w:id="817234144">
      <w:bodyDiv w:val="1"/>
      <w:marLeft w:val="0"/>
      <w:marRight w:val="0"/>
      <w:marTop w:val="0"/>
      <w:marBottom w:val="0"/>
      <w:divBdr>
        <w:top w:val="none" w:sz="0" w:space="0" w:color="auto"/>
        <w:left w:val="none" w:sz="0" w:space="0" w:color="auto"/>
        <w:bottom w:val="none" w:sz="0" w:space="0" w:color="auto"/>
        <w:right w:val="none" w:sz="0" w:space="0" w:color="auto"/>
      </w:divBdr>
    </w:div>
    <w:div w:id="1086071740">
      <w:bodyDiv w:val="1"/>
      <w:marLeft w:val="0"/>
      <w:marRight w:val="0"/>
      <w:marTop w:val="0"/>
      <w:marBottom w:val="0"/>
      <w:divBdr>
        <w:top w:val="none" w:sz="0" w:space="0" w:color="auto"/>
        <w:left w:val="none" w:sz="0" w:space="0" w:color="auto"/>
        <w:bottom w:val="none" w:sz="0" w:space="0" w:color="auto"/>
        <w:right w:val="none" w:sz="0" w:space="0" w:color="auto"/>
      </w:divBdr>
      <w:divsChild>
        <w:div w:id="1365055384">
          <w:marLeft w:val="0"/>
          <w:marRight w:val="0"/>
          <w:marTop w:val="0"/>
          <w:marBottom w:val="0"/>
          <w:divBdr>
            <w:top w:val="none" w:sz="0" w:space="0" w:color="auto"/>
            <w:left w:val="none" w:sz="0" w:space="0" w:color="auto"/>
            <w:bottom w:val="none" w:sz="0" w:space="0" w:color="auto"/>
            <w:right w:val="none" w:sz="0" w:space="0" w:color="auto"/>
          </w:divBdr>
          <w:divsChild>
            <w:div w:id="204224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53302">
      <w:bodyDiv w:val="1"/>
      <w:marLeft w:val="0"/>
      <w:marRight w:val="0"/>
      <w:marTop w:val="0"/>
      <w:marBottom w:val="0"/>
      <w:divBdr>
        <w:top w:val="none" w:sz="0" w:space="0" w:color="auto"/>
        <w:left w:val="none" w:sz="0" w:space="0" w:color="auto"/>
        <w:bottom w:val="none" w:sz="0" w:space="0" w:color="auto"/>
        <w:right w:val="none" w:sz="0" w:space="0" w:color="auto"/>
      </w:divBdr>
    </w:div>
    <w:div w:id="2101175659">
      <w:bodyDiv w:val="1"/>
      <w:marLeft w:val="0"/>
      <w:marRight w:val="0"/>
      <w:marTop w:val="0"/>
      <w:marBottom w:val="0"/>
      <w:divBdr>
        <w:top w:val="none" w:sz="0" w:space="0" w:color="auto"/>
        <w:left w:val="none" w:sz="0" w:space="0" w:color="auto"/>
        <w:bottom w:val="none" w:sz="0" w:space="0" w:color="auto"/>
        <w:right w:val="none" w:sz="0" w:space="0" w:color="auto"/>
      </w:divBdr>
      <w:divsChild>
        <w:div w:id="1752851755">
          <w:marLeft w:val="0"/>
          <w:marRight w:val="0"/>
          <w:marTop w:val="0"/>
          <w:marBottom w:val="0"/>
          <w:divBdr>
            <w:top w:val="none" w:sz="0" w:space="0" w:color="auto"/>
            <w:left w:val="none" w:sz="0" w:space="0" w:color="auto"/>
            <w:bottom w:val="none" w:sz="0" w:space="0" w:color="auto"/>
            <w:right w:val="none" w:sz="0" w:space="0" w:color="auto"/>
          </w:divBdr>
        </w:div>
        <w:div w:id="1015227393">
          <w:marLeft w:val="0"/>
          <w:marRight w:val="0"/>
          <w:marTop w:val="0"/>
          <w:marBottom w:val="0"/>
          <w:divBdr>
            <w:top w:val="none" w:sz="0" w:space="0" w:color="auto"/>
            <w:left w:val="none" w:sz="0" w:space="0" w:color="auto"/>
            <w:bottom w:val="none" w:sz="0" w:space="0" w:color="auto"/>
            <w:right w:val="none" w:sz="0" w:space="0" w:color="auto"/>
          </w:divBdr>
        </w:div>
        <w:div w:id="1434478933">
          <w:marLeft w:val="0"/>
          <w:marRight w:val="0"/>
          <w:marTop w:val="0"/>
          <w:marBottom w:val="0"/>
          <w:divBdr>
            <w:top w:val="none" w:sz="0" w:space="0" w:color="auto"/>
            <w:left w:val="none" w:sz="0" w:space="0" w:color="auto"/>
            <w:bottom w:val="none" w:sz="0" w:space="0" w:color="auto"/>
            <w:right w:val="none" w:sz="0" w:space="0" w:color="auto"/>
          </w:divBdr>
        </w:div>
        <w:div w:id="312953583">
          <w:marLeft w:val="0"/>
          <w:marRight w:val="0"/>
          <w:marTop w:val="0"/>
          <w:marBottom w:val="0"/>
          <w:divBdr>
            <w:top w:val="none" w:sz="0" w:space="0" w:color="auto"/>
            <w:left w:val="none" w:sz="0" w:space="0" w:color="auto"/>
            <w:bottom w:val="none" w:sz="0" w:space="0" w:color="auto"/>
            <w:right w:val="none" w:sz="0" w:space="0" w:color="auto"/>
          </w:divBdr>
        </w:div>
        <w:div w:id="1595093466">
          <w:marLeft w:val="0"/>
          <w:marRight w:val="0"/>
          <w:marTop w:val="0"/>
          <w:marBottom w:val="0"/>
          <w:divBdr>
            <w:top w:val="none" w:sz="0" w:space="0" w:color="auto"/>
            <w:left w:val="none" w:sz="0" w:space="0" w:color="auto"/>
            <w:bottom w:val="none" w:sz="0" w:space="0" w:color="auto"/>
            <w:right w:val="none" w:sz="0" w:space="0" w:color="auto"/>
          </w:divBdr>
        </w:div>
        <w:div w:id="101267060">
          <w:marLeft w:val="0"/>
          <w:marRight w:val="0"/>
          <w:marTop w:val="0"/>
          <w:marBottom w:val="0"/>
          <w:divBdr>
            <w:top w:val="none" w:sz="0" w:space="0" w:color="auto"/>
            <w:left w:val="none" w:sz="0" w:space="0" w:color="auto"/>
            <w:bottom w:val="none" w:sz="0" w:space="0" w:color="auto"/>
            <w:right w:val="none" w:sz="0" w:space="0" w:color="auto"/>
          </w:divBdr>
        </w:div>
        <w:div w:id="471170230">
          <w:marLeft w:val="0"/>
          <w:marRight w:val="0"/>
          <w:marTop w:val="0"/>
          <w:marBottom w:val="0"/>
          <w:divBdr>
            <w:top w:val="none" w:sz="0" w:space="0" w:color="auto"/>
            <w:left w:val="none" w:sz="0" w:space="0" w:color="auto"/>
            <w:bottom w:val="none" w:sz="0" w:space="0" w:color="auto"/>
            <w:right w:val="none" w:sz="0" w:space="0" w:color="auto"/>
          </w:divBdr>
        </w:div>
        <w:div w:id="1905290863">
          <w:marLeft w:val="0"/>
          <w:marRight w:val="0"/>
          <w:marTop w:val="0"/>
          <w:marBottom w:val="0"/>
          <w:divBdr>
            <w:top w:val="none" w:sz="0" w:space="0" w:color="auto"/>
            <w:left w:val="none" w:sz="0" w:space="0" w:color="auto"/>
            <w:bottom w:val="none" w:sz="0" w:space="0" w:color="auto"/>
            <w:right w:val="none" w:sz="0" w:space="0" w:color="auto"/>
          </w:divBdr>
        </w:div>
        <w:div w:id="936401111">
          <w:marLeft w:val="0"/>
          <w:marRight w:val="0"/>
          <w:marTop w:val="0"/>
          <w:marBottom w:val="0"/>
          <w:divBdr>
            <w:top w:val="none" w:sz="0" w:space="0" w:color="auto"/>
            <w:left w:val="none" w:sz="0" w:space="0" w:color="auto"/>
            <w:bottom w:val="none" w:sz="0" w:space="0" w:color="auto"/>
            <w:right w:val="none" w:sz="0" w:space="0" w:color="auto"/>
          </w:divBdr>
        </w:div>
        <w:div w:id="1478034063">
          <w:marLeft w:val="0"/>
          <w:marRight w:val="0"/>
          <w:marTop w:val="0"/>
          <w:marBottom w:val="0"/>
          <w:divBdr>
            <w:top w:val="none" w:sz="0" w:space="0" w:color="auto"/>
            <w:left w:val="none" w:sz="0" w:space="0" w:color="auto"/>
            <w:bottom w:val="none" w:sz="0" w:space="0" w:color="auto"/>
            <w:right w:val="none" w:sz="0" w:space="0" w:color="auto"/>
          </w:divBdr>
        </w:div>
        <w:div w:id="1018963403">
          <w:marLeft w:val="0"/>
          <w:marRight w:val="0"/>
          <w:marTop w:val="0"/>
          <w:marBottom w:val="0"/>
          <w:divBdr>
            <w:top w:val="none" w:sz="0" w:space="0" w:color="auto"/>
            <w:left w:val="none" w:sz="0" w:space="0" w:color="auto"/>
            <w:bottom w:val="none" w:sz="0" w:space="0" w:color="auto"/>
            <w:right w:val="none" w:sz="0" w:space="0" w:color="auto"/>
          </w:divBdr>
        </w:div>
        <w:div w:id="1787431539">
          <w:marLeft w:val="0"/>
          <w:marRight w:val="0"/>
          <w:marTop w:val="0"/>
          <w:marBottom w:val="0"/>
          <w:divBdr>
            <w:top w:val="none" w:sz="0" w:space="0" w:color="auto"/>
            <w:left w:val="none" w:sz="0" w:space="0" w:color="auto"/>
            <w:bottom w:val="none" w:sz="0" w:space="0" w:color="auto"/>
            <w:right w:val="none" w:sz="0" w:space="0" w:color="auto"/>
          </w:divBdr>
        </w:div>
        <w:div w:id="1734042806">
          <w:marLeft w:val="0"/>
          <w:marRight w:val="0"/>
          <w:marTop w:val="0"/>
          <w:marBottom w:val="0"/>
          <w:divBdr>
            <w:top w:val="none" w:sz="0" w:space="0" w:color="auto"/>
            <w:left w:val="none" w:sz="0" w:space="0" w:color="auto"/>
            <w:bottom w:val="none" w:sz="0" w:space="0" w:color="auto"/>
            <w:right w:val="none" w:sz="0" w:space="0" w:color="auto"/>
          </w:divBdr>
        </w:div>
        <w:div w:id="768697828">
          <w:marLeft w:val="0"/>
          <w:marRight w:val="0"/>
          <w:marTop w:val="0"/>
          <w:marBottom w:val="0"/>
          <w:divBdr>
            <w:top w:val="none" w:sz="0" w:space="0" w:color="auto"/>
            <w:left w:val="none" w:sz="0" w:space="0" w:color="auto"/>
            <w:bottom w:val="none" w:sz="0" w:space="0" w:color="auto"/>
            <w:right w:val="none" w:sz="0" w:space="0" w:color="auto"/>
          </w:divBdr>
        </w:div>
        <w:div w:id="329721818">
          <w:marLeft w:val="0"/>
          <w:marRight w:val="0"/>
          <w:marTop w:val="0"/>
          <w:marBottom w:val="0"/>
          <w:divBdr>
            <w:top w:val="none" w:sz="0" w:space="0" w:color="auto"/>
            <w:left w:val="none" w:sz="0" w:space="0" w:color="auto"/>
            <w:bottom w:val="none" w:sz="0" w:space="0" w:color="auto"/>
            <w:right w:val="none" w:sz="0" w:space="0" w:color="auto"/>
          </w:divBdr>
        </w:div>
        <w:div w:id="1597901251">
          <w:marLeft w:val="0"/>
          <w:marRight w:val="0"/>
          <w:marTop w:val="0"/>
          <w:marBottom w:val="0"/>
          <w:divBdr>
            <w:top w:val="none" w:sz="0" w:space="0" w:color="auto"/>
            <w:left w:val="none" w:sz="0" w:space="0" w:color="auto"/>
            <w:bottom w:val="none" w:sz="0" w:space="0" w:color="auto"/>
            <w:right w:val="none" w:sz="0" w:space="0" w:color="auto"/>
          </w:divBdr>
        </w:div>
        <w:div w:id="406078173">
          <w:marLeft w:val="0"/>
          <w:marRight w:val="0"/>
          <w:marTop w:val="0"/>
          <w:marBottom w:val="0"/>
          <w:divBdr>
            <w:top w:val="none" w:sz="0" w:space="0" w:color="auto"/>
            <w:left w:val="none" w:sz="0" w:space="0" w:color="auto"/>
            <w:bottom w:val="none" w:sz="0" w:space="0" w:color="auto"/>
            <w:right w:val="none" w:sz="0" w:space="0" w:color="auto"/>
          </w:divBdr>
        </w:div>
        <w:div w:id="100725141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localhost\Users\kylerradmall\Desktop\pchem_lab_2.xls"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dT vs dP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6364798517832294E-2"/>
          <c:y val="0.14984615384615399"/>
          <c:w val="0.89768226030569698"/>
          <c:h val="0.72617565112053295"/>
        </c:manualLayout>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43169871529216702"/>
                  <c:y val="8.470071449402159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'Lab 2 -0.51atm and -0.30K'!$R$4:$R$7</c:f>
              <c:numCache>
                <c:formatCode>0.000</c:formatCode>
                <c:ptCount val="4"/>
                <c:pt idx="0">
                  <c:v>-2.326104875954194</c:v>
                </c:pt>
                <c:pt idx="1">
                  <c:v>-1.493295127478766</c:v>
                </c:pt>
                <c:pt idx="2">
                  <c:v>-1.023151632911387</c:v>
                </c:pt>
                <c:pt idx="3">
                  <c:v>-0.51109868708642403</c:v>
                </c:pt>
              </c:numCache>
            </c:numRef>
          </c:xVal>
          <c:yVal>
            <c:numRef>
              <c:f>'Lab 2 -0.51atm and -0.30K'!$Q$4:$Q$7</c:f>
              <c:numCache>
                <c:formatCode>0.000</c:formatCode>
                <c:ptCount val="4"/>
                <c:pt idx="0">
                  <c:v>-1.6503435114503779</c:v>
                </c:pt>
                <c:pt idx="1">
                  <c:v>-0.929858356940515</c:v>
                </c:pt>
                <c:pt idx="2">
                  <c:v>-0.63941772151898102</c:v>
                </c:pt>
                <c:pt idx="3">
                  <c:v>-0.30371747211896499</c:v>
                </c:pt>
              </c:numCache>
            </c:numRef>
          </c:yVal>
          <c:smooth val="0"/>
          <c:extLst>
            <c:ext xmlns:c16="http://schemas.microsoft.com/office/drawing/2014/chart" uri="{C3380CC4-5D6E-409C-BE32-E72D297353CC}">
              <c16:uniqueId val="{00000000-9063-4E0B-B105-3D58BBCA9B9D}"/>
            </c:ext>
          </c:extLst>
        </c:ser>
        <c:dLbls>
          <c:showLegendKey val="0"/>
          <c:showVal val="0"/>
          <c:showCatName val="0"/>
          <c:showSerName val="0"/>
          <c:showPercent val="0"/>
          <c:showBubbleSize val="0"/>
        </c:dLbls>
        <c:axId val="-2040440432"/>
        <c:axId val="-2002879664"/>
      </c:scatterChart>
      <c:valAx>
        <c:axId val="-20404404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Change</a:t>
                </a:r>
                <a:r>
                  <a:rPr lang="en-US" baseline="0"/>
                  <a:t> in Pressure (Bar)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2879664"/>
        <c:crosses val="autoZero"/>
        <c:crossBetween val="midCat"/>
      </c:valAx>
      <c:valAx>
        <c:axId val="-2002879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Change</a:t>
                </a:r>
                <a:r>
                  <a:rPr lang="en-US" baseline="0"/>
                  <a:t> in Temperature (K)</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0440432"/>
        <c:crosses val="autoZero"/>
        <c:crossBetween val="midCat"/>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Southern Utah University</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Kyler Radmall</dc:creator>
  <cp:keywords/>
  <dc:description/>
  <cp:lastModifiedBy>Matthew Rowley</cp:lastModifiedBy>
  <cp:revision>2</cp:revision>
  <dcterms:created xsi:type="dcterms:W3CDTF">2020-09-28T17:33:00Z</dcterms:created>
  <dcterms:modified xsi:type="dcterms:W3CDTF">2020-09-28T17:33:00Z</dcterms:modified>
</cp:coreProperties>
</file>