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0"/>
          <w:szCs w:val="20"/>
        </w:rPr>
      </w:pPr>
      <w:r>
        <w:rPr/>
        <w:drawing>
          <wp:inline distT="0" distB="0" distL="0" distR="0">
            <wp:extent cx="2816225" cy="87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6225" cy="877570"/>
                    </a:xfrm>
                    <a:prstGeom prst="rect">
                      <a:avLst/>
                    </a:prstGeom>
                  </pic:spPr>
                </pic:pic>
              </a:graphicData>
            </a:graphic>
          </wp:inline>
        </w:drawing>
      </w:r>
    </w:p>
    <w:p>
      <w:pPr>
        <w:pStyle w:val="Normal"/>
        <w:jc w:val="center"/>
        <w:rPr>
          <w:rFonts w:ascii="Verdana" w:hAnsi="Verdana"/>
          <w:b/>
          <w:b/>
          <w:bCs/>
        </w:rPr>
      </w:pPr>
      <w:r>
        <w:rPr>
          <w:rFonts w:ascii="Verdana" w:hAnsi="Verdana"/>
          <w:b/>
          <w:bCs/>
        </w:rPr>
        <w:t>Basic Course on R</w:t>
      </w:r>
    </w:p>
    <w:p>
      <w:pPr>
        <w:pStyle w:val="Normal"/>
        <w:jc w:val="center"/>
        <w:rPr>
          <w:rFonts w:ascii="Verdana" w:hAnsi="Verdana"/>
          <w:b/>
          <w:b/>
          <w:bCs/>
          <w:sz w:val="20"/>
          <w:szCs w:val="20"/>
        </w:rPr>
      </w:pPr>
      <w:r>
        <w:rPr>
          <w:rFonts w:ascii="Verdana" w:hAnsi="Verdana"/>
          <w:b/>
          <w:bCs/>
          <w:sz w:val="20"/>
          <w:szCs w:val="20"/>
        </w:rPr>
        <w:t xml:space="preserve">20-24 May 2019 </w:t>
      </w:r>
    </w:p>
    <w:p>
      <w:pPr>
        <w:pStyle w:val="Normal"/>
        <w:jc w:val="center"/>
        <w:rPr/>
      </w:pPr>
      <w:r>
        <w:rPr>
          <w:rFonts w:ascii="Verdana" w:hAnsi="Verdana"/>
          <w:i/>
          <w:iCs/>
          <w:sz w:val="16"/>
          <w:szCs w:val="16"/>
        </w:rPr>
        <w:t>vs.1904</w:t>
      </w:r>
      <w:r>
        <w:rPr>
          <w:rFonts w:ascii="Verdana" w:hAnsi="Verdana"/>
          <w:i/>
          <w:iCs/>
          <w:sz w:val="16"/>
          <w:szCs w:val="16"/>
        </w:rPr>
        <w:t>18</w:t>
      </w:r>
    </w:p>
    <w:p>
      <w:pPr>
        <w:pStyle w:val="Normal"/>
        <w:jc w:val="center"/>
        <w:rPr>
          <w:sz w:val="20"/>
          <w:szCs w:val="20"/>
        </w:rPr>
      </w:pPr>
      <w:r>
        <w:rPr>
          <w:sz w:val="20"/>
          <w:szCs w:val="20"/>
        </w:rPr>
      </w:r>
    </w:p>
    <w:p>
      <w:pPr>
        <w:pStyle w:val="TextBody"/>
        <w:jc w:val="both"/>
        <w:rPr>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research.</w:t>
      </w:r>
    </w:p>
    <w:p>
      <w:pPr>
        <w:pStyle w:val="TextBody"/>
        <w:jc w:val="both"/>
        <w:rPr>
          <w:sz w:val="16"/>
          <w:szCs w:val="16"/>
          <w:lang w:val="en-GB"/>
        </w:rPr>
      </w:pPr>
      <w:r>
        <w:rPr>
          <w:sz w:val="16"/>
          <w:szCs w:val="16"/>
          <w:lang w:val="en-GB"/>
        </w:rPr>
      </w:r>
    </w:p>
    <w:p>
      <w:pPr>
        <w:pStyle w:val="TextBody"/>
        <w:jc w:val="both"/>
        <w:rPr/>
      </w:pPr>
      <w:r>
        <w:rPr>
          <w:lang w:val="en-GB"/>
        </w:rPr>
        <w:t xml:space="preserve">The school organizes this four-day course on the open-source statistical software program R. </w:t>
      </w:r>
      <w:r>
        <w:rPr>
          <w:b/>
          <w:lang w:val="en-US"/>
        </w:rPr>
        <w:t>R (</w:t>
      </w:r>
      <w:hyperlink r:id="rId3">
        <w:r>
          <w:rPr>
            <w:rStyle w:val="InternetLink"/>
            <w:b/>
            <w:color w:val="auto"/>
            <w:lang w:val="en-US"/>
          </w:rPr>
          <w:t>http://www.r-project.org/</w:t>
        </w:r>
      </w:hyperlink>
      <w:r>
        <w:rPr>
          <w:b/>
          <w:lang w:val="en-US"/>
        </w:rPr>
        <w:t>)</w:t>
      </w:r>
      <w:r>
        <w:rPr>
          <w:lang w:val="en-US"/>
        </w:rPr>
        <w:t xml:space="preserve"> has become the 'lingua franca' of data analysis and statistical computing. Its great success is attributed to its free availability and the capability for a wide range of analysis and graphics. </w:t>
      </w:r>
      <w:r>
        <w:rPr>
          <w:lang w:val="en-GB"/>
        </w:rPr>
        <w:t xml:space="preserve">This course is meant for PhD-students and other researchers who are just starting to program in R. </w:t>
      </w:r>
      <w:r>
        <w:rPr>
          <w:lang w:val="en-US"/>
        </w:rPr>
        <w:t xml:space="preserve">This course will feature both practical sessions behind a computer and presentations. </w:t>
      </w:r>
      <w:r>
        <w:rPr>
          <w:szCs w:val="20"/>
          <w:lang w:val="en-US"/>
        </w:rPr>
        <w:t>The course will begin with building the foundation of R as a programming language and move into the use of R as a statistical tool for analyzing data.</w:t>
      </w:r>
    </w:p>
    <w:p>
      <w:pPr>
        <w:pStyle w:val="TextBody"/>
        <w:jc w:val="both"/>
        <w:rPr>
          <w:sz w:val="16"/>
          <w:szCs w:val="16"/>
          <w:lang w:val="en-US"/>
        </w:rPr>
      </w:pPr>
      <w:r>
        <w:rPr>
          <w:sz w:val="16"/>
          <w:szCs w:val="16"/>
          <w:lang w:val="en-US"/>
        </w:rPr>
      </w:r>
    </w:p>
    <w:p>
      <w:pPr>
        <w:pStyle w:val="TextBody"/>
        <w:jc w:val="both"/>
        <w:rPr/>
      </w:pPr>
      <w:r>
        <w:rPr>
          <w:szCs w:val="20"/>
          <w:lang w:val="en-US"/>
        </w:rPr>
        <w:t xml:space="preserve">The course will be given by David Nieuwenhuijse from the Dept. of Viroscience </w:t>
      </w:r>
      <w:r>
        <w:rPr>
          <w:szCs w:val="20"/>
          <w:lang w:val="en-US"/>
        </w:rPr>
        <w:t>and</w:t>
      </w:r>
      <w:r>
        <w:rPr>
          <w:szCs w:val="20"/>
          <w:lang w:val="en-US"/>
        </w:rPr>
        <w:t xml:space="preserve"> </w:t>
      </w:r>
      <w:r>
        <w:rPr>
          <w:szCs w:val="20"/>
          <w:lang w:val="en-US"/>
        </w:rPr>
        <w:t xml:space="preserve">Sara Baart from the Dept of </w:t>
      </w:r>
      <w:bookmarkStart w:id="0" w:name="__DdeLink__614_558326870"/>
      <w:r>
        <w:rPr>
          <w:szCs w:val="20"/>
          <w:highlight w:val="yellow"/>
          <w:lang w:val="en-US"/>
        </w:rPr>
        <w:t>?</w:t>
      </w:r>
      <w:bookmarkEnd w:id="0"/>
      <w:r>
        <w:rPr>
          <w:szCs w:val="20"/>
          <w:lang w:val="en-US"/>
        </w:rPr>
        <w:t xml:space="preserve"> </w:t>
      </w:r>
      <w:r>
        <w:rPr>
          <w:szCs w:val="20"/>
          <w:lang w:val="en-US"/>
        </w:rPr>
        <w:t>Erasmus MC, and Karl Brand from Bayer.</w:t>
      </w:r>
    </w:p>
    <w:p>
      <w:pPr>
        <w:pStyle w:val="TextBody"/>
        <w:jc w:val="both"/>
        <w:rPr>
          <w:sz w:val="16"/>
          <w:szCs w:val="16"/>
          <w:lang w:val="en-GB"/>
        </w:rPr>
      </w:pPr>
      <w:r>
        <w:rPr>
          <w:sz w:val="16"/>
          <w:szCs w:val="16"/>
          <w:lang w:val="en-GB"/>
        </w:rPr>
      </w:r>
    </w:p>
    <w:p>
      <w:pPr>
        <w:pStyle w:val="TextBody"/>
        <w:jc w:val="both"/>
        <w:rPr>
          <w:lang w:val="en-GB"/>
        </w:rPr>
      </w:pPr>
      <w:r>
        <w:rPr>
          <w:lang w:val="en-GB"/>
        </w:rPr>
        <w:t xml:space="preserve">This course will be held in </w:t>
      </w:r>
      <w:r>
        <w:rPr>
          <w:highlight w:val="yellow"/>
          <w:lang w:val="en-GB"/>
        </w:rPr>
        <w:t>???</w:t>
      </w:r>
      <w:r>
        <w:rPr>
          <w:lang w:val="en-GB"/>
        </w:rPr>
        <w:t xml:space="preserve"> at the Medical Faculty of the Erasmus MC. </w:t>
      </w:r>
    </w:p>
    <w:p>
      <w:pPr>
        <w:pStyle w:val="TextBody"/>
        <w:jc w:val="both"/>
        <w:rPr>
          <w:lang w:val="en-GB"/>
        </w:rPr>
      </w:pPr>
      <w:r>
        <w:rPr>
          <w:lang w:val="en-GB"/>
        </w:rPr>
      </w:r>
    </w:p>
    <w:p>
      <w:pPr>
        <w:pStyle w:val="TextBody"/>
        <w:jc w:val="both"/>
        <w:rPr/>
      </w:pPr>
      <w:r>
        <w:rPr>
          <w:lang w:val="en-GB"/>
        </w:rPr>
        <w:t xml:space="preserve">See the MolMed website for maps and travel directions: </w:t>
      </w:r>
      <w:hyperlink r:id="rId4">
        <w:r>
          <w:rPr>
            <w:rStyle w:val="InternetLink"/>
            <w:lang w:val="en-GB"/>
          </w:rPr>
          <w:t>www.molmed.nl</w:t>
        </w:r>
      </w:hyperlink>
      <w:r>
        <w:rPr>
          <w:lang w:val="en-GB"/>
        </w:rPr>
        <w:t xml:space="preserve">. Full participation in this five-day course is </w:t>
      </w:r>
      <w:r>
        <w:rPr>
          <w:b/>
          <w:lang w:val="en-GB"/>
        </w:rPr>
        <w:t>1,8</w:t>
      </w:r>
      <w:r>
        <w:rPr>
          <w:lang w:val="en-GB"/>
        </w:rPr>
        <w:t xml:space="preserve"> ECTS. Course registration fee </w:t>
      </w:r>
      <w:r>
        <w:rPr>
          <w:lang w:val="en-US"/>
        </w:rPr>
        <w:t xml:space="preserve">is </w:t>
      </w:r>
      <w:r>
        <w:rPr>
          <w:b/>
          <w:lang w:val="en-US"/>
        </w:rPr>
        <w:t>€600</w:t>
      </w:r>
      <w:r>
        <w:rPr>
          <w:lang w:val="en-GB"/>
        </w:rPr>
        <w:t>. See at the end of this program for more information on the discount options.</w:t>
      </w:r>
    </w:p>
    <w:p>
      <w:pPr>
        <w:pStyle w:val="TextBody"/>
        <w:jc w:val="both"/>
        <w:rPr>
          <w:lang w:val="en-GB"/>
        </w:rPr>
      </w:pPr>
      <w:r>
        <w:rPr>
          <w:lang w:val="en-GB"/>
        </w:rPr>
      </w:r>
    </w:p>
    <w:p>
      <w:pPr>
        <w:pStyle w:val="TextBody"/>
        <w:jc w:val="both"/>
        <w:rPr>
          <w:lang w:val="en-GB"/>
        </w:rPr>
      </w:pPr>
      <w:r>
        <w:rPr>
          <w:lang w:val="en-GB"/>
        </w:rPr>
      </w:r>
    </w:p>
    <w:tbl>
      <w:tblPr>
        <w:tblW w:w="11249" w:type="dxa"/>
        <w:jc w:val="left"/>
        <w:tblInd w:w="-875" w:type="dxa"/>
        <w:tblCellMar>
          <w:top w:w="25" w:type="dxa"/>
          <w:left w:w="25" w:type="dxa"/>
          <w:bottom w:w="0" w:type="dxa"/>
          <w:right w:w="25" w:type="dxa"/>
        </w:tblCellMar>
        <w:tblLook w:val="0000" w:noVBand="0" w:noHBand="0" w:lastColumn="0" w:firstColumn="0" w:lastRow="0" w:firstRow="0"/>
      </w:tblPr>
      <w:tblGrid>
        <w:gridCol w:w="1619"/>
        <w:gridCol w:w="2700"/>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1: Monday 20 May 2019</w:t>
            </w:r>
          </w:p>
          <w:p>
            <w:pPr>
              <w:pStyle w:val="Normal"/>
              <w:rPr>
                <w:rFonts w:ascii="Verdana" w:hAnsi="Verdana" w:eastAsia="Arial Unicode MS" w:cs="Tahoma"/>
                <w:sz w:val="20"/>
                <w:szCs w:val="20"/>
              </w:rPr>
            </w:pPr>
            <w:r>
              <w:rPr>
                <w:rFonts w:eastAsia="Arial Unicode MS" w:cs="Tahoma" w:ascii="Verdana" w:hAnsi="Verdana"/>
                <w:b/>
                <w:bCs/>
                <w:sz w:val="20"/>
                <w:szCs w:val="20"/>
              </w:rPr>
              <w:t xml:space="preserve">Location: </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Heading1"/>
              <w:rPr>
                <w:rFonts w:eastAsia="Arial Unicode MS" w:cs="Tahoma"/>
                <w:sz w:val="20"/>
                <w:szCs w:val="20"/>
              </w:rPr>
            </w:pPr>
            <w:r>
              <w:rPr>
                <w:rFonts w:cs="Tahoma"/>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Heading2"/>
              <w:rPr>
                <w:rFonts w:eastAsia="Arial Unicode MS" w:cs="Tahoma"/>
                <w:color w:val="auto"/>
                <w:sz w:val="20"/>
                <w:szCs w:val="20"/>
              </w:rPr>
            </w:pPr>
            <w:r>
              <w:rPr>
                <w:rFonts w:eastAsia="Arial Unicode MS" w:cs="Tahoma"/>
                <w:color w:val="auto"/>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cs="Tahoma"/>
              </w:rPr>
              <w:t xml:space="preserve">Teachers, </w:t>
            </w:r>
            <w:r>
              <w:rPr>
                <w:rFonts w:cs="Tahoma"/>
                <w:i/>
              </w:rPr>
              <w:t>assistants</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bCs/>
                <w:sz w:val="20"/>
                <w:szCs w:val="20"/>
              </w:rPr>
              <w:t xml:space="preserve"> </w:t>
            </w:r>
            <w:r>
              <w:rPr>
                <w:rFonts w:cs="Tahoma" w:ascii="Verdana" w:hAnsi="Verdana"/>
                <w:bCs/>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09.00 – 10.00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cs="Tahoma" w:ascii="Verdana" w:hAnsi="Verdana"/>
                <w:sz w:val="20"/>
                <w:szCs w:val="20"/>
              </w:rPr>
              <w:t>Introduction, R history</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R history, getting familiar with R console, RStudio</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Karl Brand</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10.45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Objects, data structures, classes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cantSplit w:val="true"/>
        </w:trPr>
        <w:tc>
          <w:tcPr>
            <w:tcW w:w="1619"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10.45 – 11.00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11.00 – 11.30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Functions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Functions, arguments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lang w:val="en-US"/>
              </w:rPr>
            </w:pPr>
            <w:r>
              <w:rPr>
                <w:rFonts w:cs="Tahoma" w:ascii="Verdana" w:hAnsi="Verdana"/>
                <w:sz w:val="20"/>
                <w:szCs w:val="20"/>
                <w:lang w:val="en-US"/>
              </w:rPr>
              <w:t>Karl Brand</w:t>
            </w:r>
          </w:p>
        </w:tc>
      </w:tr>
      <w:tr>
        <w:trPr>
          <w:trHeight w:val="226"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11.30 – 12.30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Heading1"/>
              <w:rPr>
                <w:rFonts w:cs="Tahoma"/>
                <w:sz w:val="20"/>
                <w:szCs w:val="20"/>
              </w:rPr>
            </w:pPr>
            <w:r>
              <w:rPr>
                <w:rFonts w:cs="Tahoma"/>
                <w:sz w:val="20"/>
                <w:szCs w:val="20"/>
              </w:rPr>
              <w:t xml:space="preserve">PRACTICAL </w:t>
            </w:r>
          </w:p>
          <w:p>
            <w:pPr>
              <w:pStyle w:val="Heading1"/>
              <w:rPr>
                <w:rFonts w:eastAsia="Arial Unicode MS" w:cs="Tahoma"/>
                <w:b w:val="false"/>
                <w:b w:val="false"/>
                <w:sz w:val="20"/>
                <w:szCs w:val="20"/>
              </w:rPr>
            </w:pPr>
            <w:r>
              <w:rPr>
                <w:rFonts w:eastAsia="Arial Unicode MS" w:cs="Tahoma"/>
                <w:b w:val="false"/>
                <w:sz w:val="20"/>
                <w:szCs w:val="20"/>
              </w:rPr>
              <w:t>'</w:t>
            </w:r>
            <w:r>
              <w:rPr>
                <w:rFonts w:cs="Tahoma"/>
                <w:b w:val="false"/>
                <w:sz w:val="20"/>
                <w:szCs w:val="20"/>
              </w:rPr>
              <w:t>Objects and functions'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 xml:space="preserve">Karl Brand, </w:t>
            </w:r>
            <w:r>
              <w:rPr>
                <w:rFonts w:cs="Tahoma" w:ascii="Verdana" w:hAnsi="Verdana"/>
                <w:iCs/>
                <w:sz w:val="20"/>
                <w:szCs w:val="20"/>
                <w:highlight w:val="yellow"/>
                <w:lang w:val="en-US"/>
              </w:rPr>
              <w:t>?, ?</w:t>
            </w:r>
          </w:p>
        </w:tc>
      </w:tr>
      <w:tr>
        <w:trPr>
          <w:trHeight w:val="42" w:hRule="atLeast"/>
        </w:trPr>
        <w:tc>
          <w:tcPr>
            <w:tcW w:w="1619"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12.30 – 13.15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13.15 – 14.15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rPr>
            </w:pPr>
            <w:r>
              <w:rPr>
                <w:rFonts w:cs="Tahoma" w:ascii="Verdana" w:hAnsi="Verdana"/>
                <w:iCs/>
                <w:sz w:val="20"/>
              </w:rPr>
              <w:t>Manipulating/selecting data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Containers, names, selection rules, accessing data frame elements, lists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Karl Brand</w:t>
            </w:r>
          </w:p>
        </w:tc>
      </w:tr>
      <w:tr>
        <w:trPr>
          <w:trHeight w:val="270" w:hRule="atLeast"/>
          <w:cantSplit w:val="true"/>
        </w:trPr>
        <w:tc>
          <w:tcPr>
            <w:tcW w:w="1619"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14.30</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9" w:type="dxa"/>
            <w:tcBorders>
              <w:top w:val="single" w:sz="4" w:space="0" w:color="000000"/>
              <w:left w:val="single" w:sz="4" w:space="0" w:color="000000"/>
              <w:bottom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14.30 – 15.45</w:t>
            </w:r>
          </w:p>
        </w:tc>
        <w:tc>
          <w:tcPr>
            <w:tcW w:w="2700" w:type="dxa"/>
            <w:tcBorders>
              <w:top w:val="single" w:sz="4" w:space="0" w:color="000000"/>
              <w:left w:val="single" w:sz="4" w:space="0" w:color="000000"/>
              <w:bottom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iCs/>
                <w:sz w:val="20"/>
              </w:rPr>
              <w:t>Manipulating/selecting data</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val="false"/>
                <w:b w:val="false"/>
                <w:bCs w:val="false"/>
                <w:iCs/>
                <w:sz w:val="20"/>
                <w:szCs w:val="20"/>
                <w:lang w:val="nl-NL"/>
              </w:rPr>
            </w:pPr>
            <w:r>
              <w:rPr>
                <w:rFonts w:cs="Tahoma" w:ascii="Verdana" w:hAnsi="Verdana"/>
                <w:b w:val="false"/>
                <w:bCs w:val="false"/>
                <w:iCs/>
                <w:sz w:val="20"/>
                <w:szCs w:val="20"/>
                <w:lang w:val="nl-NL"/>
              </w:rPr>
              <w:t xml:space="preserve">Karl Brand, </w:t>
            </w:r>
            <w:r>
              <w:rPr>
                <w:rFonts w:cs="Tahoma" w:ascii="Verdana" w:hAnsi="Verdana"/>
                <w:b w:val="false"/>
                <w:bCs w:val="false"/>
                <w:iCs/>
                <w:sz w:val="20"/>
                <w:szCs w:val="20"/>
                <w:highlight w:val="yellow"/>
                <w:lang w:val="en-US"/>
              </w:rPr>
              <w:t>?, ?</w:t>
            </w:r>
          </w:p>
        </w:tc>
      </w:tr>
    </w:tbl>
    <w:p>
      <w:pPr>
        <w:pStyle w:val="TextBody"/>
        <w:rPr/>
      </w:pPr>
      <w:r>
        <w:rPr/>
      </w:r>
      <w:r>
        <w:br w:type="page"/>
      </w:r>
    </w:p>
    <w:tbl>
      <w:tblPr>
        <w:tblW w:w="11249" w:type="dxa"/>
        <w:jc w:val="left"/>
        <w:tblInd w:w="-875" w:type="dxa"/>
        <w:tblCellMar>
          <w:top w:w="25" w:type="dxa"/>
          <w:left w:w="25" w:type="dxa"/>
          <w:bottom w:w="0" w:type="dxa"/>
          <w:right w:w="25" w:type="dxa"/>
        </w:tblCellMar>
        <w:tblLook w:val="0000" w:noVBand="0" w:noHBand="0" w:lastColumn="0" w:firstColumn="0" w:lastRow="0" w:firstRow="0"/>
      </w:tblPr>
      <w:tblGrid>
        <w:gridCol w:w="1619"/>
        <w:gridCol w:w="2700"/>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pageBreakBefore/>
              <w:rPr/>
            </w:pPr>
            <w:r>
              <w:rPr>
                <w:rFonts w:eastAsia="Arial Unicode MS" w:cs="Tahoma" w:ascii="Verdana" w:hAnsi="Verdana"/>
                <w:b/>
                <w:bCs/>
                <w:sz w:val="20"/>
                <w:szCs w:val="20"/>
              </w:rPr>
              <w:t>DAY 2: Tuesday 21 May 2019</w:t>
            </w:r>
          </w:p>
          <w:p>
            <w:pPr>
              <w:pStyle w:val="Normal"/>
              <w:rPr>
                <w:rFonts w:ascii="Verdana" w:hAnsi="Verdana" w:eastAsia="Arial Unicode MS" w:cs="Tahoma"/>
                <w:sz w:val="20"/>
                <w:szCs w:val="20"/>
              </w:rPr>
            </w:pPr>
            <w:r>
              <w:rPr>
                <w:rFonts w:eastAsia="Arial Unicode MS" w:cs="Tahoma" w:ascii="Verdana" w:hAnsi="Verdana"/>
                <w:b/>
                <w:bCs/>
                <w:sz w:val="20"/>
                <w:szCs w:val="20"/>
              </w:rPr>
              <w:t xml:space="preserve">Location: </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lang w:val="en-US"/>
              </w:rPr>
            </w:pPr>
            <w:r>
              <w:rPr>
                <w:rFonts w:eastAsia="Arial Unicode MS" w:cs="Tahoma" w:ascii="Verdana" w:hAnsi="Verdana"/>
                <w:b/>
                <w:sz w:val="20"/>
                <w:szCs w:val="20"/>
                <w:lang w:val="en-US"/>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jc w:val="center"/>
              <w:outlineLvl w:val="0"/>
              <w:rPr>
                <w:rFonts w:ascii="Verdana" w:hAnsi="Verdana" w:eastAsia="Arial Unicode MS" w:cs="Tahoma"/>
                <w:bCs/>
                <w:sz w:val="20"/>
                <w:szCs w:val="20"/>
              </w:rPr>
            </w:pPr>
            <w:r>
              <w:rPr>
                <w:rFonts w:cs="Tahoma" w:ascii="Verdana" w:hAnsi="Verdana"/>
                <w:bCs/>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Entering and importing data</w:t>
            </w:r>
            <w:r>
              <w:rPr>
                <w:rFonts w:cs="Tahoma" w:ascii="Verdana" w:hAnsi="Verdana"/>
                <w:b/>
                <w:bCs/>
                <w:sz w:val="20"/>
                <w:szCs w:val="20"/>
              </w:rPr>
              <w:t xml:space="preserve">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eastAsia="Arial Unicode MS" w:cs="Tahoma" w:ascii="Verdana" w:hAnsi="Verdana"/>
                <w:bCs/>
                <w:sz w:val="20"/>
                <w:szCs w:val="20"/>
              </w:rPr>
              <w:t xml:space="preserve">c, cbind, rbind; View; dim; importing from a file; working directory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Cs/>
                <w:sz w:val="20"/>
                <w:szCs w:val="20"/>
                <w:lang w:val="en-GB" w:eastAsia="en-US"/>
              </w:rPr>
              <w:t>Karl</w:t>
            </w:r>
            <w:r>
              <w:rPr/>
              <w:t xml:space="preserve"> </w:t>
            </w:r>
            <w:r>
              <w:rPr>
                <w:rFonts w:eastAsia="Arial Unicode MS" w:cs="Tahoma" w:ascii="Verdana" w:hAnsi="Verdana"/>
                <w:bCs/>
                <w:sz w:val="20"/>
                <w:szCs w:val="20"/>
                <w:lang w:val="en-GB" w:eastAsia="en-US"/>
              </w:rPr>
              <w:t>Brand</w:t>
            </w:r>
          </w:p>
        </w:tc>
      </w:tr>
      <w:tr>
        <w:trPr>
          <w:trHeight w:val="270" w:hRule="atLeast"/>
          <w:cantSplit w:val="true"/>
        </w:trPr>
        <w:tc>
          <w:tcPr>
            <w:tcW w:w="1619"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09.45 – 10.00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11.00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eastAsia="Arial Unicode MS" w:cs="Tahoma" w:ascii="Verdana" w:hAnsi="Verdana"/>
                <w:iCs/>
                <w:sz w:val="20"/>
                <w:szCs w:val="20"/>
                <w:highlight w:val="yellow"/>
                <w:lang w:val="en-US"/>
              </w:rPr>
              <w:t>?, ?</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Boxplots, bar graphs, scatterplots, line graphs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TextBody"/>
              <w:jc w:val="both"/>
              <w:rPr>
                <w:rFonts w:ascii="Verdana" w:hAnsi="Verdana" w:cs="Tahoma"/>
                <w:sz w:val="20"/>
                <w:szCs w:val="20"/>
                <w:lang w:val="en-US"/>
              </w:rPr>
            </w:pPr>
            <w:r>
              <w:rPr>
                <w:rFonts w:cs="Tahoma"/>
                <w:sz w:val="20"/>
                <w:szCs w:val="20"/>
                <w:highlight w:val="yellow"/>
                <w:lang w:val="en-US"/>
              </w:rPr>
              <w:t>?</w:t>
            </w:r>
          </w:p>
        </w:tc>
      </w:tr>
      <w:tr>
        <w:trPr>
          <w:trHeight w:val="42" w:hRule="atLeast"/>
        </w:trPr>
        <w:tc>
          <w:tcPr>
            <w:tcW w:w="1619"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eastAsia="Arial Unicode MS" w:cs="Tahoma" w:ascii="Verdana" w:hAnsi="Verdana"/>
                <w:iCs/>
                <w:sz w:val="20"/>
                <w:szCs w:val="20"/>
                <w:highlight w:val="yellow"/>
                <w:lang w:val="en-US"/>
              </w:rPr>
              <w:t>?, ?</w:t>
            </w:r>
          </w:p>
        </w:tc>
      </w:tr>
      <w:tr>
        <w:trPr>
          <w:trHeight w:val="270" w:hRule="atLeast"/>
          <w:cantSplit w:val="true"/>
        </w:trPr>
        <w:tc>
          <w:tcPr>
            <w:tcW w:w="1619"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13.30 – 13.45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357"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13.45 – 14.30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 xml:space="preserve">More on plotting in R: ggplot2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ggplot2 package for visualizations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TextBody"/>
              <w:jc w:val="both"/>
              <w:rPr>
                <w:rFonts w:ascii="Verdana" w:hAnsi="Verdana" w:cs="Tahoma"/>
                <w:bCs/>
                <w:sz w:val="20"/>
                <w:szCs w:val="20"/>
                <w:lang w:val="nl-NL"/>
              </w:rPr>
            </w:pPr>
            <w:r>
              <w:rPr>
                <w:rFonts w:cs="Tahoma"/>
                <w:bCs/>
                <w:sz w:val="20"/>
                <w:szCs w:val="20"/>
                <w:highlight w:val="yellow"/>
                <w:lang w:val="en-US"/>
              </w:rPr>
              <w:t>?</w:t>
            </w:r>
          </w:p>
        </w:tc>
      </w:tr>
      <w:tr>
        <w:trPr>
          <w:trHeight w:val="618"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15.30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'ggplot2'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lang w:val="nl-NL"/>
              </w:rPr>
            </w:pPr>
            <w:r>
              <w:rPr>
                <w:rFonts w:eastAsia="Arial Unicode MS" w:cs="Tahoma" w:ascii="Verdana" w:hAnsi="Verdana"/>
                <w:bCs/>
                <w:sz w:val="20"/>
                <w:szCs w:val="20"/>
                <w:lang w:val="nl-NL"/>
              </w:rPr>
              <w:t xml:space="preserve">Karl Brand, </w:t>
            </w:r>
            <w:r>
              <w:rPr>
                <w:rFonts w:eastAsia="Arial Unicode MS" w:cs="Tahoma" w:ascii="Verdana" w:hAnsi="Verdana"/>
                <w:bCs/>
                <w:sz w:val="20"/>
                <w:szCs w:val="20"/>
                <w:highlight w:val="yellow"/>
                <w:lang w:val="en-US"/>
              </w:rPr>
              <w:t>?, ?</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5" w:type="dxa"/>
          <w:bottom w:w="0" w:type="dxa"/>
          <w:right w:w="25" w:type="dxa"/>
        </w:tblCellMar>
        <w:tblLook w:val="0000" w:noVBand="0" w:noHBand="0" w:lastColumn="0" w:firstColumn="0" w:lastRow="0" w:firstRow="0"/>
      </w:tblPr>
      <w:tblGrid>
        <w:gridCol w:w="1620"/>
        <w:gridCol w:w="2700"/>
        <w:gridCol w:w="3928"/>
        <w:gridCol w:w="3001"/>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3: Wednesday 22 May 2019</w:t>
            </w:r>
          </w:p>
          <w:p>
            <w:pPr>
              <w:pStyle w:val="Normal"/>
              <w:rPr>
                <w:rFonts w:ascii="Verdana" w:hAnsi="Verdana" w:eastAsia="Arial Unicode MS" w:cs="Tahoma"/>
                <w:i/>
                <w:i/>
                <w:sz w:val="20"/>
                <w:szCs w:val="20"/>
              </w:rPr>
            </w:pPr>
            <w:r>
              <w:rPr>
                <w:rFonts w:eastAsia="Arial Unicode MS" w:cs="Tahoma" w:ascii="Verdana" w:hAnsi="Verdana"/>
                <w:b/>
                <w:bCs/>
                <w:sz w:val="20"/>
                <w:szCs w:val="20"/>
              </w:rPr>
              <w:t>Location:</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cs="Tahoma" w:ascii="Verdana" w:hAnsi="Verdana"/>
                <w:b/>
                <w:sz w:val="20"/>
                <w:szCs w:val="20"/>
              </w:rPr>
              <w:t>Teachers,</w:t>
            </w:r>
            <w:r>
              <w:rPr>
                <w:rFonts w:cs="Tahoma" w:ascii="Verdana" w:hAnsi="Verdana"/>
                <w:b/>
                <w:i/>
                <w:sz w:val="20"/>
                <w:szCs w:val="20"/>
              </w:rPr>
              <w:t xml:space="preserve"> 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rPr>
            </w:pP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bCs/>
                <w:sz w:val="20"/>
                <w:szCs w:val="20"/>
              </w:rPr>
              <w:t>Summary statistics, t-test, Mann-Whitney U test in R</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 xml:space="preserve">Sara Baart, </w:t>
            </w:r>
            <w:r>
              <w:rPr>
                <w:rFonts w:eastAsia="Arial Unicode MS" w:cs="Tahoma" w:ascii="Verdana" w:hAnsi="Verdana"/>
                <w:sz w:val="20"/>
                <w:szCs w:val="20"/>
              </w:rPr>
              <w:t>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10.15 – 11.15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eastAsia="Arial Unicode MS" w:cs="Tahoma"/>
                <w:sz w:val="20"/>
                <w:szCs w:val="20"/>
              </w:rPr>
              <w:t>'</w:t>
            </w: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cs="Tahoma" w:ascii="Verdana" w:hAnsi="Verdana"/>
                <w:sz w:val="20"/>
                <w:szCs w:val="20"/>
              </w:rPr>
              <w:t xml:space="preserve">11.15 – 12.15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sz w:val="20"/>
                <w:szCs w:val="20"/>
              </w:rPr>
              <w:t>Correlations, ANOVA, Tukey’s method, chi-squared test in R</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r>
              <w:rPr>
                <w:rFonts w:eastAsia="Arial Unicode MS" w:cs="Tahoma" w:ascii="Verdana" w:hAnsi="Verdana"/>
                <w:sz w:val="20"/>
                <w:szCs w:val="20"/>
              </w:rPr>
              <w:t>,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sz w:val="20"/>
                <w:szCs w:val="20"/>
              </w:rPr>
              <w:t>Lunch in</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13.00 – 14.00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14.00 – 14.15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sz w:val="20"/>
                <w:szCs w:val="20"/>
              </w:rPr>
              <w:t>Distribution-free ANOVA</w:t>
            </w:r>
            <w:r>
              <w:rPr>
                <w:rFonts w:cs="Tahoma" w:ascii="Verdana" w:hAnsi="Verdana"/>
                <w:bCs/>
                <w:sz w:val="20"/>
                <w:szCs w:val="20"/>
              </w:rPr>
              <w:t xml:space="preserve">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eastAsia="Arial Unicode MS" w:cs="Tahoma" w:ascii="Verdana" w:hAnsi="Verdana"/>
                <w:bCs/>
                <w:sz w:val="20"/>
                <w:szCs w:val="20"/>
              </w:rPr>
              <w:t>Kruskal-Wallis test, Friedman’s test</w:t>
            </w:r>
            <w:r>
              <w:rPr>
                <w:rFonts w:cs="Tahoma" w:ascii="Verdana" w:hAnsi="Verdana"/>
                <w:sz w:val="20"/>
                <w:szCs w:val="20"/>
              </w:rPr>
              <w:t xml:space="preserve">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14.45 – 15.30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bCs/>
                <w:sz w:val="20"/>
                <w:szCs w:val="20"/>
              </w:rPr>
            </w:pPr>
            <w:r>
              <w:rPr>
                <w:rFonts w:eastAsia="Arial Unicode MS" w:cs="Tahoma"/>
                <w:sz w:val="20"/>
                <w:szCs w:val="20"/>
              </w:rPr>
              <w:t>'</w:t>
            </w:r>
            <w:r>
              <w:rPr>
                <w:rFonts w:cs="Tahoma" w:ascii="Verdana" w:hAnsi="Verdana"/>
                <w:sz w:val="20"/>
                <w:szCs w:val="20"/>
              </w:rPr>
              <w:t>Distribution-free ANOVA'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David Nieuwenhuijse, Karl Brand</w:t>
            </w:r>
          </w:p>
        </w:tc>
      </w:tr>
    </w:tbl>
    <w:p>
      <w:pPr>
        <w:pStyle w:val="Normal"/>
        <w:rPr>
          <w:lang w:val="nl-NL"/>
        </w:rPr>
      </w:pPr>
      <w:r>
        <w:rPr>
          <w:lang w:val="nl-NL"/>
        </w:rPr>
      </w:r>
      <w:r>
        <w:br w:type="page"/>
      </w:r>
    </w:p>
    <w:tbl>
      <w:tblPr>
        <w:tblW w:w="11250" w:type="dxa"/>
        <w:jc w:val="left"/>
        <w:tblInd w:w="-875" w:type="dxa"/>
        <w:tblCellMar>
          <w:top w:w="25" w:type="dxa"/>
          <w:left w:w="25" w:type="dxa"/>
          <w:bottom w:w="0" w:type="dxa"/>
          <w:right w:w="25" w:type="dxa"/>
        </w:tblCellMar>
        <w:tblLook w:val="0000" w:noVBand="0" w:noHBand="0" w:lastColumn="0" w:firstColumn="0" w:lastRow="0" w:firstRow="0"/>
      </w:tblPr>
      <w:tblGrid>
        <w:gridCol w:w="1620"/>
        <w:gridCol w:w="2700"/>
        <w:gridCol w:w="3928"/>
        <w:gridCol w:w="3001"/>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pageBreakBefore/>
              <w:rPr/>
            </w:pPr>
            <w:r>
              <w:rPr>
                <w:rFonts w:eastAsia="Arial Unicode MS" w:cs="Tahoma" w:ascii="Verdana" w:hAnsi="Verdana"/>
                <w:b/>
                <w:bCs/>
                <w:sz w:val="20"/>
                <w:szCs w:val="20"/>
              </w:rPr>
              <w:t>DAY 4: Thursday 23 May 2019</w:t>
            </w:r>
          </w:p>
          <w:p>
            <w:pPr>
              <w:pStyle w:val="Normal"/>
              <w:rPr>
                <w:rFonts w:ascii="Verdana" w:hAnsi="Verdana" w:eastAsia="Arial Unicode MS" w:cs="Tahoma"/>
                <w:i/>
                <w:i/>
                <w:sz w:val="20"/>
                <w:szCs w:val="20"/>
              </w:rPr>
            </w:pPr>
            <w:r>
              <w:rPr>
                <w:rFonts w:eastAsia="Arial Unicode MS" w:cs="Tahoma" w:ascii="Verdana" w:hAnsi="Verdana"/>
                <w:b/>
                <w:bCs/>
                <w:sz w:val="20"/>
                <w:szCs w:val="20"/>
              </w:rPr>
              <w:t xml:space="preserve">Location: </w:t>
            </w:r>
            <w:r>
              <w:rPr>
                <w:rFonts w:eastAsia="Arial Unicode MS" w:cs="Tahoma" w:ascii="Verdana" w:hAnsi="Verdana"/>
                <w:bCs/>
                <w:i/>
                <w:sz w:val="20"/>
                <w:szCs w:val="20"/>
              </w:rPr>
              <w:t>(until 16:00)</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eastAsia="Arial Unicode M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Linear Regression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building linear models in R, diagnostics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r>
              <w:rPr>
                <w:rFonts w:eastAsia="Arial Unicode MS" w:cs="Tahoma" w:ascii="Verdana" w:hAnsi="Verdana"/>
                <w:sz w:val="20"/>
                <w:szCs w:val="20"/>
              </w:rPr>
              <w:t>,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 </w:t>
            </w:r>
            <w:r>
              <w:rPr>
                <w:rFonts w:cs="Tahoma" w:ascii="Verdana" w:hAnsi="Verdana"/>
                <w:sz w:val="20"/>
                <w:szCs w:val="20"/>
              </w:rPr>
              <w:t>10.15 – 11.00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'Linear Regression'</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i/>
                <w:i/>
                <w:sz w:val="20"/>
                <w:szCs w:val="20"/>
                <w:lang w:val="nl-NL"/>
              </w:rPr>
            </w:pPr>
            <w:r>
              <w:rPr>
                <w:rFonts w:cs="Tahoma" w:ascii="Verdana" w:hAnsi="Verdana"/>
                <w:sz w:val="20"/>
                <w:szCs w:val="20"/>
              </w:rPr>
              <w:t>Sara Baart, David Nieuwenhuijse,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Logistic Regression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building logistic models in R</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r>
              <w:rPr>
                <w:rFonts w:cs="Tahoma" w:ascii="Verdana" w:hAnsi="Verdana"/>
                <w:bCs/>
                <w:sz w:val="20"/>
                <w:szCs w:val="20"/>
              </w:rPr>
              <w:t xml:space="preserve">, </w:t>
            </w:r>
            <w:r>
              <w:rPr>
                <w:rFonts w:eastAsia="Arial Unicode MS" w:cs="Tahoma" w:ascii="Verdana" w:hAnsi="Verdana"/>
                <w:bCs/>
                <w:sz w:val="20"/>
                <w:szCs w:val="20"/>
              </w:rPr>
              <w:t>Karl Brand</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sz w:val="20"/>
                <w:szCs w:val="20"/>
              </w:rPr>
            </w:pPr>
            <w:r>
              <w:rPr>
                <w:rFonts w:cs="Tahoma" w:ascii="Verdana" w:hAnsi="Verdana"/>
                <w:bCs/>
                <w:sz w:val="20"/>
                <w:szCs w:val="20"/>
              </w:rPr>
              <w:t>'Logistic Regression'</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David Nieuwenhuijse, Karl Brand</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13:30 – 14:30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Programming structures 1</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writing your own functions, if/else functions, loops</w:t>
            </w:r>
          </w:p>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14.45</w:t>
            </w:r>
          </w:p>
        </w:tc>
        <w:tc>
          <w:tcPr>
            <w:tcW w:w="9629" w:type="dxa"/>
            <w:gridSpan w:val="3"/>
            <w:tcBorders>
              <w:top w:val="single" w:sz="4" w:space="0" w:color="000000"/>
              <w:left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14.45 – 15:45</w:t>
            </w:r>
          </w:p>
        </w:tc>
        <w:tc>
          <w:tcPr>
            <w:tcW w:w="2700" w:type="dxa"/>
            <w:tcBorders>
              <w:left w:val="single" w:sz="4" w:space="0" w:color="000000"/>
              <w:bottom w:val="single" w:sz="4" w:space="0" w:color="000000"/>
              <w:right w:val="single" w:sz="4" w:space="0" w:color="000000"/>
            </w:tcBorders>
            <w:shd w:fill="auto" w:val="clear"/>
          </w:tcPr>
          <w:p>
            <w:pPr>
              <w:pStyle w:val="Normal"/>
              <w:rPr>
                <w:rFonts w:ascii="Verdana" w:hAnsi="Verdana" w:cs="Tahoma"/>
                <w:b/>
                <w:b/>
                <w:sz w:val="20"/>
                <w:szCs w:val="20"/>
              </w:rPr>
            </w:pPr>
            <w:r>
              <w:rPr>
                <w:rFonts w:cs="Tahoma" w:ascii="Verdana" w:hAnsi="Verdana"/>
                <w:b/>
                <w:sz w:val="20"/>
                <w:szCs w:val="20"/>
              </w:rPr>
              <w:t>PRACTICAL</w:t>
            </w:r>
          </w:p>
          <w:p>
            <w:pPr>
              <w:pStyle w:val="Normal"/>
              <w:rPr>
                <w:rFonts w:ascii="Verdana" w:hAnsi="Verdana" w:cs="Tahoma"/>
                <w:sz w:val="20"/>
                <w:szCs w:val="20"/>
              </w:rPr>
            </w:pPr>
            <w:r>
              <w:rPr>
                <w:rFonts w:cs="Tahoma" w:ascii="Verdana" w:hAnsi="Verdana"/>
                <w:sz w:val="20"/>
                <w:szCs w:val="20"/>
              </w:rPr>
              <w:t xml:space="preserve">'Programming structures 1' </w:t>
            </w:r>
          </w:p>
        </w:tc>
        <w:tc>
          <w:tcPr>
            <w:tcW w:w="3928" w:type="dxa"/>
            <w:tcBorders>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lang w:val="en-US"/>
              </w:rPr>
            </w:pPr>
            <w:r>
              <w:rPr>
                <w:rFonts w:eastAsia="Arial Unicode MS" w:cs="Tahoma" w:ascii="Verdana" w:hAnsi="Verdana"/>
                <w:sz w:val="20"/>
                <w:szCs w:val="20"/>
                <w:lang w:val="en-US"/>
              </w:rPr>
              <w:t>Karl Brand</w:t>
            </w:r>
          </w:p>
        </w:tc>
      </w:tr>
    </w:tbl>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5" w:type="dxa"/>
          <w:bottom w:w="0" w:type="dxa"/>
          <w:right w:w="25" w:type="dxa"/>
        </w:tblCellMar>
        <w:tblLook w:val="0000" w:noVBand="0" w:noHBand="0" w:lastColumn="0" w:firstColumn="0" w:lastRow="0" w:firstRow="0"/>
      </w:tblPr>
      <w:tblGrid>
        <w:gridCol w:w="1620"/>
        <w:gridCol w:w="2700"/>
        <w:gridCol w:w="3928"/>
        <w:gridCol w:w="3001"/>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5: Friday 24 May 2019</w:t>
            </w:r>
          </w:p>
          <w:p>
            <w:pPr>
              <w:pStyle w:val="Normal"/>
              <w:rPr>
                <w:rFonts w:ascii="Verdana" w:hAnsi="Verdana" w:eastAsia="Arial Unicode MS" w:cs="Tahoma"/>
                <w:sz w:val="20"/>
                <w:szCs w:val="20"/>
              </w:rPr>
            </w:pPr>
            <w:r>
              <w:rPr>
                <w:rFonts w:eastAsia="Arial Unicode MS" w:cs="Tahoma" w:ascii="Verdana" w:hAnsi="Verdana"/>
                <w:b/>
                <w:bCs/>
                <w:sz w:val="20"/>
                <w:szCs w:val="20"/>
              </w:rPr>
              <w:t xml:space="preserve">Location: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Programming structures 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highlight w:val="yellow"/>
              </w:rPr>
            </w:pPr>
            <w:r>
              <w:rPr>
                <w:rFonts w:cs="Tahoma" w:ascii="Verdana" w:hAnsi="Verdana"/>
                <w:sz w:val="20"/>
                <w:szCs w:val="20"/>
              </w:rPr>
              <w:t>scope, recursion, replacement, search path</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lang w:val="nl-NL"/>
              </w:rPr>
            </w:pPr>
            <w:r>
              <w:rPr>
                <w:rFonts w:cs="Tahoma" w:ascii="Verdana" w:hAnsi="Verdana"/>
                <w:bCs/>
                <w:sz w:val="20"/>
                <w:szCs w:val="20"/>
                <w:lang w:val="nl-NL"/>
              </w:rPr>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09.45 – 10.30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sz w:val="20"/>
                <w:szCs w:val="20"/>
              </w:rPr>
              <w:t>Programming structures 2</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Karl Brand</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10.30 – 10.45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Coffee break</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10.45 – 11.30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generic functions and methods, writing faster code, vector preallocation, bytecode compliation</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11.30 – 12.30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w:t>
            </w: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lang w:val="nl-NL"/>
              </w:rPr>
            </w:pPr>
            <w:r>
              <w:rPr>
                <w:rFonts w:eastAsia="Arial Unicode MS" w:cs="Tahoma" w:ascii="Verdana" w:hAnsi="Verdana"/>
                <w:bCs/>
                <w:sz w:val="20"/>
                <w:szCs w:val="20"/>
                <w:lang w:val="nl-NL"/>
              </w:rPr>
              <w:t>Karl Brand</w:t>
            </w:r>
          </w:p>
        </w:tc>
      </w:tr>
    </w:tbl>
    <w:p>
      <w:pPr>
        <w:pStyle w:val="Heading2"/>
        <w:rPr>
          <w:color w:val="auto"/>
          <w:sz w:val="20"/>
          <w:szCs w:val="20"/>
          <w:u w:val="single"/>
          <w:lang w:val="nl-NL"/>
        </w:rPr>
      </w:pPr>
      <w:r>
        <w:rPr>
          <w:color w:val="auto"/>
          <w:sz w:val="20"/>
          <w:szCs w:val="20"/>
          <w:u w:val="single"/>
          <w:lang w:val="nl-NL"/>
        </w:rPr>
      </w:r>
      <w:r>
        <w:br w:type="page"/>
      </w:r>
    </w:p>
    <w:p>
      <w:pPr>
        <w:pStyle w:val="Heading2"/>
        <w:rPr/>
      </w:pPr>
      <w:r>
        <w:rPr>
          <w:color w:val="auto"/>
          <w:sz w:val="20"/>
          <w:szCs w:val="20"/>
          <w:u w:val="single"/>
        </w:rPr>
        <w:t>Attendance fees</w:t>
      </w:r>
    </w:p>
    <w:p>
      <w:pPr>
        <w:pStyle w:val="Normal"/>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€ 600</w:t>
      </w:r>
      <w:r>
        <w:rPr>
          <w:rFonts w:ascii="Verdana" w:hAnsi="Verdana"/>
          <w:sz w:val="20"/>
        </w:rPr>
        <w:t>. Discounts are handled as followed:</w:t>
      </w:r>
    </w:p>
    <w:p>
      <w:pPr>
        <w:pStyle w:val="Normal"/>
        <w:rPr>
          <w:rFonts w:ascii="Verdana" w:hAnsi="Verdana"/>
          <w:sz w:val="20"/>
        </w:rPr>
      </w:pPr>
      <w:r>
        <w:rPr>
          <w:rFonts w:ascii="Verdana" w:hAnsi="Verdana"/>
          <w:sz w:val="20"/>
        </w:rPr>
      </w:r>
    </w:p>
    <w:p>
      <w:pPr>
        <w:pStyle w:val="Normal"/>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€ 300.</w:t>
      </w:r>
    </w:p>
    <w:p>
      <w:pPr>
        <w:pStyle w:val="Normal"/>
        <w:numPr>
          <w:ilvl w:val="0"/>
          <w:numId w:val="1"/>
        </w:numPr>
        <w:rPr>
          <w:rFonts w:ascii="Verdana" w:hAnsi="Verdana"/>
          <w:sz w:val="20"/>
        </w:rPr>
      </w:pPr>
      <w:r>
        <w:rPr>
          <w:rFonts w:ascii="Verdana" w:hAnsi="Verdana"/>
          <w:sz w:val="20"/>
        </w:rPr>
        <w:t xml:space="preserve">All participants from the MolMed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€ 150</w:t>
      </w:r>
      <w:r>
        <w:rPr>
          <w:rFonts w:ascii="Verdana" w:hAnsi="Verdana"/>
          <w:sz w:val="20"/>
        </w:rPr>
        <w:t>.</w:t>
      </w:r>
    </w:p>
    <w:p>
      <w:pPr>
        <w:pStyle w:val="Normal"/>
        <w:ind w:left="360" w:hanging="0"/>
        <w:rPr>
          <w:rFonts w:ascii="Verdana" w:hAnsi="Verdana"/>
          <w:sz w:val="20"/>
        </w:rPr>
      </w:pPr>
      <w:r>
        <w:rPr>
          <w:rFonts w:ascii="Verdana" w:hAnsi="Verdana"/>
          <w:sz w:val="20"/>
        </w:rPr>
      </w:r>
    </w:p>
    <w:p>
      <w:pPr>
        <w:pStyle w:val="TextBodyIndent"/>
        <w:ind w:left="0" w:hanging="0"/>
        <w:rPr>
          <w:rFonts w:ascii="Verdana" w:hAnsi="Verdana"/>
          <w:i/>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pPr>
        <w:pStyle w:val="Heading1"/>
        <w:rPr>
          <w:sz w:val="20"/>
          <w:u w:val="single"/>
        </w:rPr>
      </w:pPr>
      <w:r>
        <w:rPr>
          <w:sz w:val="20"/>
          <w:u w:val="single"/>
        </w:rPr>
        <w:t>Invoice</w:t>
      </w:r>
    </w:p>
    <w:p>
      <w:pPr>
        <w:pStyle w:val="Normal"/>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pPr>
        <w:pStyle w:val="Normal"/>
        <w:rPr>
          <w:rFonts w:ascii="Verdana" w:hAnsi="Verdana"/>
          <w:sz w:val="20"/>
        </w:rPr>
      </w:pPr>
      <w:r>
        <w:rPr>
          <w:rFonts w:ascii="Verdana" w:hAnsi="Verdana"/>
          <w:sz w:val="20"/>
        </w:rPr>
        <w:t>Late participants can also pay cash upon signing in for the Course.</w:t>
      </w:r>
    </w:p>
    <w:p>
      <w:pPr>
        <w:pStyle w:val="Normal"/>
        <w:rPr>
          <w:rFonts w:ascii="Verdana" w:hAnsi="Verdana"/>
          <w:sz w:val="20"/>
        </w:rPr>
      </w:pPr>
      <w:r>
        <w:rPr>
          <w:rFonts w:ascii="Verdana" w:hAnsi="Verdana"/>
          <w:sz w:val="20"/>
        </w:rPr>
      </w:r>
    </w:p>
    <w:p>
      <w:pPr>
        <w:pStyle w:val="Heading1"/>
        <w:rPr>
          <w:sz w:val="20"/>
          <w:u w:val="single"/>
        </w:rPr>
      </w:pPr>
      <w:r>
        <w:rPr>
          <w:sz w:val="20"/>
          <w:u w:val="single"/>
        </w:rPr>
        <w:t>Cancellations</w:t>
      </w:r>
    </w:p>
    <w:p>
      <w:pPr>
        <w:pStyle w:val="Normal"/>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pPr>
        <w:pStyle w:val="Heading3"/>
        <w:rPr>
          <w:rFonts w:ascii="Verdana" w:hAnsi="Verdana"/>
          <w:sz w:val="20"/>
          <w:u w:val="single"/>
        </w:rPr>
      </w:pPr>
      <w:r>
        <w:rPr>
          <w:rFonts w:ascii="Verdana" w:hAnsi="Verdana"/>
          <w:sz w:val="20"/>
          <w:u w:val="single"/>
        </w:rPr>
        <w:t>Commercial participants &amp; sponsors</w:t>
      </w:r>
    </w:p>
    <w:p>
      <w:pPr>
        <w:pStyle w:val="Normal"/>
        <w:rPr/>
      </w:pPr>
      <w:r>
        <w:rPr>
          <w:rFonts w:ascii="Verdana" w:hAnsi="Verdana"/>
          <w:sz w:val="20"/>
        </w:rPr>
        <w:t>Companies are invited to inquire for participation and sponsoring.</w:t>
      </w:r>
    </w:p>
    <w:p>
      <w:pPr>
        <w:pStyle w:val="Normal"/>
        <w:rPr>
          <w:rFonts w:ascii="Verdana" w:hAnsi="Verdana"/>
          <w:vanish/>
          <w:sz w:val="20"/>
          <w:szCs w:val="20"/>
        </w:rPr>
      </w:pPr>
      <w:r>
        <w:rPr>
          <w:rFonts w:ascii="Verdana" w:hAnsi="Verdana"/>
          <w:vanish/>
          <w:sz w:val="20"/>
          <w:szCs w:val="20"/>
        </w:rPr>
      </w:r>
    </w:p>
    <w:p>
      <w:pPr>
        <w:pStyle w:val="Normal"/>
        <w:rPr/>
      </w:pPr>
      <w:r>
        <w:rPr/>
      </w:r>
    </w:p>
    <w:sectPr>
      <w:footerReference w:type="default" r:id="rId5"/>
      <w:type w:val="nextPage"/>
      <w:pgSz w:w="12240" w:h="15840"/>
      <w:pgMar w:left="1411" w:right="1411" w:header="0" w:top="720" w:footer="706"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
              <wp:simplePos x="0" y="0"/>
              <wp:positionH relativeFrom="margin">
                <wp:align>right</wp:align>
              </wp:positionH>
              <wp:positionV relativeFrom="paragraph">
                <wp:posOffset>635</wp:posOffset>
              </wp:positionV>
              <wp:extent cx="77470" cy="174625"/>
              <wp:effectExtent l="0" t="0" r="0" b="0"/>
              <wp:wrapSquare wrapText="largest"/>
              <wp:docPr id="2" name="Frame1"/>
              <a:graphic xmlns:a="http://schemas.openxmlformats.org/drawingml/2006/main">
                <a:graphicData uri="http://schemas.microsoft.com/office/word/2010/wordprocessingShape">
                  <wps:wsp>
                    <wps:cNvSpPr/>
                    <wps:spPr>
                      <a:xfrm>
                        <a:off x="0" y="0"/>
                        <a:ext cx="76680" cy="17388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464.8pt;margin-top:0.05pt;width:6pt;height:13.65pt;mso-position-horizontal:right;mso-position-horizontal-relative:margin">
              <w10:wrap type="square"/>
              <v:fill o:detectmouseclick="t" type="solid" color2="black" opacity="0"/>
              <v:stroke color="#3465a4" joinstyle="round" endcap="flat"/>
              <v:textbo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nl-NL" w:eastAsia="nl-NL"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37e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9"/>
    <w:qFormat/>
    <w:rsid w:val="00c46b2c"/>
    <w:pPr>
      <w:keepNext w:val="true"/>
      <w:outlineLvl w:val="0"/>
    </w:pPr>
    <w:rPr>
      <w:rFonts w:ascii="Verdana" w:hAnsi="Verdana"/>
      <w:b/>
      <w:bCs/>
      <w:sz w:val="18"/>
    </w:rPr>
  </w:style>
  <w:style w:type="paragraph" w:styleId="Heading2">
    <w:name w:val="Heading 2"/>
    <w:basedOn w:val="Normal"/>
    <w:next w:val="Normal"/>
    <w:link w:val="Heading2Char"/>
    <w:uiPriority w:val="99"/>
    <w:qFormat/>
    <w:rsid w:val="00c46b2c"/>
    <w:pPr>
      <w:keepNext w:val="true"/>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val="true"/>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val="true"/>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val="true"/>
      <w:outlineLvl w:val="5"/>
    </w:pPr>
    <w:rPr>
      <w:i/>
      <w:iCs/>
    </w:rPr>
  </w:style>
  <w:style w:type="paragraph" w:styleId="Heading7">
    <w:name w:val="Heading 7"/>
    <w:basedOn w:val="Normal"/>
    <w:next w:val="Normal"/>
    <w:link w:val="Heading7Char"/>
    <w:uiPriority w:val="99"/>
    <w:qFormat/>
    <w:rsid w:val="00c46b2c"/>
    <w:pPr>
      <w:keepNext w:val="true"/>
      <w:outlineLvl w:val="6"/>
    </w:pPr>
    <w:rPr>
      <w:rFonts w:ascii="Verdana" w:hAnsi="Verdana" w:cs="Arial"/>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c46b2c"/>
    <w:rPr>
      <w:rFonts w:ascii="Verdana" w:hAnsi="Verdana"/>
      <w:b/>
      <w:sz w:val="24"/>
      <w:lang w:val="en-GB" w:eastAsia="x-none"/>
    </w:rPr>
  </w:style>
  <w:style w:type="character" w:styleId="Heading2Char" w:customStyle="1">
    <w:name w:val="Heading 2 Char"/>
    <w:basedOn w:val="DefaultParagraphFont"/>
    <w:link w:val="Heading2"/>
    <w:uiPriority w:val="99"/>
    <w:qFormat/>
    <w:locked/>
    <w:rsid w:val="00c46b2c"/>
    <w:rPr>
      <w:rFonts w:ascii="Verdana" w:hAnsi="Verdana"/>
      <w:b/>
      <w:color w:val="943634"/>
      <w:sz w:val="24"/>
    </w:rPr>
  </w:style>
  <w:style w:type="character" w:styleId="Heading3Char" w:customStyle="1">
    <w:name w:val="Heading 3 Char"/>
    <w:basedOn w:val="DefaultParagraphFont"/>
    <w:link w:val="Heading3"/>
    <w:uiPriority w:val="9"/>
    <w:semiHidden/>
    <w:qFormat/>
    <w:rsid w:val="00666053"/>
    <w:rPr>
      <w:rFonts w:ascii="Cambria" w:hAnsi="Cambria" w:eastAsia="" w:cs="" w:asciiTheme="majorHAnsi" w:cstheme="majorBidi" w:eastAsiaTheme="majorEastAsia" w:hAnsiTheme="majorHAnsi"/>
      <w:b/>
      <w:bCs/>
      <w:sz w:val="26"/>
      <w:szCs w:val="26"/>
      <w:lang w:val="en-GB" w:eastAsia="en-US"/>
    </w:rPr>
  </w:style>
  <w:style w:type="character" w:styleId="Heading5Char" w:customStyle="1">
    <w:name w:val="Heading 5 Char"/>
    <w:basedOn w:val="DefaultParagraphFont"/>
    <w:link w:val="Heading5"/>
    <w:uiPriority w:val="99"/>
    <w:qFormat/>
    <w:locked/>
    <w:rsid w:val="00c46b2c"/>
    <w:rPr>
      <w:rFonts w:ascii="Verdana" w:hAnsi="Verdana"/>
      <w:i/>
      <w:sz w:val="20"/>
      <w:lang w:val="en-GB" w:eastAsia="x-none"/>
    </w:rPr>
  </w:style>
  <w:style w:type="character" w:styleId="Heading6Char" w:customStyle="1">
    <w:name w:val="Heading 6 Char"/>
    <w:basedOn w:val="DefaultParagraphFont"/>
    <w:link w:val="Heading6"/>
    <w:uiPriority w:val="99"/>
    <w:qFormat/>
    <w:locked/>
    <w:rsid w:val="00c46b2c"/>
    <w:rPr>
      <w:rFonts w:ascii="Times New Roman" w:hAnsi="Times New Roman"/>
      <w:i/>
      <w:sz w:val="24"/>
      <w:lang w:val="en-GB" w:eastAsia="x-none"/>
    </w:rPr>
  </w:style>
  <w:style w:type="character" w:styleId="Heading7Char" w:customStyle="1">
    <w:name w:val="Heading 7 Char"/>
    <w:basedOn w:val="DefaultParagraphFont"/>
    <w:link w:val="Heading7"/>
    <w:uiPriority w:val="99"/>
    <w:qFormat/>
    <w:locked/>
    <w:rsid w:val="00c46b2c"/>
    <w:rPr>
      <w:rFonts w:ascii="Verdana" w:hAnsi="Verdana"/>
      <w:b/>
      <w:sz w:val="20"/>
      <w:lang w:val="en-GB" w:eastAsia="x-none"/>
    </w:rPr>
  </w:style>
  <w:style w:type="character" w:styleId="FooterChar" w:customStyle="1">
    <w:name w:val="Footer Char"/>
    <w:basedOn w:val="DefaultParagraphFont"/>
    <w:link w:val="Footer"/>
    <w:uiPriority w:val="99"/>
    <w:qFormat/>
    <w:locked/>
    <w:rsid w:val="00c46b2c"/>
    <w:rPr>
      <w:rFonts w:ascii="Times New Roman" w:hAnsi="Times New Roman"/>
      <w:sz w:val="24"/>
      <w:lang w:val="en-GB" w:eastAsia="x-none"/>
    </w:rPr>
  </w:style>
  <w:style w:type="character" w:styleId="BodyTextChar" w:customStyle="1">
    <w:name w:val="Body Text Char"/>
    <w:basedOn w:val="DefaultParagraphFont"/>
    <w:link w:val="BodyText"/>
    <w:uiPriority w:val="99"/>
    <w:semiHidden/>
    <w:qFormat/>
    <w:locked/>
    <w:rPr>
      <w:rFonts w:ascii="Times New Roman" w:hAnsi="Times New Roman"/>
      <w:sz w:val="24"/>
      <w:lang w:val="en-GB" w:eastAsia="en-US"/>
    </w:rPr>
  </w:style>
  <w:style w:type="character" w:styleId="InternetLink">
    <w:name w:val="Internet Link"/>
    <w:basedOn w:val="DefaultParagraphFont"/>
    <w:uiPriority w:val="99"/>
    <w:rsid w:val="003901df"/>
    <w:rPr>
      <w:rFonts w:cs="Times New Roman"/>
      <w:color w:val="0000FF"/>
      <w:u w:val="single"/>
    </w:rPr>
  </w:style>
  <w:style w:type="character" w:styleId="BodyTextIndentChar" w:customStyle="1">
    <w:name w:val="Body Text Indent Char"/>
    <w:basedOn w:val="DefaultParagraphFont"/>
    <w:link w:val="BodyTextIndent"/>
    <w:uiPriority w:val="99"/>
    <w:semiHidden/>
    <w:qFormat/>
    <w:rsid w:val="00666053"/>
    <w:rPr>
      <w:rFonts w:ascii="Times New Roman" w:hAnsi="Times New Roman" w:eastAsia="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styleId="BalloonTextChar" w:customStyle="1">
    <w:name w:val="Balloon Text Char"/>
    <w:basedOn w:val="DefaultParagraphFont"/>
    <w:link w:val="BalloonText"/>
    <w:uiPriority w:val="99"/>
    <w:semiHidden/>
    <w:qFormat/>
    <w:rsid w:val="00120f6d"/>
    <w:rPr>
      <w:rFonts w:ascii="Tahoma" w:hAnsi="Tahoma" w:eastAsia="Times New Roman" w:cs="Tahoma"/>
      <w:sz w:val="16"/>
      <w:szCs w:val="16"/>
      <w:lang w:val="en-GB" w:eastAsia="en-US"/>
    </w:rPr>
  </w:style>
  <w:style w:type="character" w:styleId="ListLabel1">
    <w:name w:val="ListLabel 1"/>
    <w:qFormat/>
    <w:rPr>
      <w:b/>
      <w:color w:val="auto"/>
      <w:lang w:val="en-US"/>
    </w:rPr>
  </w:style>
  <w:style w:type="character" w:styleId="ListLabel2">
    <w:name w:val="ListLabel 2"/>
    <w:qFormat/>
    <w:rPr>
      <w:lang w:val="en-GB"/>
    </w:rPr>
  </w:style>
  <w:style w:type="character" w:styleId="ListLabel3">
    <w:name w:val="ListLabel 3"/>
    <w:qFormat/>
    <w:rPr>
      <w:rFonts w:ascii="Verdana" w:hAnsi="Verdana" w:cs="Symbol"/>
      <w:sz w:val="20"/>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b/>
      <w:color w:val="auto"/>
      <w:lang w:val="en-US"/>
    </w:rPr>
  </w:style>
  <w:style w:type="character" w:styleId="ListLabel13">
    <w:name w:val="ListLabel 13"/>
    <w:qFormat/>
    <w:rPr>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3901df"/>
    <w:pPr/>
    <w:rPr>
      <w:rFonts w:ascii="Verdana" w:hAnsi="Verdana" w:eastAsia="MS Mincho"/>
      <w:sz w:val="20"/>
      <w:lang w:val="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rsid w:val="00c46b2c"/>
    <w:pPr>
      <w:tabs>
        <w:tab w:val="clear" w:pos="720"/>
        <w:tab w:val="center" w:pos="4536" w:leader="none"/>
        <w:tab w:val="right" w:pos="9072" w:leader="none"/>
      </w:tabs>
    </w:pPr>
    <w:rPr/>
  </w:style>
  <w:style w:type="paragraph" w:styleId="TextBodyIndent">
    <w:name w:val="Body Text Indent"/>
    <w:basedOn w:val="Normal"/>
    <w:link w:val="BodyTextIndentChar"/>
    <w:uiPriority w:val="99"/>
    <w:rsid w:val="00ec30e7"/>
    <w:pPr>
      <w:spacing w:before="0" w:after="120"/>
      <w:ind w:left="283" w:hanging="0"/>
    </w:pPr>
    <w:rPr/>
  </w:style>
  <w:style w:type="paragraph" w:styleId="BalloonText">
    <w:name w:val="Balloon Text"/>
    <w:basedOn w:val="Normal"/>
    <w:link w:val="BalloonTextChar"/>
    <w:uiPriority w:val="99"/>
    <w:semiHidden/>
    <w:unhideWhenUsed/>
    <w:qFormat/>
    <w:rsid w:val="00120f6d"/>
    <w:pPr/>
    <w:rPr>
      <w:rFonts w:ascii="Tahoma" w:hAnsi="Tahoma" w:cs="Tahoma"/>
      <w:sz w:val="16"/>
      <w:szCs w:val="16"/>
    </w:rPr>
  </w:style>
  <w:style w:type="paragraph" w:styleId="ListParagraph">
    <w:name w:val="List Paragraph"/>
    <w:basedOn w:val="Normal"/>
    <w:uiPriority w:val="34"/>
    <w:qFormat/>
    <w:rsid w:val="006b338e"/>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project.org/" TargetMode="External"/><Relationship Id="rId4" Type="http://schemas.openxmlformats.org/officeDocument/2006/relationships/hyperlink" Target="http://www.molmed.n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LibreOffice/6.2.2.2$Linux_X86_64 LibreOffice_project/20$Build-2</Application>
  <Pages>4</Pages>
  <Words>939</Words>
  <Characters>5284</Characters>
  <CharactersWithSpaces>6111</CharactersWithSpaces>
  <Paragraphs>201</Paragraphs>
  <Company>Erasmus 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2019-02-04T00:26:00Z</dcterms:created>
  <dc:creator>Elizabeth</dc:creator>
  <dc:description/>
  <dc:language>en-US</dc:language>
  <cp:lastModifiedBy>Karl Brand</cp:lastModifiedBy>
  <dcterms:modified xsi:type="dcterms:W3CDTF">2019-04-18T20:07:55Z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