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</w:t>
      </w:r>
      <w:r>
        <w:t>项目更新</w:t>
      </w:r>
    </w:p>
    <w:p>
      <w:r>
        <w:rPr>
          <w:rFonts w:hint="eastAsia"/>
        </w:rPr>
        <w:t>在IIS中的高级设置看项目目录，替换分组器或者分组器数据文件。</w:t>
      </w:r>
    </w:p>
    <w:p>
      <w:r>
        <w:rPr>
          <w:rFonts w:hint="eastAsia"/>
        </w:rPr>
        <w:t>1.启动项目目录中的webhost（注意看执行后窗口标题路径和项目路径是否一致）</w:t>
      </w:r>
    </w:p>
    <w:p>
      <w:r>
        <w:rPr>
          <w:rFonts w:hint="eastAsia"/>
        </w:rPr>
        <w:t>2.启动8899文件夹中的DRGVIEW.WEB.exe</w:t>
      </w:r>
    </w:p>
    <w:p>
      <w:r>
        <w:drawing>
          <wp:inline distT="0" distB="0" distL="114300" distR="114300">
            <wp:extent cx="4622800" cy="2645410"/>
            <wp:effectExtent l="0" t="0" r="6350" b="2540"/>
            <wp:docPr id="1" name="图片 1" descr="55af04ebbebdef7bb49d8efe8a2997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af04ebbebdef7bb49d8efe8a29978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二、</w:t>
      </w:r>
      <w:r>
        <w:t>违反唯一约束条件(MIDR.OPERATION_UNIQUE_M)</w:t>
      </w:r>
    </w:p>
    <w:p>
      <w:pPr>
        <w:pStyle w:val="4"/>
        <w:widowControl/>
      </w:pPr>
      <w:r>
        <w:rPr>
          <w:rStyle w:val="7"/>
        </w:rPr>
        <w:t>有修订日志</w:t>
      </w:r>
    </w:p>
    <w:p>
      <w:pPr>
        <w:pStyle w:val="4"/>
        <w:widowControl/>
        <w:ind w:left="720" w:right="720"/>
      </w:pPr>
      <w:r>
        <w:rPr>
          <w:rFonts w:hint="eastAsia" w:ascii="宋体" w:hAnsi="宋体" w:eastAsia="宋体" w:cs="宋体"/>
        </w:rPr>
        <w:t>t_setlinfo_oprninfo、t_setlinfo_diseinfo 表就不管用了</w:t>
      </w:r>
    </w:p>
    <w:p>
      <w:pPr>
        <w:pStyle w:val="4"/>
        <w:widowControl/>
        <w:ind w:left="720" w:right="720"/>
      </w:pPr>
      <w:r>
        <w:rPr>
          <w:rFonts w:hint="eastAsia" w:ascii="宋体" w:hAnsi="宋体" w:eastAsia="宋体" w:cs="宋体"/>
        </w:rPr>
        <w:t>需要在修订中修改时间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--查询手术表和诊断表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declare </w:t>
      </w:r>
      <w:r>
        <w:rPr>
          <w:rFonts w:ascii="Consolas" w:hAnsi="Consolas" w:cs="Courier New"/>
          <w:color w:val="006666"/>
          <w:sz w:val="17"/>
          <w:szCs w:val="17"/>
        </w:rPr>
        <w:t>@mdtrtsn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@mdtrtsn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'250026649-1-002'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t_setlinfo_oprninfo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mdtrt_sn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@mdtrtsn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oprn_oprt_code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oprn_oprt_date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t_setlinfo_diseinfo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hint="eastAsia"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mdtrt_sn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@mdtrtsn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diag_code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>
      <w:pPr>
        <w:pStyle w:val="4"/>
        <w:widowControl/>
      </w:pPr>
      <w:r>
        <w:rPr>
          <w:rStyle w:val="7"/>
        </w:rPr>
        <w:t>没有修订日志</w:t>
      </w:r>
    </w:p>
    <w:p>
      <w:pPr>
        <w:pStyle w:val="4"/>
        <w:widowControl/>
        <w:ind w:left="720" w:right="720"/>
      </w:pPr>
      <w:r>
        <w:rPr>
          <w:rFonts w:hint="eastAsia" w:ascii="宋体" w:hAnsi="宋体" w:eastAsia="宋体" w:cs="宋体"/>
        </w:rPr>
        <w:t>执行脚本 然后重新上报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--手术重复处理--时间重复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update t_setlinfo_oprninfo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 oprn_oprt_date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dateadd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MINUTE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oprn_oprt_date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 id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 id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  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ROW_NUMBER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over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partition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mdtrt_sn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oprn_oprt_code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oprn_oprt_date   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rn 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t_setlinfo_oprninfo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mdtrt_sn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oprn_oprt_code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oprn_oprt_date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cont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 t_setlinfo_oprninfo 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mdtrt_sn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oprn_oprt_code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oprn_oprt_date 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having count</w:t>
      </w:r>
      <w:r>
        <w:rPr>
          <w:rFonts w:ascii="Consolas" w:hAnsi="Consolas" w:cs="Courier New"/>
          <w:color w:val="666600"/>
          <w:sz w:val="17"/>
          <w:szCs w:val="17"/>
        </w:rPr>
        <w:t>(*)&gt;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mdtrt_sn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mdtrt_sn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oprn_oprt_code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oprn_oprt_code 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oprn_oprt_date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oprn_oprt_date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mdtrt_sn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mdtrt_sn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t_setlinfo a 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left 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t_mihs_result_relation b on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mdtrt_sn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uid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left 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t_mihs_result c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resultid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infocode</w:t>
      </w:r>
      <w:r>
        <w:rPr>
          <w:rFonts w:ascii="Consolas" w:hAnsi="Consolas" w:cs="Courier New"/>
          <w:color w:val="666600"/>
          <w:sz w:val="17"/>
          <w:szCs w:val="17"/>
        </w:rPr>
        <w:t>=-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err_msg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like </w:t>
      </w:r>
      <w:r>
        <w:rPr>
          <w:rFonts w:ascii="Consolas" w:hAnsi="Consolas" w:cs="Courier New"/>
          <w:color w:val="008800"/>
          <w:sz w:val="17"/>
          <w:szCs w:val="17"/>
        </w:rPr>
        <w:t>'%省平台%'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0066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err_msg   like  </w:t>
      </w:r>
      <w:r>
        <w:rPr>
          <w:rFonts w:ascii="Consolas" w:hAnsi="Consolas" w:cs="Courier New"/>
          <w:color w:val="008800"/>
          <w:sz w:val="17"/>
          <w:szCs w:val="17"/>
        </w:rPr>
        <w:t>'%JSQD_OPERATION_INFO%'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)---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rn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)---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>
      <w:pPr>
        <w:pStyle w:val="4"/>
        <w:widowControl/>
        <w:ind w:left="720" w:right="720"/>
      </w:pPr>
      <w:r>
        <w:rPr>
          <w:rStyle w:val="7"/>
          <w:rFonts w:hint="eastAsia" w:ascii="宋体" w:hAnsi="宋体" w:eastAsia="宋体" w:cs="宋体"/>
        </w:rPr>
        <w:t>没有修订日志直接重新上报</w:t>
      </w:r>
    </w:p>
    <w:p>
      <w:pPr>
        <w:pStyle w:val="3"/>
        <w:widowControl/>
        <w:rPr>
          <w:rStyle w:val="8"/>
          <w:rFonts w:hint="default"/>
        </w:rPr>
      </w:pPr>
      <w:r>
        <w:rPr>
          <w:rStyle w:val="8"/>
        </w:rPr>
        <w:t>错误：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###Errorupdatingdatabase.Cause：java.sql.SQLIntegrityConstraintViolationException：ORA-00001：uniqueconstraint(MIDR.OPERATION_UNIQUE_M)violated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###Theerrormayinvolvecom.dareway.opel.medical.tb.dao.JsqdOperationInfoMapper.insertSelective-Inline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###Theerroroccurredwhilesettingparameters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###SQL：insertintoMIDR.JSQD_OPERATION_INFO(IDCITY_CODEOPERATION_TIMEBITMDTRT_SNFIXMEDINS_CODE_STDFIXMEDINS_CODEOPRN_OPRT_TYPEOPRN_OPRT_NAMEOPRN_OPRT_CODEOPRN_OPRT_DATEANST_WAYOPER_DR_NAMEOPER_DR_CODEANST_DR_NAMEANST_DR_CODEMAIN_OPRN_FLAGVALI_FLAGJRSJXGSJGDBZVERSIONSYNC_FLAGYLZD1YLZD2OPRN_OPRT_BEGN_DATEOPRN_OPRT_END_DATEANST_BEGN_DATEANST_END_DATEOPER_DR_CODE_STDANST_DR_CODE_STD)values(???????????????????????????????)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###Cause：java.sql.SQLIntegrityConstraintViolationException：ORA-00001：uniqueconstraint(MIDR.OPERATION_UNIQUE_M)violated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bookmarkStart w:id="0" w:name="_GoBack"/>
      <w:bookmarkEnd w:id="0"/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；</w:t>
      </w:r>
      <w:r>
        <w:rPr>
          <w:rFonts w:ascii="Consolas" w:hAnsi="Consolas" w:cs="Courier New"/>
          <w:color w:val="000000"/>
          <w:sz w:val="17"/>
          <w:szCs w:val="17"/>
        </w:rPr>
        <w:t>ORA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00001</w:t>
      </w:r>
      <w:r>
        <w:rPr>
          <w:rFonts w:ascii="Consolas" w:hAnsi="Consolas" w:cs="Courier New"/>
          <w:color w:val="666600"/>
          <w:sz w:val="17"/>
          <w:szCs w:val="17"/>
        </w:rPr>
        <w:t>：</w:t>
      </w:r>
      <w:r>
        <w:rPr>
          <w:rFonts w:ascii="Consolas" w:hAnsi="Consolas" w:cs="Courier New"/>
          <w:color w:val="000000"/>
          <w:sz w:val="17"/>
          <w:szCs w:val="17"/>
        </w:rPr>
        <w:t>uniqueconstraint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MIDR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OPERATION_UNIQUE_M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violated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；</w:t>
      </w:r>
      <w:r>
        <w:rPr>
          <w:rFonts w:ascii="Consolas" w:hAnsi="Consolas" w:cs="Courier New"/>
          <w:color w:val="000000"/>
          <w:sz w:val="17"/>
          <w:szCs w:val="17"/>
        </w:rPr>
        <w:t>nestedexceptionisjava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SQLIntegrityConstraintViolationException</w:t>
      </w:r>
      <w:r>
        <w:rPr>
          <w:rFonts w:ascii="Consolas" w:hAnsi="Consolas" w:cs="Courier New"/>
          <w:color w:val="666600"/>
          <w:sz w:val="17"/>
          <w:szCs w:val="17"/>
        </w:rPr>
        <w:t>：</w:t>
      </w:r>
      <w:r>
        <w:rPr>
          <w:rFonts w:ascii="Consolas" w:hAnsi="Consolas" w:cs="Courier New"/>
          <w:color w:val="000000"/>
          <w:sz w:val="17"/>
          <w:szCs w:val="17"/>
        </w:rPr>
        <w:t>ORA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00001</w:t>
      </w:r>
      <w:r>
        <w:rPr>
          <w:rFonts w:ascii="Consolas" w:hAnsi="Consolas" w:cs="Courier New"/>
          <w:color w:val="666600"/>
          <w:sz w:val="17"/>
          <w:szCs w:val="17"/>
        </w:rPr>
        <w:t>：</w:t>
      </w:r>
      <w:r>
        <w:rPr>
          <w:rFonts w:ascii="Consolas" w:hAnsi="Consolas" w:cs="Courier New"/>
          <w:color w:val="000000"/>
          <w:sz w:val="17"/>
          <w:szCs w:val="17"/>
        </w:rPr>
        <w:t>uniqueconstraint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MIDR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OPERATION_UNIQUE_M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violated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97"/>
    <w:rsid w:val="00143097"/>
    <w:rsid w:val="006532B8"/>
    <w:rsid w:val="00BB00E8"/>
    <w:rsid w:val="47124ED5"/>
    <w:rsid w:val="4F62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="0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4">
    <w:name w:val="Normal (Web)"/>
    <w:basedOn w:val="1"/>
    <w:qFormat/>
    <w:uiPriority w:val="99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458</Words>
  <Characters>2613</Characters>
  <Lines>21</Lines>
  <Paragraphs>6</Paragraphs>
  <TotalTime>7</TotalTime>
  <ScaleCrop>false</ScaleCrop>
  <LinksUpToDate>false</LinksUpToDate>
  <CharactersWithSpaces>3065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2025-04-02T01:07:00Z</dcterms:created>
  <dc:creator>WEGO0313</dc:creator>
  <cp:lastModifiedBy>ysongcao</cp:lastModifiedBy>
  <dcterms:modified xsi:type="dcterms:W3CDTF">2025-04-02T01:15:29Z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