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6333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INFORME TÉCNICO DE NO CONFORMIDAD Y RESOLUCIÓN</w:t>
              <w:br/>
            </w:r>
            <w:r>
              <w:rPr>
                <w:rFonts w:ascii="Arial" w:hAnsi="Arial"/>
                <w:b/>
                <w:color w:val="E29B2E"/>
                <w:sz w:val="22"/>
              </w:rPr>
              <w:t>DEF-2026-008 — Módulo: Reportes — Bloqueo de Fechas Invertidas (Desde &gt; Hasta)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Código: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DEF-2026-008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Fecha de Cierre: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18/09/2026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Módulo Afectado: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Reportes &amp; Notificaciones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Tipo Defecto: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Validación de Entradas &amp; UX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Severidad: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Media (Consultas SQL erróneas y exportación de archivos vacíos)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Prioridad: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P2 (Media)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Estado QA: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E7D5B"/>
                <w:sz w:val="18"/>
              </w:rPr>
              <w:t>✅ CERRADO / RESUELTO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Auditor Líder: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Rowlis Trinidad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1. DESCRIPCIÓN Y CONTEXTO DEL DEFECTO</w:t>
      </w:r>
    </w:p>
    <w:p>
      <w:pPr>
        <w:spacing w:line="276" w:lineRule="auto"/>
      </w:pPr>
      <w:r>
        <w:rPr>
          <w:rFonts w:ascii="Arial" w:hAnsi="Arial"/>
          <w:sz w:val="19"/>
        </w:rPr>
        <w:t>En las pantallas de Reportes y Notificaciones, el usuario podía establecer una fecha 'Desde' posterior a la fecha 'Hasta'. Al ejecutar la búsqueda o exportar a Excel/PDF, el backend procesaba una consulta ilógica y retornaba reportes vacíos sin mensaje de ayuda.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2. PROCEDIMIENTO DE REPRODUCCIÓN (PASO A PASO)</w:t>
      </w:r>
    </w:p>
    <w:p>
      <w:pPr>
        <w:spacing w:after="40"/>
        <w:ind w:left="288"/>
      </w:pPr>
      <w:r>
        <w:rPr>
          <w:rFonts w:ascii="Arial" w:hAnsi="Arial"/>
          <w:sz w:val="18"/>
        </w:rPr>
        <w:t>1. En Reportes, colocar Desde: 2026-10-01 y Hasta: 2026-09-01.</w:t>
      </w:r>
    </w:p>
    <w:p>
      <w:pPr>
        <w:spacing w:after="40"/>
        <w:ind w:left="288"/>
      </w:pPr>
      <w:r>
        <w:rPr>
          <w:rFonts w:ascii="Arial" w:hAnsi="Arial"/>
          <w:sz w:val="18"/>
        </w:rPr>
        <w:t>2. Pulsar 'Filtrar' o 'Exportar Excel'.</w:t>
      </w:r>
    </w:p>
    <w:p>
      <w:pPr>
        <w:spacing w:after="40"/>
        <w:ind w:left="288"/>
      </w:pPr>
      <w:r>
        <w:rPr>
          <w:rFonts w:ascii="Arial" w:hAnsi="Arial"/>
          <w:sz w:val="18"/>
        </w:rPr>
        <w:t>3. Observar la ejecución de la consulta sin validación de coherencia temporal.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3. EVALUACIÓN DE COMPORTAMIENTOS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8D7D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721C24"/>
                <w:sz w:val="18"/>
              </w:rPr>
              <w:t>COMPORTAMIENTO ANTERIOR (ERRÓNEO)</w:t>
            </w:r>
          </w:p>
        </w:tc>
        <w:tc>
          <w:tcPr>
            <w:tcW w:type="dxa" w:w="4968"/>
            <w:shd w:fill="D4EDD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55724"/>
                <w:sz w:val="18"/>
              </w:rPr>
              <w:t>COMPORTAMIENTO ESPERADO (CORRECTO)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- Consulta ejecutada y archivo vacío descargado sin indicación del error en fechas.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- Restricción mutua con atributos max/min en los selectores de fecha y bloqueo con banner de advertencia si Desde &gt; Hasta.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4. ANÁLISIS DE CAUSA RAÍZ (RCA - ROOT CAUSE ANALYSIS)</w:t>
      </w:r>
    </w:p>
    <w:p>
      <w:pPr>
        <w:spacing w:line="276" w:lineRule="auto"/>
      </w:pPr>
      <w:r>
        <w:rPr>
          <w:rFonts w:ascii="Arial" w:hAnsi="Arial"/>
          <w:sz w:val="19"/>
        </w:rPr>
        <w:t>Ausencia de enlace cruzado entre el estado de fechaDesde y fechaHasta en el formulario de filtros.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5. RESOLUCIÓN TÉCNICA E IMPLEMENTACIÓN</w:t>
      </w:r>
    </w:p>
    <w:p>
      <w:pPr>
        <w:spacing w:after="60"/>
        <w:ind w:left="216"/>
      </w:pPr>
      <w:r>
        <w:rPr>
          <w:rFonts w:ascii="Arial" w:hAnsi="Arial"/>
          <w:b/>
          <w:color w:val="16333A"/>
          <w:sz w:val="18"/>
        </w:rPr>
        <w:t xml:space="preserve">Frontend (ReportesPage.jsx &amp; NotificacionesPage.jsx): </w:t>
      </w:r>
      <w:r>
        <w:rPr>
          <w:rFonts w:ascii="Arial" w:hAnsi="Arial"/>
          <w:sz w:val="18"/>
        </w:rPr>
        <w:t>Integración de validateRangoFechas(), restricciones cruzadas max/min y botones ergonómicos de exportación con íconos.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6. MATRIZ DE PRUEBAS Y VALIDACIÓN AUTOMATIZADA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Tipo de Prueba</w:t>
            </w:r>
          </w:p>
        </w:tc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Comando / Suite Ejecutada</w:t>
            </w:r>
          </w:p>
        </w:tc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Resultado Oficial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Compilación Frontend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npm.cmd run build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E7D5B"/>
                <w:sz w:val="17"/>
              </w:rPr>
              <w:t>Aprobado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Linter Frontend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npm.cmd run lint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E7D5B"/>
                <w:sz w:val="17"/>
              </w:rPr>
              <w:t>Aprobado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7. CERTIFICACIÓN DE CALIDAD Y APROBACIÓN INSTITUCIONAL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bottom w:val="single" w:sz="4" w:space="0" w:color="FFFFFF"/>
          <w:left w:val="none"/>
          <w:right w:val="none"/>
          <w:insideH w:val="single" w:sz="4" w:space="0" w:color="FFFFFF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Rowlis Trinidad</w:t>
              <w:br/>
            </w:r>
            <w:r>
              <w:rPr>
                <w:rFonts w:ascii="Arial" w:hAnsi="Arial"/>
                <w:color w:val="4A5A63"/>
                <w:sz w:val="16"/>
              </w:rPr>
              <w:t>Ingeniero Líder de QA</w:t>
              <w:br/>
            </w:r>
            <w:r>
              <w:rPr>
                <w:rFonts w:ascii="Arial" w:hAnsi="Arial"/>
                <w:color w:val="2E7D5B"/>
                <w:sz w:val="15"/>
              </w:rPr>
              <w:t>Aprobado &amp; Certificado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Equipo de Desarrollo</w:t>
              <w:br/>
            </w:r>
            <w:r>
              <w:rPr>
                <w:rFonts w:ascii="Arial" w:hAnsi="Arial"/>
                <w:color w:val="4A5A63"/>
                <w:sz w:val="16"/>
              </w:rPr>
              <w:t>Arquitectura de Software</w:t>
              <w:br/>
            </w:r>
            <w:r>
              <w:rPr>
                <w:rFonts w:ascii="Arial" w:hAnsi="Arial"/>
                <w:color w:val="2E7D5B"/>
                <w:sz w:val="15"/>
              </w:rPr>
              <w:t>Implementación Completa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Dirección de Operaciones</w:t>
              <w:br/>
            </w:r>
            <w:r>
              <w:rPr>
                <w:rFonts w:ascii="Arial" w:hAnsi="Arial"/>
                <w:color w:val="4A5A63"/>
                <w:sz w:val="16"/>
              </w:rPr>
              <w:t>Revisión y Conformidad</w:t>
              <w:br/>
            </w:r>
            <w:r>
              <w:rPr>
                <w:rFonts w:ascii="Arial" w:hAnsi="Arial"/>
                <w:color w:val="2E7D5B"/>
                <w:sz w:val="15"/>
              </w:rPr>
              <w:t>Visto Bueno Producción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A5A63"/>
        <w:sz w:val="16"/>
      </w:rPr>
      <w:t>INFORME TÉCNICO OFICIAL DE DEFECTO Y RESOLUCIÓN  •  CONFIDENCIAL INSTITUCIONAL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A5A63"/>
        <w:sz w:val="16"/>
      </w:rPr>
      <w:t>SISTEMA FUELTRACK ERP  |  ASEGURAMIENTO DE CALIDAD (QA)  |  DEF-2026-008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