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9050" distT="19050" distL="19050" distR="19050">
            <wp:extent cx="5918200" cy="444087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"/>
          <w:szCs w:val="80"/>
          <w:u w:val="none"/>
          <w:vertAlign w:val="baseline"/>
          <w:rtl w:val="0"/>
        </w:rPr>
        <w:t xml:space="preserve">গবেষণা করতে গেলে খরচ লাগে বৈ কি। .ে খরচ । পারে, অথবা ডেটা প্রসেসিং এর খরচ, কিংবা গবেষণা দলের সবার ৫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