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[문병로 교수의 메트릭 스튜디오 02] 2장 시장관찰 ③ 여러 모델의 합의는 왜 실패했을까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1편에서는 결과가 인접한 비용과 유동성 조건에서 남는지를 봤고, 2편에서는 거래회전율을 관심이라는 한 단어로 부르는 일을 멈췄다. 다음에는 자연스럽게 이런 생각이 남았다. 하나의 모델을 믿기 어렵다면, 여러 모델이 동시에 고른 종목만 사면 되지 않을까.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2장에서 저자는 패턴과 운용 전략을 함께 최적화해야 하며, 한 시장에서 작동한 전략이 다른 시장에서는 실패할 수 있다고 설명한다. 이 문장을 읽으면 위의 보완책은 상당히 안전해 보인다. 여러 전략이 동시에 고른 종목만 사면, 한 전략의 우연한 실수를 줄일 수 있지 않을까.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실제로 나는 전략이 불안해 보일 때마다 조건을 더 붙이는 방식으로 대응해 왔다. 저평가, 수익성, 모멘텀, 유동성처럼 이름이 다른 신호를 함께 통과한 종목은 더 엄격하게 고른 종목처럼 보였다. 문제는 이름이 다른 신호들이 정말 다른 근거인지였다. 모두 가격·거래량·시가총액에서 출발했다면, 모델 수를 늘린 것이 아니라 같은 판단을 여러 번 세었을 수 있다.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2417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ook_excerpt_strate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417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책 2장 발췌 - 패턴과 운용 전략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생각은 상당히 그럴듯하다. 연구자는 모델 하나를 믿기 어려워서 반전도 보고, 모멘텀도 보고, 저변동성도 보고, 소형주 효과도 본다. 여러 모델이 같은 종목을 가리킨다면 그 종목은 여러 번 검증을 통과한 것처럼 보인다. 나 역시 처음에는 모델의 표가 많이 모인 종목이 더 안전할 것이라고 생각했다.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그래서 실제로 합의 포트폴리오를 만들었다. 반전·모멘텀·저변동성·소형주 신호에 서로 다른 유동성 기준과 보유 종목 수를 적용하고, 매월 각 종목이 몇 개의 모델에서 선택됐는지를 셌다. 가장 많은 표를 얻은 30개 종목을 보유하는 전략이다. 한 달의 상위 30개 종목은 평균 13.8개의 모델 선택을 받았다.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결과는 명확했다. 모델 합의 상위 종목으로 만든 포트폴리오의 CAGR은 -12.9%였다. 318개월 동안 100으로 시작한 자산은 2.8까지 줄었다. 여러 모델이 끝까지 고른 종목을 샀지만, 합의는 안전장치가 되지 못했다.</w:t>
      </w:r>
    </w:p>
    <w:p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77840" cy="28818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odel_consensus_cumulati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81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Malgun Gothic" w:hAnsi="Malgun Gothic" w:eastAsia="Malgun Gothic"/>
          <w:color w:val="595959"/>
          <w:sz w:val="18"/>
        </w:rPr>
        <w:t>그림 1. 모델 합의 포트폴리오의 누적 성과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여기서 ‘모든 구성요소 전략도 나빴다’고 결론 내리면 또 다른 오류가 된다. 합의 포트폴리오와 같은 기간에 48개 구성요소 전략의 월 수익률을 동일가중한 벤치마크를 만들었다. 그 벤치마크의 CAGR은 5.8%였고, 합의 포트폴리오와의 월별 수익률 상관은 0.895였다. 같은 재료를 쓰면서도 표를 가장 많이 얻은 종목으로 압축하는 단계에서 성과가 무너진 것이다.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/>
                <w:sz w:val="20"/>
              </w:rPr>
              <w:t>포트폴리오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월수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/>
                <w:sz w:val="20"/>
              </w:rPr>
              <w:t>CAGR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모델 합의 상위 30종목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309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-12.9%</w:t>
            </w:r>
          </w:p>
        </w:tc>
      </w:tr>
      <w:tr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algun Gothic" w:hAnsi="Malgun Gothic" w:eastAsia="Malgun Gothic"/>
                <w:b w:val="0"/>
                <w:sz w:val="20"/>
              </w:rPr>
              <w:t>48개 구성요소 전략 평균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309</w:t>
            </w:r>
          </w:p>
        </w:tc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algun Gothic" w:hAnsi="Malgun Gothic" w:eastAsia="Malgun Gothic"/>
                <w:b w:val="0"/>
                <w:sz w:val="20"/>
              </w:rPr>
              <w:t>5.8%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처음에는 신호를 더 추가하면 해결될 문제라고 생각했다. 그러나 이 결과는 모델의 개수가 아니라 모델의 독립성을 묻는다. 내가 만든 모든 모델은 수정주가, 거래량, 시가총액이라는 거의 같은 데이터에서 출발했다. 이름은 달라도 같은 시장 구조를 다른 방식으로 반복해서 읽고 있었을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여러 사람이 같은 기사를 읽고 같은 결론을 내린다고 해서 증거가 여러 배가 되지는 않는다. 마찬가지로 가격 데이터에서 파생한 여러 모델이 같은 종목을 선택해도, 그것은 독립된 표가 아니다. 공통된 편향이 반복된 결과일 수 있다.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문제는 퀀트 전략을 조합할 때 특히 쉽게 숨는다. 팩터 이름이 다르면 서로 다른 전략처럼 보인다. 하지만 저변동성, 모멘텀, 반전, 시가총액 신호가 모두 같은 가격 패널과 같은 거래 가능 종목 집합에서 만들어졌다면, 시장 충격 앞에서 함께 실패할 수 있다. 포트폴리오에서 자산 상관을 확인하듯, 연구 단계에서도 가설과 데이터의 상관을 확인해야 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072"/>
            <w:shd w:fill="F4F6F9"/>
            <w:tcMar>
              <w:top w:w="110" w:type="dxa"/>
              <w:start w:w="180" w:type="dxa"/>
              <w:bottom w:w="110" w:type="dxa"/>
              <w:end w:w="180" w:type="dxa"/>
            </w:tcMar>
            <w:vAlign w:val="center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color w:val="1F3A5F"/>
                <w:sz w:val="21"/>
              </w:rPr>
              <w:t>이 실패가 말하지 않는 것</w:t>
              <w:br/>
              <w:br/>
              <w:t>이 실험은 ‘앙상블은 항상 나쁘다’를 증명하지 않는다. 내가 측정한 것은 투자자들의 독립적 판단이 아니라, 같은 가격·거래량·시가총액 패널에서 파생된 모델 구성의 합의다. 실패한 것은 모델 합의 일반이 아니라, 데이터 독립성 없이 표 수만 늘린 합의다.</w:t>
            </w:r>
          </w:p>
        </w:tc>
      </w:tr>
    </w:tbl>
    <w:p>
      <w:pPr>
        <w:spacing w:after="0"/>
      </w:pP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합의가 의미를 가지려면 서로 다른 데이터 생성 과정에서 나온 판단이 만나야 한다. 가격 신호와 공시 텍스트, 뉴스, 투자자별 수급, 호가 불균형은 서로 다른 종류의 증거가 될 수 있다. 다음에 만들 모델은 더 복잡한 가격 신호가 아니라, 기존 신호와 독립적인 데이터를 쓰는 모델이어야 한다.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다음 실험은 단순한 앙상블 재시도가 아니다. 가격 기반 신호 하나와 뉴스·공시 기반 신호 하나가 동시에 같은 종목을 선택한 경우만 따로 떼어내고, 두 신호의 오류가 같은 달에 겹치는 비율부터 계산할 생각이다. 합의의 숫자를 늘리는 대신, 합의를 만든 증거의 독립성부터 측정하는 방식이다.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좋은 포트폴리오가 상관이 낮은 자산을 필요로 한다면, 좋은 연구도 상관이 낮은 가설을 필요로 한다. 그렇다면 시장의 상태 역시 수익률 하나가 아니라, 서로 다른 모델들이 동시에 틀리는 방식으로 볼 수 있지 않을까.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### GitHub에서 확인할 수 있는 것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- [모델 합의·공동 실패 실험 코드](https://github.com/Rowoon-Lee5/metric_studio_by_moon/blob/main/experiments/meta_structure_research.py): 네 신호의 표를 세고 합의 포트폴리오를 구성한 방법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- [합의 포트폴리오와 구성요소 평균 비교](https://github.com/Rowoon-Lee5/metric_studio_by_moon/blob/main/results/consensus_benchmark_summary.csv): 본문의 -12.9%와 5.8% CAGR을 확인할 수 있는 요약표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- [실험 해석과 제한](https://github.com/Rowoon-Lee5/metric_studio_by_moon/blob/main/results/meta_structure_report.json): 모델 수가 아니라 데이터 독립성을 문제로 본 이유</w:t>
      </w:r>
    </w:p>
    <w:p>
      <w:pPr>
        <w:spacing w:after="160" w:line="320" w:lineRule="auto"/>
      </w:pPr>
      <w:r>
        <w:rPr>
          <w:rFonts w:ascii="Malgun Gothic" w:hAnsi="Malgun Gothic" w:eastAsia="Malgun Gothic"/>
          <w:sz w:val="22"/>
        </w:rPr>
        <w:t>이 글은 투자 권유가 아니다. 하나의 데이터 생성 과정에 의존한 모델 투표가 독립된 증거가 될 수 있는지 점검한 연구 기록이다.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3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ame w:val="Figure Caption"/>
    <w:pPr>
      <w:spacing w:after="240" w:line="276" w:lineRule="auto"/>
    </w:pPr>
    <w:rPr>
      <w:rFonts w:ascii="Malgun Gothic" w:hAnsi="Malgun Gothic" w:eastAsia="Malgun Gothic"/>
      <w:color w:val="595959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03_모델합의는_알파가_아니었다</dc:title>
  <dc:subject>문병로 교수의 메트릭 스튜디오 02 블로그 원고</dc:subject>
  <dc:creator>beneficial5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