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보수적 가정일 뿐이다. 이 수치를 2%나 10%로 바꾸면 결과가 어떻게 달라지는지는 아직 별도의 민감도 분석으로 남아 있다. 시장충격 계수를 네 단계로 움직였다고 해서 주문 참여율까지 검증된 것은 아니다. 이 한계를 비용 가정의 뒤에 숨기지 않는 이유는, 실행 가능성은 하나의 숫자로 완결되지 않기 때문이다.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