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p>
      <w:pPr>
        <w:keepNext/>
        <w:spacing w:before="120" w:after="60"/>
        <w:jc w:val="center"/>
      </w:pPr>
      <w:r>
        <w:drawing>
          <wp:inline xmlns:a="http://schemas.openxmlformats.org/drawingml/2006/main" xmlns:pic="http://schemas.openxmlformats.org/drawingml/2006/picture">
            <wp:extent cx="5577840" cy="2417064"/>
            <wp:docPr id="1" name="Picture 1"/>
            <wp:cNvGraphicFramePr>
              <a:graphicFrameLocks noChangeAspect="1"/>
            </wp:cNvGraphicFramePr>
            <a:graphic>
              <a:graphicData uri="http://schemas.openxmlformats.org/drawingml/2006/picture">
                <pic:pic>
                  <pic:nvPicPr>
                    <pic:cNvPr id="0" name="09_book_excerpt_liquidity.png"/>
                    <pic:cNvPicPr/>
                  </pic:nvPicPr>
                  <pic:blipFill>
                    <a:blip r:embed="rId9"/>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유동성 유니버스와 슬리피지</w:t>
      </w: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 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상위 20%부터 100%까지 유니버스를 넓히고, 포트폴리오 규모와 비용 가정을 동시에 바꿨다.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전략이라기보다 백테스트 표면 위의 봉우리다. 반대로 인접한 조건에서도 비슷한 성과가 남는다면, 그때에야 운용 가능한 영역이라고 부를 근거가 생긴다. 1편에서는 이 차이를 ‘봉우리’와 ‘대륙’이라는 질문으로 정리한다.</w:t>
      </w:r>
    </w:p>
    <w:p>
      <w:pPr>
        <w:spacing w:after="160" w:line="320" w:lineRule="auto"/>
      </w:pPr>
      <w:r>
        <w:rPr>
          <w:rFonts w:ascii="Malgun Gothic" w:hAnsi="Malgun Gothic" w:eastAsia="Malgun Gothic"/>
          <w:sz w:val="22"/>
        </w:rPr>
        <w:t>## 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spacing w:after="160" w:line="320" w:lineRule="auto"/>
      </w:pPr>
      <w:r>
        <w:rPr>
          <w:rFonts w:ascii="Malgun Gothic" w:hAnsi="Malgun Gothic" w:eastAsia="Malgun Gothic"/>
          <w:sz w:val="22"/>
        </w:rPr>
        <w:t>## 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spacing w:after="160" w:line="320" w:lineRule="auto"/>
      </w:pPr>
      <w:r>
        <w:rPr>
          <w:rFonts w:ascii="Malgun Gothic" w:hAnsi="Malgun Gothic" w:eastAsia="Malgun Gothic"/>
          <w:sz w:val="22"/>
        </w:rPr>
        <w:t>## 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① 유동성 상위 80%는 누구에게 최적인가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p>
      <w:pPr>
        <w:keepNext/>
        <w:spacing w:before="120" w:after="60"/>
        <w:jc w:val="center"/>
      </w:pPr>
      <w:r>
        <w:drawing>
          <wp:inline xmlns:a="http://schemas.openxmlformats.org/drawingml/2006/main" xmlns:pic="http://schemas.openxmlformats.org/drawingml/2006/picture">
            <wp:extent cx="5577840" cy="2417064"/>
            <wp:docPr id="2" name="Picture 2"/>
            <wp:cNvGraphicFramePr>
              <a:graphicFrameLocks noChangeAspect="1"/>
            </wp:cNvGraphicFramePr>
            <a:graphic>
              <a:graphicData uri="http://schemas.openxmlformats.org/drawingml/2006/picture">
                <pic:pic>
                  <pic:nvPicPr>
                    <pic:cNvPr id="0" name="09_book_excerpt_liquidity.png"/>
                    <pic:cNvPicPr/>
                  </pic:nvPicPr>
                  <pic:blipFill>
                    <a:blip r:embed="rId9"/>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유동성 유니버스와 슬리피지</w:t>
      </w: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인접한 조건에서도 남는 결과는 다른 의미를 가진다. 나는 전자를 봉우리, 후자를 대륙이라고 부르기로 했다.</w:t>
      </w:r>
    </w:p>
    <w:p>
      <w:pPr>
        <w:spacing w:after="160" w:line="320" w:lineRule="auto"/>
      </w:pPr>
      <w:r>
        <w:rPr>
          <w:rFonts w:ascii="Malgun Gothic" w:hAnsi="Malgun Gothic" w:eastAsia="Malgun Gothic"/>
          <w:sz w:val="22"/>
        </w:rPr>
        <w:t>## 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거래비용</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기본 가정의 0.5 · 1.0 · 1.5 · 2.0배</w:t>
            </w:r>
          </w:p>
        </w:tc>
      </w:tr>
    </w:tbl>
    <w:p>
      <w:pPr>
        <w:spacing w:after="0"/>
      </w:pPr>
    </w:p>
    <w:p>
      <w:pPr>
        <w:spacing w:after="160" w:line="320" w:lineRule="auto"/>
      </w:pPr>
      <w:r>
        <w:rPr>
          <w:rFonts w:ascii="Malgun Gothic" w:hAnsi="Malgun Gothic" w:eastAsia="Malgun Gothic"/>
          <w:sz w:val="22"/>
        </w:rPr>
        <w:t>수익률만으로 전략을 고르지 않았다. 비용 차감 CAGR이 양수인지, 월별 수익률의 t-통계량이 1.96을 넘는지, 최대낙폭이 -60%보다 나은지, 주문이 평균 80% 이상 체결되는지를 동시에 확인했다. 한 조건만 조금 바꿔도 모두 무너지는 전략은 높은 수익률을 내도 남기지 않으려 했다.</w:t>
      </w:r>
    </w:p>
    <w:p>
      <w:pPr>
        <w:keepNext/>
        <w:spacing w:before="120" w:after="60"/>
        <w:jc w:val="center"/>
      </w:pPr>
      <w:r>
        <w:drawing>
          <wp:inline xmlns:a="http://schemas.openxmlformats.org/drawingml/2006/main" xmlns:pic="http://schemas.openxmlformats.org/drawingml/2006/picture">
            <wp:extent cx="5577840" cy="3346704"/>
            <wp:docPr id="3" name="Picture 3"/>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spacing w:after="160" w:line="320" w:lineRule="auto"/>
      </w:pPr>
      <w:r>
        <w:rPr>
          <w:rFonts w:ascii="Malgun Gothic" w:hAnsi="Malgun Gothic" w:eastAsia="Malgun Gothic"/>
          <w:sz w:val="22"/>
        </w:rPr>
        <w:t>## 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거래비용을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1"/>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spacing w:after="160" w:line="320" w:lineRule="auto"/>
      </w:pPr>
      <w:r>
        <w:rPr>
          <w:rFonts w:ascii="Malgun Gothic" w:hAnsi="Malgun Gothic" w:eastAsia="Malgun Gothic"/>
          <w:sz w:val="22"/>
        </w:rPr>
        <w:t>## 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대륙 12개는 남았지만, 저변동성 대륙은 55개에서 52개로 줄었다.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 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0 아래로 내려간다.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spacing w:after="160" w:line="320" w:lineRule="auto"/>
      </w:pPr>
      <w:r>
        <w:rPr>
          <w:rFonts w:ascii="Malgun Gothic" w:hAnsi="Malgun Gothic" w:eastAsia="Malgun Gothic"/>
          <w:sz w:val="22"/>
        </w:rPr>
        <w:t>## 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가장 높은 봉우리가 아니라, 비용·규모·유동성이라는 현실의 제약을 바꿔도 남는 대륙이어야 한다. 다음 질문은 그 대륙을 만들어내는 보상은 무엇이며, 실제 주문 장부에서도 그 보상이 남는가다.</w:t>
      </w:r>
    </w:p>
    <w:p>
      <w:pPr>
        <w:pStyle w:val="Heading2"/>
      </w:pPr>
      <w:r>
        <w:t>재현 자료</w:t>
      </w:r>
    </w:p>
    <w:p>
      <w:pPr>
        <w:pStyle w:val="ListBullet"/>
        <w:spacing w:after="80"/>
      </w:pPr>
      <w:r>
        <w:rPr>
          <w:rFonts w:ascii="Malgun Gothic" w:hAnsi="Malgun Gothic" w:eastAsia="Malgun Gothic"/>
          <w:color w:val="373737"/>
          <w:sz w:val="19"/>
        </w:rPr>
        <w:t>실험 코드: https://github.com/Rowoon-Lee5/metric_studio_by_moon/blob/main/experiments/alpha_topology.py</w:t>
      </w:r>
    </w:p>
    <w:p>
      <w:pPr>
        <w:pStyle w:val="ListBullet"/>
        <w:spacing w:after="80"/>
      </w:pPr>
      <w:r>
        <w:rPr>
          <w:rFonts w:ascii="Malgun Gothic" w:hAnsi="Malgun Gothic" w:eastAsia="Malgun Gothic"/>
          <w:color w:val="373737"/>
          <w:sz w:val="19"/>
        </w:rPr>
        <w:t>다중검정 보정 코드: https://github.com/Rowoon-Lee5/metric_studio_by_moon/blob/main/experiments/reality_check.py</w:t>
      </w:r>
    </w:p>
    <w:p>
      <w:pPr>
        <w:pStyle w:val="ListBullet"/>
        <w:spacing w:after="80"/>
      </w:pPr>
      <w:r>
        <w:rPr>
          <w:rFonts w:ascii="Malgun Gothic" w:hAnsi="Malgun Gothic" w:eastAsia="Malgun Gothic"/>
          <w:color w:val="373737"/>
          <w:sz w:val="19"/>
        </w:rPr>
        <w:t>전략별 결과: https://github.com/Rowoon-Lee5/metric_studio_by_moon/blob/main/results/alpha_topology_nodes.csv</w:t>
      </w:r>
    </w:p>
    <w:p>
      <w:pPr>
        <w:pStyle w:val="ListBullet"/>
        <w:spacing w:after="80"/>
      </w:pPr>
      <w:r>
        <w:rPr>
          <w:rFonts w:ascii="Malgun Gothic" w:hAnsi="Malgun Gothic" w:eastAsia="Malgun Gothic"/>
          <w:color w:val="373737"/>
          <w:sz w:val="19"/>
        </w:rPr>
        <w:t>가족단위 현실성 검정 결과: https://github.com/Rowoon-Lee5/metric_studio_by_moon/blob/main/results/reality_check_report.json</w:t>
      </w:r>
    </w:p>
    <w:p>
      <w:pPr>
        <w:pStyle w:val="ListBullet"/>
        <w:spacing w:after="80"/>
      </w:pPr>
      <w:r>
        <w:rPr>
          <w:rFonts w:ascii="Malgun Gothic" w:hAnsi="Malgun Gothic" w:eastAsia="Malgun Gothic"/>
          <w:color w:val="373737"/>
          <w:sz w:val="19"/>
        </w:rPr>
        <w:t>시간 분할·커버리지 감사 결과: https://github.com/Rowoon-Lee5/metric_studio_by_moon/blob/main/results/robustness_audit_report.json</w:t>
      </w:r>
    </w:p>
    <w:p>
      <w:pPr>
        <w:pStyle w:val="ListBullet"/>
        <w:spacing w:after="80"/>
      </w:pPr>
      <w:r>
        <w:rPr>
          <w:rFonts w:ascii="Malgun Gothic" w:hAnsi="Malgun Gothic" w:eastAsia="Malgun Gothic"/>
          <w:color w:val="373737"/>
          <w:sz w:val="19"/>
        </w:rPr>
        <w:t>거래정지 보정 결과: https://github.com/Rowoon-Lee5/metric_studio_by_moon/blob/main/results/suspension_screen_audit_report.json</w:t>
      </w:r>
    </w:p>
    <w:p>
      <w:pPr>
        <w:pStyle w:val="ListBullet"/>
        <w:spacing w:after="80"/>
      </w:pPr>
      <w:r>
        <w:rPr>
          <w:rFonts w:ascii="Malgun Gothic" w:hAnsi="Malgun Gothic" w:eastAsia="Malgun Gothic"/>
          <w:color w:val="373737"/>
          <w:sz w:val="19"/>
        </w:rPr>
        <w:t>상장폐지 유니버스 포함 감사: https://github.com/Rowoon-Lee5/metric_studio_by_moon/blob/main/results/delisting_universe_audit_report.json</w:t>
      </w:r>
    </w:p>
    <w:p>
      <w:pPr>
        <w:pStyle w:val="ListBullet"/>
        <w:spacing w:after="80"/>
      </w:pPr>
      <w:r>
        <w:rPr>
          <w:rFonts w:ascii="Malgun Gothic" w:hAnsi="Malgun Gothic" w:eastAsia="Malgun Gothic"/>
          <w:color w:val="373737"/>
          <w:sz w:val="19"/>
        </w:rPr>
        <w:t>PIT·실행비용·종료사건 보정 감사: https://github.com/Rowoon-Lee5/metric_studio_by_moon/blob/main/results/closure_audits_report.json</w:t>
      </w:r>
    </w:p>
    <w:p>
      <w:pPr>
        <w:pStyle w:val="ListBullet"/>
        <w:spacing w:after="80"/>
      </w:pPr>
      <w:r>
        <w:rPr>
          <w:rFonts w:ascii="Malgun Gothic" w:hAnsi="Malgun Gothic" w:eastAsia="Malgun Gothic"/>
          <w:color w:val="373737"/>
          <w:sz w:val="19"/>
        </w:rPr>
        <w:t>유동성 매칭 벤치마크·실제 교체율 감사: https://github.com/Rowoon-Lee5/metric_studio_by_moon/blob/main/results/benchmark_turnover_audit_report.json</w:t>
      </w:r>
    </w:p>
    <w:p>
      <w:pPr>
        <w:pStyle w:val="ListBullet"/>
        <w:spacing w:after="80"/>
      </w:pPr>
      <w:r>
        <w:rPr>
          <w:rFonts w:ascii="Malgun Gothic" w:hAnsi="Malgun Gothic" w:eastAsia="Malgun Gothic"/>
          <w:color w:val="373737"/>
          <w:sz w:val="19"/>
        </w:rPr>
        <w:t>DART 종료사건 공시 탐색 결과: https://github.com/Rowoon-Lee5/metric_studio_by_moon/blob/main/results/dart_terminal_event_discovery_report.json</w:t>
      </w:r>
    </w:p>
    <w:p>
      <w:pPr>
        <w:spacing w:after="160" w:line="320" w:lineRule="auto"/>
      </w:pPr>
      <w:r>
        <w:rPr>
          <w:rFonts w:ascii="Malgun Gothic" w:hAnsi="Malgun Gothic" w:eastAsia="Malgun Gothic"/>
          <w:sz w:val="22"/>
        </w:rPr>
        <w:t>이 글은 투자 권유가 아니다. 원시 데이터의 포함 범위와 거래정지를 직접 감사한 연구 기록이다.</w:t>
      </w:r>
    </w:p>
    <w:p>
      <w:pPr>
        <w:spacing w:after="160" w:line="320" w:lineRule="auto"/>
      </w:pPr>
      <w:r>
        <w:rPr>
          <w:rFonts w:ascii="Malgun Gothic" w:hAnsi="Malgun Gothic" w:eastAsia="Malgun Gothic"/>
          <w:sz w:val="22"/>
        </w:rPr>
        <w:t>이 글은 투자 권유가 아니다. 원시 데이터의 포함 범위와 거래정지를 직접 감사한 연구 기록이다.</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p>
      <w:pPr>
        <w:keepNext/>
        <w:spacing w:before="120" w:after="60"/>
        <w:jc w:val="center"/>
      </w:pPr>
      <w:r>
        <w:drawing>
          <wp:inline xmlns:a="http://schemas.openxmlformats.org/drawingml/2006/main" xmlns:pic="http://schemas.openxmlformats.org/drawingml/2006/picture">
            <wp:extent cx="5577840" cy="2417064"/>
            <wp:docPr id="6" name="Picture 6"/>
            <wp:cNvGraphicFramePr>
              <a:graphicFrameLocks noChangeAspect="1"/>
            </wp:cNvGraphicFramePr>
            <a:graphic>
              <a:graphicData uri="http://schemas.openxmlformats.org/drawingml/2006/picture">
                <pic:pic>
                  <pic:nvPicPr>
                    <pic:cNvPr id="0" name="06_book_excerpt_popularity.png"/>
                    <pic:cNvPicPr/>
                  </pic:nvPicPr>
                  <pic:blipFill>
                    <a:blip r:embed="rId13"/>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관심과 인기주의</w:t>
      </w: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7" name="Picture 7"/>
            <wp:cNvGraphicFramePr>
              <a:graphicFrameLocks noChangeAspect="1"/>
            </wp:cNvGraphicFramePr>
            <a:graphic>
              <a:graphicData uri="http://schemas.openxmlformats.org/drawingml/2006/picture">
                <pic:pic>
                  <pic:nvPicPr>
                    <pic:cNvPr id="0" name="03_observed_news_attention.png"/>
                    <pic:cNvPicPr/>
                  </pic:nvPicPr>
                  <pic:blipFill>
                    <a:blip r:embed="rId14"/>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pStyle w:val="Heading2"/>
      </w:pPr>
      <w:r>
        <w:t>재현 자료</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원천 뉴스량별 IC 결과: https://github.com/Rowoon-Lee5/metric_studio_by_moon/blob/main/results/news_attention_raw_ic_summary.csv</w:t>
      </w:r>
    </w:p>
    <w:p>
      <w:pPr>
        <w:pStyle w:val="ListBullet"/>
        <w:spacing w:after="80"/>
      </w:pPr>
      <w:r>
        <w:rPr>
          <w:rFonts w:ascii="Malgun Gothic" w:hAnsi="Malgun Gothic" w:eastAsia="Malgun Gothic"/>
          <w:color w:val="373737"/>
          <w:sz w:val="19"/>
        </w:rPr>
        <w:t>원천 뉴스 재검증 보고서: https://github.com/Rowoon-Lee5/metric_studio_by_moon/blob/main/results/news_attention_raw_report.json</w:t>
      </w:r>
    </w:p>
    <w:p>
      <w:pPr>
        <w:pStyle w:val="ListBullet"/>
        <w:spacing w:after="80"/>
      </w:pPr>
      <w:r>
        <w:rPr>
          <w:rFonts w:ascii="Malgun Gothic" w:hAnsi="Malgun Gothic" w:eastAsia="Malgun Gothic"/>
          <w:color w:val="373737"/>
          <w:sz w:val="19"/>
        </w:rPr>
        <w:t>관심도 측정 타당성 감사: https://github.com/Rowoon-Lee5/metric_studio_by_moon/blob/main/results/closure_audits_report.json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p>
      <w:pPr>
        <w:keepNext/>
        <w:spacing w:before="120" w:after="60"/>
        <w:jc w:val="center"/>
      </w:pPr>
      <w:r>
        <w:drawing>
          <wp:inline xmlns:a="http://schemas.openxmlformats.org/drawingml/2006/main" xmlns:pic="http://schemas.openxmlformats.org/drawingml/2006/picture">
            <wp:extent cx="5577840" cy="2417064"/>
            <wp:docPr id="8" name="Picture 8"/>
            <wp:cNvGraphicFramePr>
              <a:graphicFrameLocks noChangeAspect="1"/>
            </wp:cNvGraphicFramePr>
            <a:graphic>
              <a:graphicData uri="http://schemas.openxmlformats.org/drawingml/2006/picture">
                <pic:pic>
                  <pic:nvPicPr>
                    <pic:cNvPr id="0" name="07_book_excerpt_strategy.png"/>
                    <pic:cNvPicPr/>
                  </pic:nvPicPr>
                  <pic:blipFill>
                    <a:blip r:embed="rId15"/>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패턴과 운용 전략</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9" name="Picture 9"/>
            <wp:cNvGraphicFramePr>
              <a:graphicFrameLocks noChangeAspect="1"/>
            </wp:cNvGraphicFramePr>
            <a:graphic>
              <a:graphicData uri="http://schemas.openxmlformats.org/drawingml/2006/picture">
                <pic:pic>
                  <pic:nvPicPr>
                    <pic:cNvPr id="0" name="04_model_consensus_cumulative.png"/>
                    <pic:cNvPicPr/>
                  </pic:nvPicPr>
                  <pic:blipFill>
                    <a:blip r:embed="rId16"/>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pStyle w:val="Heading2"/>
      </w:pPr>
      <w:r>
        <w:t>재현 자료</w:t>
      </w:r>
    </w:p>
    <w:p>
      <w:pPr>
        <w:pStyle w:val="ListBullet"/>
        <w:spacing w:after="80"/>
      </w:pPr>
      <w:r>
        <w:rPr>
          <w:rFonts w:ascii="Malgun Gothic" w:hAnsi="Malgun Gothic" w:eastAsia="Malgun Gothic"/>
          <w:color w:val="373737"/>
          <w:sz w:val="19"/>
        </w:rPr>
        <w:t>합의·실패 구조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 월별 수익률: https://github.com/Rowoon-Lee5/metric_studio_by_moon/blob/main/results/epistemic_stability_returns.csv</w:t>
      </w:r>
    </w:p>
    <w:p>
      <w:pPr>
        <w:pStyle w:val="ListBullet"/>
        <w:spacing w:after="80"/>
      </w:pPr>
      <w:r>
        <w:rPr>
          <w:rFonts w:ascii="Malgun Gothic" w:hAnsi="Malgun Gothic" w:eastAsia="Malgun Gothic"/>
          <w:color w:val="373737"/>
          <w:sz w:val="19"/>
        </w:rPr>
        <w:t>메타 구조 실험 보고서: https://github.com/Rowoon-Lee5/metric_studio_by_moon/blob/main/results/meta_structure_report.json</w:t>
      </w:r>
    </w:p>
    <w:p>
      <w:pPr>
        <w:pStyle w:val="ListBullet"/>
        <w:spacing w:after="80"/>
      </w:pPr>
      <w:r>
        <w:rPr>
          <w:rFonts w:ascii="Malgun Gothic" w:hAnsi="Malgun Gothic" w:eastAsia="Malgun Gothic"/>
          <w:color w:val="373737"/>
          <w:sz w:val="19"/>
        </w:rPr>
        <w:t>구성요소 벤치마크 결과: https://github.com/Rowoon-Lee5/metric_studio_by_moon/blob/main/results/consensus_benchmark_summary.csv</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p>
      <w:pPr>
        <w:keepNext/>
        <w:spacing w:before="120" w:after="60"/>
        <w:jc w:val="center"/>
      </w:pPr>
      <w:r>
        <w:drawing>
          <wp:inline xmlns:a="http://schemas.openxmlformats.org/drawingml/2006/main" xmlns:pic="http://schemas.openxmlformats.org/drawingml/2006/picture">
            <wp:extent cx="5577840" cy="2417064"/>
            <wp:docPr id="10" name="Picture 10"/>
            <wp:cNvGraphicFramePr>
              <a:graphicFrameLocks noChangeAspect="1"/>
            </wp:cNvGraphicFramePr>
            <a:graphic>
              <a:graphicData uri="http://schemas.openxmlformats.org/drawingml/2006/picture">
                <pic:pic>
                  <pic:nvPicPr>
                    <pic:cNvPr id="0" name="08_book_excerpt_mixed_results.png"/>
                    <pic:cNvPicPr/>
                  </pic:nvPicPr>
                  <pic:blipFill>
                    <a:blip r:embed="rId17"/>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상반된 시장 관찰</w:t>
      </w: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11" name="Picture 11"/>
            <wp:cNvGraphicFramePr>
              <a:graphicFrameLocks noChangeAspect="1"/>
            </wp:cNvGraphicFramePr>
            <a:graphic>
              <a:graphicData uri="http://schemas.openxmlformats.org/drawingml/2006/picture">
                <pic:pic>
                  <pic:nvPicPr>
                    <pic:cNvPr id="0" name="05_model_failure_coherence.png"/>
                    <pic:cNvPicPr/>
                  </pic:nvPicPr>
                  <pic:blipFill>
                    <a:blip r:embed="rId18"/>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pStyle w:val="Heading2"/>
      </w:pPr>
      <w:r>
        <w:t>재현 자료</w:t>
      </w:r>
    </w:p>
    <w:p>
      <w:pPr>
        <w:pStyle w:val="ListBullet"/>
        <w:spacing w:after="80"/>
      </w:pPr>
      <w:r>
        <w:rPr>
          <w:rFonts w:ascii="Malgun Gothic" w:hAnsi="Malgun Gothic" w:eastAsia="Malgun Gothic"/>
          <w:color w:val="373737"/>
          <w:sz w:val="19"/>
        </w:rPr>
        <w:t>실패 공분산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상태별 결과: https://github.com/Rowoon-Lee5/metric_studio_by_moon/blob/main/results/model_failure_state_summary.csv</w:t>
      </w:r>
    </w:p>
    <w:p>
      <w:pPr>
        <w:pStyle w:val="ListBullet"/>
        <w:spacing w:after="80"/>
      </w:pPr>
      <w:r>
        <w:rPr>
          <w:rFonts w:ascii="Malgun Gothic" w:hAnsi="Malgun Gothic" w:eastAsia="Malgun Gothic"/>
          <w:color w:val="373737"/>
          <w:sz w:val="19"/>
        </w:rPr>
        <w:t>메타 구조 실험 보고서: https://github.com/Rowoon-Lee5/metric_studio_by_moon/blob/main/results/meta_structure_report.json</w:t>
      </w:r>
    </w:p>
    <w:p>
      <w:pPr>
        <w:pStyle w:val="ListBullet"/>
        <w:spacing w:after="80"/>
      </w:pPr>
      <w:r>
        <w:rPr>
          <w:rFonts w:ascii="Malgun Gothic" w:hAnsi="Malgun Gothic" w:eastAsia="Malgun Gothic"/>
          <w:color w:val="373737"/>
          <w:sz w:val="19"/>
        </w:rPr>
        <w:t>시간 분할 실패 상태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