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Malgun Gothic" w:hAnsi="Malgun Gothic" w:eastAsia="Malgun Gothic"/>
          <w:b/>
          <w:color w:val="0B2545"/>
          <w:sz w:val="44"/>
        </w:rPr>
        <w:t>문병로 교수의 메트릭 스튜디오 02</w:t>
      </w:r>
    </w:p>
    <w:p>
      <w:pPr>
        <w:spacing w:after="360"/>
      </w:pPr>
      <w:r>
        <w:rPr>
          <w:rFonts w:ascii="Malgun Gothic" w:hAnsi="Malgun Gothic" w:eastAsia="Malgun Gothic"/>
          <w:color w:val="505050"/>
          <w:sz w:val="24"/>
        </w:rPr>
        <w:t>연구 자료 전체 설명서 | 코드와 CSV를 열지 않고 읽는 버전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4F6F9"/>
            <w:tcMar>
              <w:top w:w="110" w:type="dxa"/>
              <w:start w:w="180" w:type="dxa"/>
              <w:bottom w:w="110" w:type="dxa"/>
              <w:end w:w="18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color w:val="1F3A5F"/>
                <w:sz w:val="21"/>
              </w:rPr>
              <w:t>이 문서는 복사·붙여넣기용 블로그 원고가 아니라, 1~4편의 수치와 결론이 어디에서 왔는지 확인하는 읽기용 안내서다. 실제 게시에는 00_게시_자료 안의 Word 원고 네 개만 사용하면 된다.</w:t>
            </w:r>
          </w:p>
        </w:tc>
      </w:tr>
    </w:tbl>
    <w:p>
      <w:pPr>
        <w:spacing w:after="0"/>
      </w:pP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이 문서는 최종_전체_연구_패키지 안의 모든 파일이 무엇을 담고 있고, 언제 열어야 하는지 설명한다. 원시 데이터와 API 키는 의도적으로 포함하지 않았다.</w:t>
      </w:r>
    </w:p>
    <w:p>
      <w:pPr>
        <w:pStyle w:val="Heading1"/>
      </w:pPr>
      <w:r>
        <w:t>00_게시_자료</w:t>
      </w:r>
    </w:p>
    <w:p>
      <w:pPr>
        <w:spacing w:after="160" w:line="320" w:lineRule="auto"/>
      </w:pPr>
      <w:r>
        <w:rPr>
          <w:rFonts w:ascii="Malgun Gothic" w:hAnsi="Malgun Gothic" w:eastAsia="Malgun Gothic"/>
          <w:sz w:val="22"/>
        </w:rPr>
        <w:t>최종_게시_패키지는 실제 블로그 게시에만 필요한 자료를 모은 하위 폴더다.</w:t>
      </w:r>
    </w:p>
    <w:p>
      <w:pPr>
        <w:pStyle w:val="Heading2"/>
      </w:pPr>
      <w:r>
        <w:t>01_블로그용_Word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사용할 때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문병로_교수의_메트릭_스튜디오_02_01_블로그_게시용.docx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1편 완성 원고. 유동성·비용·규모 조건에서 남는 알파를 다룬다.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1편을 게시할 때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문병로_교수의_메트릭_스튜디오_02_02_블로그_게시용.docx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2편 완성 원고. 거래회전율과 투자자 관심을 구별한다.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2편을 게시할 때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문병로_교수의_메트릭_스튜디오_02_03_블로그_게시용.docx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3편 완성 원고. 가격 패널 기반 모델 합의의 비독립성을 검증한다.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3편을 게시할 때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문병로_교수의_메트릭_스튜디오_02_04_블로그_게시용.docx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4편 완성 원고. 모델의 동시 실패를 시장 취약성 상태로 본다.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4편을 게시할 때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문병로_교수의_메트릭_스튜디오_02_01부터_04_블로그_게시용.docx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1~4편을 순서대로 읽는 합본.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전체 흐름을 검토할 때</w:t>
            </w:r>
          </w:p>
        </w:tc>
      </w:tr>
    </w:tbl>
    <w:p>
      <w:pPr>
        <w:spacing w:after="0"/>
      </w:pPr>
    </w:p>
    <w:p>
      <w:pPr>
        <w:pStyle w:val="Heading2"/>
      </w:pPr>
      <w:r>
        <w:t>02_네이버_업로드_이미지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들어갈 글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01_robustness_map.png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유동성·비용 조건별로 생존한 전략 조합 지도.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02_evidence_decision_boundary.png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다중검정 현실성 검정의 의사결정 경계.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03_observed_news_attention.png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원천 뉴스량 3분위별 모멘텀 Rank IC.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04_model_consensus_cumulative.png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모델 합의 포트폴리오와 구성요소 평균의 누적 성과 비교.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3편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05_model_failure_coherence.png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동시에 실패한 모델 수와 다음 달 시장수익률 관계.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06_book_excerpt_popularity.png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인기주·비인기주 대목 발췌 카드. 실제 책 페이지 사진으로 교체할 대상.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07_book_excerpt_strategy.png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패턴·전략 검증 대목 발췌 카드. 실제 책 페이지 사진으로 교체할 대상.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3편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08_book_excerpt_mixed_results.png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상반된 시장 관찰 대목 발췌 카드. 실제 책 페이지 사진으로 교체할 대상.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09_book_excerpt_liquidity.png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유동성·슬리피지 대목 발췌 카드. 실제 책 페이지 사진으로 교체할 대상.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1편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10_suspension_screened_smallcap.png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거래정지 종목을 편입 시점에 제외한 소형주 성과.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1편</w:t>
            </w:r>
          </w:p>
        </w:tc>
      </w:tr>
    </w:tbl>
    <w:p>
      <w:pPr>
        <w:spacing w:after="0"/>
      </w:pPr>
    </w:p>
    <w:p>
      <w:pPr>
        <w:pStyle w:val="Heading2"/>
      </w:pPr>
      <w:r>
        <w:t>03_원고_Markdown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00_연재_소개.md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1장 글에서 2장 연재로 넘어가는 문제의식과 네 편의 질문.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01_알파는_봉우리인가_대륙인가.md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1편 원고의 원본.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02_거래회전율은_관심이_아니었다.md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2편 원고의 원본.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03_모델합의는_알파가_아니었다.md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3편 원고의 원본.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04_시장은_신호의_실패방식으로_드러난다.md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4편 원고의 원본.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README_게시순서.md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Word와 PNG를 네이버에 올리는 순서.</w:t>
            </w:r>
          </w:p>
        </w:tc>
      </w:tr>
    </w:tbl>
    <w:p>
      <w:pPr>
        <w:spacing w:after="0"/>
      </w:pPr>
    </w:p>
    <w:p>
      <w:pPr>
        <w:pStyle w:val="Heading1"/>
      </w:pPr>
      <w:r>
        <w:t>01_실험코드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검증하는 질문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alpha_topology.py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알파가 특정 파라미터의 봉우리인지, 인접 조건에도 남는 대륙인지 계산한다.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benchmark_turnover_audit.py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실제 종목 교체율을 반영한 비용과 유동성 매칭 벤치마크 대비 성과를 감사한다.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closure_audits.py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종료 종목, 체결비용 손익분기점, 의사결정 지연, 관심도 프록시의 한계를 감사한다.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dart_event_prioritizer.py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 종료사건 공시 후보를 사건 결제와의 근접성 기준으로 정렬한다.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dart_terminal_event_collector.py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 환경변수 키로 상장폐지·합병·감자·해산 공시 후보를 수집한다. 키 값은 코드에 없다.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delisting_universe_audit.py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상장폐지 코드가 원시 수정주가와 월간 패널에 실제 포함됐는지 대조한다.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external_data_gate.py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호가·기업행사·증권마스터 데이터가 없으면 외부 데이터 주장을 차단한다.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meta_structure_research.py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모델 합의 실패와 모델 동시 실패 상태를 계산한다.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metric_studio_02_capacity.py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유니버스·주문 규모·비용의 용량 제약을 계산한 초기 실험이다.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metric_studio_02_research_suite.py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가격 수준·규모·회전율·모멘텀·저변동성·롱온리 위험 오버레이를 한 패널에서 탐색한다.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news_attention_raw_validation.py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원천 뉴스 헤드라인 수 전체 패널로 관심도 해석을 재검증한다.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news_attention_validation.py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축약 뉴스 표본을 사용한 초기 관심도 검증이다.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panel_integrity.py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코드 재진입과 달력상 비연속 수익률 연결을 격리하는 공통 데이터 무결성 함수다.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reality_check.py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1,728개 전략 탐색의 최고 t-통계량에 대한 가족단위 현실성 검정을 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robustness_audit.py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시간분할·월별 선택·상장폐지 커버리지 등 1편의 강건성을 감사한다.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second_order_research.py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알파 반감기, 유동성 필터의 정보 손실, 실패 인지형 롱온리 포트폴리오를 탐색한다.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selection_capacity_frontier.py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필터가 전략 후보군을 얼마나 제거하는지와 용량의 관계를 계산한다.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suspension_screen_audit.py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DataGuide 거래정지 구분을 사용해 비정상 상태 종목을 편입 시점에 제외한다.</w:t>
            </w:r>
          </w:p>
        </w:tc>
      </w:tr>
    </w:tbl>
    <w:p>
      <w:pPr>
        <w:spacing w:after="0"/>
      </w:pPr>
    </w:p>
    <w:p>
      <w:pPr>
        <w:pStyle w:val="Heading1"/>
      </w:pPr>
      <w:r>
        <w:t>02_검증결과</w:t>
      </w:r>
    </w:p>
    <w:p>
      <w:pPr>
        <w:pStyle w:val="Heading2"/>
      </w:pPr>
      <w:r>
        <w:t>알파 위상·다중검정·시간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alpha_topology_nodes.csv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1,728개 전략 좌표별 CAGR·t·MDD·체결률과 생존 여부.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alpha_topology_continents.csv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연결된 생존 영역, 즉 알파 대륙의 구성과 크기.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alpha_topology_monthly_returns.csv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생존 전략의 월별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alpha_topology_report.json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위상 분석의 표본·기준·핵심 결과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reality_check_robust_nodes.csv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현실성 검정에 사용한 견고 노드 목록.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reality_check_report.json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최고 t-통계량과 가족단위 p-value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robustness_audit_report.json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시간분할·워크포워드·커버리지 감사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topology_time_split_top10.csv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학습·검증 기간 분할에서 선택된 상위 후보.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topology_rolling_walk_forward_selections.csv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매년 과거 자료로 고른 전략의 기록.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topology_rolling_walk_forward_returns.csv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롤링 워크포워드 월별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topology_leave_block_out_audit.csv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특정 시간 블록을 빼도 남는지 검사한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alpha_hysteresis_monthly.csv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조건 변경 뒤 선택이 얼마나 안정적인지 보는 월별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chapter2_frozen_protocol.json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사후 수정 전 고정한 선택 규칙과 통과 조건.</w:t>
            </w:r>
          </w:p>
        </w:tc>
      </w:tr>
    </w:tbl>
    <w:p>
      <w:pPr>
        <w:spacing w:after="0"/>
      </w:pPr>
    </w:p>
    <w:p>
      <w:pPr>
        <w:pStyle w:val="Heading2"/>
      </w:pPr>
      <w:r>
        <w:t>실행 가능성·용량·비용·종료사건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benchmark_turnover_audit_report.json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실제 교체율 비용과 유동성 매칭 벤치마크 회귀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smallcap_benchmark_turnover_returns.csv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소형주 전략과 벤치마크의 월별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smallcap_execution_baseline_returns.csv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전량 월간 교체 비용을 둔 기준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smallcap_timing_lag_audit.csv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1·2·3개월 의사결정 지연의 성과 변화.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smallcap_endpoint_sensitivity.csv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다음 가격이 비어 있는 종료 종목의 결제값 가정 민감도.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execution_break_even_stress.csv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CAGR이 0이 되는 추가 편도비용 수준.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closure_audits_report.json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종료사건·비용·지연·주의도 측정 한계를 한데 정리한 감사 보고서.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smallcap_selected_holdings.csv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선택된 소형주 전략의 월별 보유 종목.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smallcap_liquidity_control_coefficients.csv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유동성·모멘텀·변동성을 통제한 규모 회귀계수.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smallcap_liquidity_correlation.csv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소형주 결과와 유동성 관련 변수의 상관관계.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capacity_summary.csv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컷·운용 규모별 용량 실험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monthly_capacity_returns.csv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용량 실험의 월별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selection_capacity_summary.csv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필터의 선택 재현율·용량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selection_capacity_monthly.csv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선택·용량 분석의 월별 기록.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selection_capacity_report.json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선택과 용량의 관계에 관한 보고서.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liquidity_information_censorship_summary.csv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필터가 제거한 정보의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liquidity_information_censorship_detail.csv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제거된 후보와 성과의 상세 기록.</w:t>
            </w:r>
          </w:p>
        </w:tc>
      </w:tr>
    </w:tbl>
    <w:p>
      <w:pPr>
        <w:spacing w:after="0"/>
      </w:pPr>
    </w:p>
    <w:p>
      <w:pPr>
        <w:pStyle w:val="Heading2"/>
      </w:pPr>
      <w:r>
        <w:t>거래정지·상장폐지·패널 무결성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monthly_suspension_flags.csv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월별 종목의 거래정지·비정상 상태 플래그.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suspension_screened_smallcap_returns.csv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거래정지 제외 뒤의 소형주 월별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suspension_screened_smallcap_summary.csv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거래정지 제외 전후 성과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suspension_screen_audit_report.json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거래정지 스크리닝 절차와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delisting_universe_audit.csv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상장폐지 코드별 원시·월간 패널 포함 여부.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delisting_universe_audit_report.json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상장폐지 유니버스 감사의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price_panel_coverage_audit.csv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가격 패널의 종목·기간 커버리지와 공백 감사.</w:t>
            </w:r>
          </w:p>
        </w:tc>
      </w:tr>
    </w:tbl>
    <w:p>
      <w:pPr>
        <w:spacing w:after="0"/>
      </w:pPr>
    </w:p>
    <w:p>
      <w:pPr>
        <w:pStyle w:val="Heading2"/>
      </w:pPr>
      <w:r>
        <w:t>관심도·뉴스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news_attention_raw_ic_detail.csv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원천 뉴스량 분위별 월간 Rank IC 상세값.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news_attention_raw_ic_summary.csv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원천 뉴스량 분위별 IC 요약과 표본 수.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news_attention_raw_report.json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블록 부트스트랩과 뉴스 커버리지 감사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news_attention_raw_source_snapshot.csv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원천 뉴스 데이터의 기간·종목 커버리지 스냅샷.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news_attention_ic_detail.csv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축약 뉴스 표본의 IC 상세값.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news_attention_ic_summary.csv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축약 뉴스 표본의 IC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축약 뉴스 검증 보고서.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news_attention_source_snapshot.csv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축약 뉴스 표본의 커버리지.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news_attention_event_summary.csv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뉴스 급증 사건 뒤 수익률의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attention_measurement_agreement.csv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뉴스량과 거래회전율의 순위상관·상위집단 겹침.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attention_measurement_cells.csv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뉴스·회전율 조합별 모멘텀 IC.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attention_proxy_predictability_summary.csv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거래회전율 프록시 분위별 예측력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attention_proxy_predictability_detail.csv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위 예측력의 월별 상세값.</w:t>
            </w:r>
          </w:p>
        </w:tc>
      </w:tr>
    </w:tbl>
    <w:p>
      <w:pPr>
        <w:spacing w:after="0"/>
      </w:pPr>
    </w:p>
    <w:p>
      <w:pPr>
        <w:pStyle w:val="Heading2"/>
      </w:pPr>
      <w:r>
        <w:t>모델 합의·실패 공분산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epistemic_stability_returns.csv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모델 합의 포트폴리오의 월별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consensus_benchmark_monthly.csv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구성요소 전략 동일가중 벤치마크의 월별 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consensus_benchmark_summary.csv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합의 전략과 구성요소 평균의 CAGR 비교.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meta_structure_report.json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모델 독립성·합의·실패 공분산 연구의 종합 보고서.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model_failure_states.csv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월별 신호 실패 수와 다음 달 시장수익률.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model_failure_state_summary.csv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실패 상태별 관측 수·평균 수익률 요약.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failure_coherence_time_split.csv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2014년 전후 시간분할의 실패 공분산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failure_aware_portfolio_returns.csv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실패 상태를 사용한 롱온리 위험 조절 포트폴리오 수익률.</w:t>
            </w:r>
          </w:p>
        </w:tc>
      </w:tr>
    </w:tbl>
    <w:p>
      <w:pPr>
        <w:spacing w:after="0"/>
      </w:pPr>
    </w:p>
    <w:p>
      <w:pPr>
        <w:pStyle w:val="Heading2"/>
      </w:pPr>
      <w:r>
        <w:t>초기 탐색·보조 실험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research_suite_detail.csv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초기 통합 탐색의 세부 성과.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research_suite_report.json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초기 통합 탐색의 요약과 해석 한계.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research_report.json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연구 스위트 전반의 초기 보고서.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second_order_research_report.json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2차 연구 과정 검증의 결과 요약.</w:t>
            </w:r>
          </w:p>
        </w:tc>
      </w:tr>
    </w:tbl>
    <w:p>
      <w:pPr>
        <w:spacing w:after="0"/>
      </w:pPr>
    </w:p>
    <w:p>
      <w:pPr>
        <w:pStyle w:val="Heading2"/>
      </w:pPr>
      <w:r>
        <w:t>DART·외부 데이터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dart_terminal_event_discovery_report.json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436개 종료 후보 중 DART 법인코드 연결·공시 후보 수집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dart_terminal_event_priority_report.json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원문 검토 우선순위 큐의 구성 결과.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external_data_gate_report.json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호가·기업행사·증권마스터 데이터 부재 상태와 차단한 주장.</w:t>
            </w:r>
          </w:p>
        </w:tc>
      </w:tr>
    </w:tbl>
    <w:p>
      <w:pPr>
        <w:spacing w:after="0"/>
      </w:pPr>
    </w:p>
    <w:p>
      <w:pPr>
        <w:pStyle w:val="Heading1"/>
      </w:pPr>
      <w:r>
        <w:t>03_연구노트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README.md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2장 전체 프로젝트의 질문·구현·초기 결과·재현 방법.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RESEARCH_QUESTIONS.md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각 연구 질문의 숨은 전제, 반증 조건, 식별 한계.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ALPHA_TOPOLOGY_NOTE.md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봉우리와 대륙이라는 알파 위상 정의.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NEWS_ATTENTION_NOTE.md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거래회전율과 실제 뉴스량을 구분하는 관심도 연구 노트.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META_STRUCTURE_NOTE.md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모델 합의의 독립성과 실패 공분산에 관한 연구 노트.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REALITY_CHECK_NOTE.md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다중검정 현실성 검정이 다루는 것과 다루지 못하는 것.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SECOND_ORDER_NOTE.md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신호보다 연구 과정이 먼저 실패할 수 있다는 2차 연구 노트.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SELECTION_CAPACITY_NOTE.md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유동성 필터·선택 재현율·운용 용량의 관계에 관한 노트.</w:t>
            </w:r>
          </w:p>
        </w:tc>
      </w:tr>
    </w:tbl>
    <w:p>
      <w:pPr>
        <w:spacing w:after="0"/>
      </w:pPr>
    </w:p>
    <w:p>
      <w:pPr>
        <w:pStyle w:val="Heading1"/>
      </w:pPr>
      <w:r>
        <w:t>04_외부데이터_명세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/>
                <w:sz w:val="20"/>
              </w:rPr>
              <w:t>파일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내용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DATA_REQUEST.md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실제 호가 스프레드, 기업행사 결제값, 증권마스터를 받을 때 필요한 열과 파일 형식.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external_data_gate_report.json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외부 데이터가 없어서 현재는 검증할 수 없는 주장 목록.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dart_terminal_event_discovery_report.json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DART에서 수집한 종료사건 공시 후보의 범위.</w:t>
            </w:r>
          </w:p>
        </w:tc>
      </w:tr>
      <w:tr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20"/>
              </w:rPr>
              <w:t>dart_terminal_event_priority_report.json</w:t>
            </w:r>
          </w:p>
        </w:tc>
        <w:tc>
          <w:tcPr>
            <w:tcW w:type="dxa" w:w="44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sz w:val="20"/>
              </w:rPr>
              <w:t>현금청산·주식교부 등 실제 결제값 판정을 위해 먼저 읽을 공시 큐.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240" w:line="276" w:lineRule="auto"/>
    </w:pPr>
    <w:rPr>
      <w:rFonts w:ascii="Malgun Gothic" w:hAnsi="Malgun Gothic" w:eastAsia="Malgun Gothi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문병로 교수의 메트릭 스튜디오 02 | 연구 자료 전체 설명서</dc:title>
  <dc:subject>연구 코드와 검증 결과의 읽기용 안내서</dc:subject>
  <dc:creator>beneficial5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