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spacing w:after="160" w:line="320" w:lineRule="auto"/>
      </w:pPr>
      <w:r>
        <w:rPr>
          <w:rFonts w:ascii="Malgun Gothic" w:hAnsi="Malgun Gothic" w:eastAsia="Malgun Gothic"/>
          <w:sz w:val="22"/>
        </w:rPr>
        <w:t>내가 모멘텀을 유난히 중요하게 본 이유도 가격이 여러 정보를 가장 빠르게 압축한다고 생각했기 때문이다. 재무제표, 업황, 수급, 투자자의 기대가 결국 가격 변화로 드러난다면, 모멘텀은 다른 팩터보다 한 단계 위의 신호처럼 보인다. 하지만 지난 프로젝트에서 내가 사용한 한국 주식 표본에서는 그 모멘텀 성과가 기대보다 약했다. 이 결과를 보고 모멘텀이 틀렸다고 결론 내리기보다, 저평가·수익성 같은 재무 기준을 덧붙이면 약점을 보완할 수 있을 것이라고 생각했다.</w:t>
      </w:r>
    </w:p>
    <w:p>
      <w:pPr>
        <w:spacing w:after="160" w:line="320" w:lineRule="auto"/>
      </w:pPr>
      <w:r>
        <w:rPr>
          <w:rFonts w:ascii="Malgun Gothic" w:hAnsi="Malgun Gothic" w:eastAsia="Malgun Gothic"/>
          <w:sz w:val="22"/>
        </w:rPr>
        <w:t>그때 내가 놓친 것은 필터를 더 붙일수록 전략의 설명은 좋아질 수 있어도 증거의 독립성이 자동으로 늘지는 않는다는 점이다. 재무제표에서 나온 PER·ROE와 가격에서 나온 모멘텀은 출발점이 다를 수 있다. 반면 이번 실험의 저변동성·모멘텀·반전·소형주 신호는 모두 수정주가·거래량·시가총액 패널에서 출발했다. 이 글은 서로 다른 정보원을 합친 앙상블을 평가한 글이 아니라, 하나의 정보원을 여러 방식으로 읽은 모델들이 합의할 때 무슨 일이 생기는지를 본 글이다.</w:t>
      </w:r>
    </w:p>
    <w:p>
      <w:pPr>
        <w:spacing w:after="160" w:line="320" w:lineRule="auto"/>
      </w:pPr>
      <w:r>
        <w:rPr>
          <w:rFonts w:ascii="Malgun Gothic" w:hAnsi="Malgun Gothic" w:eastAsia="Malgun Gothic"/>
          <w:sz w:val="22"/>
        </w:rPr>
        <w:t>필터와 신호를 구분하지 않으면 이 문제는 더 잘 숨는다. 거래회전율 하위 종목을 제외하는 일은 거래하기 어려운 종목을 먼저 제거하는 필터다. 모멘텀이나 반전은 남은 종목의 순위를 매기는 신호다. 소형주도 어떤 경우에는 투자 가능 범위를 제한하는 기준이 되고, 어떤 경우에는 의도적으로 작은 종목에 비중을 주는 신호가 된다. 이 역할이 바뀌면 같은 ‘조건 추가’라도 포트폴리오가 달라지는 이유가 달라진다.</w:t>
      </w:r>
    </w:p>
    <w:p>
      <w:pPr>
        <w:spacing w:after="160" w:line="320" w:lineRule="auto"/>
      </w:pPr>
      <w:r>
        <w:rPr>
          <w:rFonts w:ascii="Malgun Gothic" w:hAnsi="Malgun Gothic" w:eastAsia="Malgun Gothic"/>
          <w:sz w:val="22"/>
        </w:rPr>
        <w:t>나는 과거에 기준을 하나 더 붙였다는 사실만으로 위험이 줄었다고 생각했다. 하지만 필터를 추가하면 남는 종목 수가 줄고, 신호를 합치면 선택 종목이 특정한 시장 특성에 더 집중될 수 있다. 여러 기준을 통과한 종목이 더 좋은 기업이라는 결론은, 그 기준들이 실제로 독립적인 정보를 담고 있고 표본을 지나치게 줄이지 않는다는 조건에서만 가능하다. 그 조건을 확인하지 않은 합의는 보수적인 선택이 아니라, 더 좁은 베팅일 수 있다.</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1" name="Picture 1"/>
            <wp:cNvGraphicFramePr>
              <a:graphicFrameLocks noChangeAspect="1"/>
            </wp:cNvGraphicFramePr>
            <a:graphic>
              <a:graphicData uri="http://schemas.openxmlformats.org/drawingml/2006/picture">
                <pic:pic>
                  <pic:nvPicPr>
                    <pic:cNvPr id="0" name="04_model_consensus_cumulative.png"/>
                    <pic:cNvPicPr/>
                  </pic:nvPicPr>
                  <pic:blipFill>
                    <a:blip r:embed="rId9"/>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합의 포트폴리오의 실패는 그래서 더 불편했다. 모델을 많이 통과한 종목만 골랐으니 좋은 종목을 압축했다고 생각했다. 실제로는 모델들이 공통으로 선호하는 특성에 포트폴리오를 더 강하게 집중시켰다. 구성요소 전략을 평균낸 벤치마크가 양의 성과를 낸 것은, 같은 재료 자체가 전부 무의미했다는 뜻이 아니라 ‘합의가 높을수록 안전하다’는 압축 규칙이 잘못됐다는 뜻이다. 이 차이를 구분하지 않으면, 모델 추가와 포트폴리오 분산을 같은 작업으로 착각하게 된다.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spacing w:after="160" w:line="320" w:lineRule="auto"/>
      </w:pPr>
      <w:r>
        <w:rPr>
          <w:rFonts w:ascii="Malgun Gothic" w:hAnsi="Malgun Gothic" w:eastAsia="Malgun Gothic"/>
          <w:sz w:val="22"/>
        </w:rPr>
        <w:t>독립성은 선택 종목의 겹침만으로 판정할 수 없다. 두 모델이 같은 종목을 거의 고르지 않아도, 둘 다 유동성이 마를 때 약한 종목을 고른다면 손실은 같은 달에 나타날 수 있다. 반대로 일부 종목이 겹쳐도, 한 모델은 가격 추세를 보고 다른 모델은 공시 이후의 재무 변화를 본다면 겹침 자체가 같은 오류를 뜻하지는 않는다. 내가 앞으로 확인하려는 것은 ‘몇 표를 받았는가’가 아니라, 각 표가 어떤 데이터 생성 과정에서 왔고 어느 손실 구간에서 함께 무너지는가다.</w:t>
      </w:r>
    </w:p>
    <w:p>
      <w:pPr>
        <w:spacing w:after="160" w:line="320" w:lineRule="auto"/>
      </w:pPr>
      <w:r>
        <w:rPr>
          <w:rFonts w:ascii="Malgun Gothic" w:hAnsi="Malgun Gothic" w:eastAsia="Malgun Gothic"/>
          <w:sz w:val="22"/>
        </w:rPr>
        <w:t>이 때문에 재무 데이터를 붙이는 일도 단순히 모델을 하나 더 추가하는 작업이 아니다. PER와 ROE를 현재 값으로 붙이면, 당시 투자자가 아직 알 수 없었던 공시 정보를 과거에 가져오는 오류가 생길 수 있다. 공시일, 보고서 정정, 재무제표 발표 지연까지 맞춘 시점일치 데이터가 필요하다. 가격 신호와 재무 신호의 합의를 검증하려면, 두 모델이 다른 데이터를 쓴다는 사실뿐 아니라 각 데이터가 실제로 그 시점에 이용 가능했는지도 확인해야 한다.</w:t>
      </w:r>
    </w:p>
    <w:p>
      <w:pPr>
        <w:spacing w:after="160" w:line="320" w:lineRule="auto"/>
      </w:pPr>
      <w:r>
        <w:rPr>
          <w:rFonts w:ascii="Malgun Gothic" w:hAnsi="Malgun Gothic" w:eastAsia="Malgun Gothic"/>
          <w:sz w:val="22"/>
        </w:rPr>
        <w:t>그래서 3편의 실패는 끝이 아니라 설계 제약이다. 가격·거래량·시가총액만으로 만든 모델의 합의는 알파가 아니었다. 다음 모델은 더 많은 가격 파라미터가 아니라, 다른 관측 창에서 출발해야 한다. 그때에도 합의가 좋다고 바로 믿지는 않을 것이다. 합의 포트폴리오의 성과보다 먼저, 두 신호가 함께 틀리는 비율과 거래 가능한 종목 수가 어떻게 달라지는지부터 확인할 생각이다.</w:t>
      </w:r>
    </w:p>
    <w:p>
      <w:pPr>
        <w:spacing w:after="160" w:line="320" w:lineRule="auto"/>
      </w:pPr>
      <w:r>
        <w:rPr>
          <w:rFonts w:ascii="Malgun Gothic" w:hAnsi="Malgun Gothic" w:eastAsia="Malgun Gothic"/>
          <w:sz w:val="22"/>
        </w:rPr>
        <w:t>합의 포트폴리오를 만들 때는 이 중복이 특히 심해진다. 나는 반전·모멘텀·저변동성·소형주 신호에 유동성 기준과 보유 종목 수를 달리 적용한 모델들의 선택 횟수를 셌다. 겉으로는 많은 모델이 투표한 것처럼 보이지만, 한 신호의 기간이나 종목 수만 바꾼 모델들도 같은 종목에 표를 던질 수 있다. 이 표는 독립적인 연구자들의 판단이 아니라, 하나의 가격 패널에서 만들어진 유사한 규칙들의 반복일 수 있다.</w:t>
      </w:r>
    </w:p>
    <w:p>
      <w:pPr>
        <w:spacing w:after="160" w:line="320" w:lineRule="auto"/>
      </w:pPr>
      <w:r>
        <w:rPr>
          <w:rFonts w:ascii="Malgun Gothic" w:hAnsi="Malgun Gothic" w:eastAsia="Malgun Gothic"/>
          <w:sz w:val="22"/>
        </w:rPr>
        <w:t>그래서 평균 13.8표를 받은 상위 30종목이라는 숫자는 처음에는 강한 확신처럼 보였지만, 지금은 다른 뜻으로 읽힌다. 많은 모델이 동의했다는 사실은 그 종목이 여러 위험을 통과했다는 뜻이 아니라, 내가 만든 모델 집합이 같은 특성을 반복적으로 선호했다는 뜻일 수 있다. 합의가 높은 종목만 남기는 순간 포트폴리오는 넓어지는 것이 아니라 오히려 더 좁아진다. 여러 모델의 평균이 남기는 분산 효과를 버리고, 공통된 선호를 가장 강하게 보유하게 되는 것이다.</w:t>
      </w:r>
    </w:p>
    <w:p>
      <w:pPr>
        <w:spacing w:after="160" w:line="320" w:lineRule="auto"/>
      </w:pPr>
      <w:r>
        <w:rPr>
          <w:rFonts w:ascii="Malgun Gothic" w:hAnsi="Malgun Gothic" w:eastAsia="Malgun Gothic"/>
          <w:sz w:val="22"/>
        </w:rPr>
        <w:t>이 실험에서 구성요소 전략 평균의 CAGR이 양수였는데 합의 포트폴리오가 음수였다는 결과가 중요한 이유도 여기에 있다. 모델을 조합하는 방법은 하나가 아니다. 같은 48개 전략을 평균내는 일과, 모두가 고른 종목만 압축하는 일은 전혀 다른 포트폴리오를 만든다. 전자는 개별 오류를 희석할 수 있지만, 후자는 공통 오류를 증폭할 수 있다. ‘앙상블’이라는 이름으로 두 작업을 같은 것으로 부르면, 왜 결과가 달라졌는지 보이지 않는다.</w:t>
      </w:r>
    </w:p>
    <w:p>
      <w:pPr>
        <w:spacing w:after="160" w:line="320" w:lineRule="auto"/>
      </w:pPr>
      <w:r>
        <w:rPr>
          <w:rFonts w:ascii="Malgun Gothic" w:hAnsi="Malgun Gothic" w:eastAsia="Malgun Gothic"/>
          <w:sz w:val="22"/>
        </w:rPr>
        <w:t>앞으로 재무·뉴스·공시 데이터를 붙이더라도 단순히 표를 합산하지 않을 것이다. 먼저 각 데이터가 그 시점에 실제로 이용 가능했는지 확인하고, 그 신호가 가격 신호와 같은 종목을 고르는지, 같은 달에 실패하는지, 손실 구간에서 어떤 역할을 하는지 비교해야 한다. 신호의 수보다 중요한 것은 독립적인 오류의 수다. 나는 다음 모델에서 더 높은 합의 점수를 찾는 대신, 어떤 합의가 중복이고 어떤 합의가 새로운 증거인지 구분하는 기준부터 만들 생각이다.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실험 해석과 제한: https://github.com/Rowoon-Lee5/metric_studio_by_moon/blob/main/results/meta_structure_report.json</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03_모델합의는_알파가_아니었다</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