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6_book_excerpt_popular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관심과 인기주의</w:t>
      </w: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2" name="Picture 2"/>
            <wp:cNvGraphicFramePr>
              <a:graphicFrameLocks noChangeAspect="1"/>
            </wp:cNvGraphicFramePr>
            <a:graphic>
              <a:graphicData uri="http://schemas.openxmlformats.org/drawingml/2006/picture">
                <pic:pic>
                  <pic:nvPicPr>
                    <pic:cNvPr id="0" name="03_observed_news_attention.png"/>
                    <pic:cNvPicPr/>
                  </pic:nvPicPr>
                  <pic:blipFill>
                    <a:blip r:embed="rId10"/>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pStyle w:val="Heading2"/>
      </w:pPr>
      <w:r>
        <w:t>재현 자료</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원천 뉴스량별 IC 결과: https://github.com/Rowoon-Lee5/metric_studio_by_moon/blob/main/results/news_attention_raw_ic_summary.csv</w:t>
      </w:r>
    </w:p>
    <w:p>
      <w:pPr>
        <w:pStyle w:val="ListBullet"/>
        <w:spacing w:after="80"/>
      </w:pPr>
      <w:r>
        <w:rPr>
          <w:rFonts w:ascii="Malgun Gothic" w:hAnsi="Malgun Gothic" w:eastAsia="Malgun Gothic"/>
          <w:color w:val="373737"/>
          <w:sz w:val="19"/>
        </w:rPr>
        <w:t>원천 뉴스 재검증 보고서: https://github.com/Rowoon-Lee5/metric_studio_by_moon/blob/main/results/news_attention_raw_report.json</w:t>
      </w:r>
    </w:p>
    <w:p>
      <w:pPr>
        <w:pStyle w:val="ListBullet"/>
        <w:spacing w:after="80"/>
      </w:pPr>
      <w:r>
        <w:rPr>
          <w:rFonts w:ascii="Malgun Gothic" w:hAnsi="Malgun Gothic" w:eastAsia="Malgun Gothic"/>
          <w:color w:val="373737"/>
          <w:sz w:val="19"/>
        </w:rPr>
        <w:t>관심도 측정 타당성 감사: https://github.com/Rowoon-Lee5/metric_studio_by_moon/blob/main/results/closure_audits_report.json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02_거래회전율은_관심이_아니었다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