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808A0E">
      <w:pPr>
        <w:jc w:val="center"/>
        <w:rPr>
          <w:rFonts w:hint="default"/>
          <w:sz w:val="24"/>
          <w:szCs w:val="24"/>
          <w:lang w:val="en-US" w:eastAsia="zh-CN"/>
        </w:rPr>
      </w:pPr>
      <w:r>
        <w:rPr>
          <w:rFonts w:ascii="Segoe UI" w:hAnsi="Segoe UI" w:eastAsia="Segoe UI" w:cs="Segoe UI"/>
          <w:i w:val="0"/>
          <w:iCs w:val="0"/>
          <w:caps w:val="0"/>
          <w:spacing w:val="0"/>
          <w:sz w:val="24"/>
          <w:szCs w:val="24"/>
          <w:shd w:val="clear" w:fill="FFFFFF"/>
        </w:rPr>
        <w:t>Instructions for Using Rowsfir Products</w:t>
      </w:r>
    </w:p>
    <w:p w14:paraId="081420A3">
      <w:pPr>
        <w:numPr>
          <w:ilvl w:val="0"/>
          <w:numId w:val="1"/>
        </w:numPr>
        <w:rPr>
          <w:rFonts w:hint="eastAsia"/>
          <w:sz w:val="24"/>
          <w:szCs w:val="24"/>
          <w:lang w:eastAsia="zh-CN"/>
        </w:rPr>
      </w:pPr>
      <w:r>
        <w:rPr>
          <w:rFonts w:hint="default"/>
          <w:sz w:val="24"/>
          <w:szCs w:val="24"/>
        </w:rPr>
        <w:t xml:space="preserve">Install MobiFlightConnector </w:t>
      </w:r>
      <w:r>
        <w:rPr>
          <w:rFonts w:hint="eastAsia"/>
          <w:sz w:val="24"/>
          <w:szCs w:val="24"/>
          <w:lang w:val="en-US" w:eastAsia="zh-CN"/>
        </w:rPr>
        <w:t>.</w:t>
      </w:r>
    </w:p>
    <w:p w14:paraId="771F2FE9">
      <w:pPr>
        <w:numPr>
          <w:ilvl w:val="0"/>
          <w:numId w:val="1"/>
        </w:numPr>
        <w:rPr>
          <w:sz w:val="24"/>
          <w:szCs w:val="24"/>
        </w:rPr>
      </w:pPr>
      <w:r>
        <w:rPr>
          <w:rFonts w:hint="eastAsia"/>
          <w:sz w:val="24"/>
          <w:szCs w:val="24"/>
          <w:lang w:val="en-US" w:eastAsia="zh-CN"/>
        </w:rPr>
        <w:t>2.</w:t>
      </w:r>
      <w:r>
        <w:rPr>
          <w:rFonts w:hint="default"/>
          <w:sz w:val="24"/>
          <w:szCs w:val="24"/>
        </w:rPr>
        <w:t>Install FSUIPC7.</w:t>
      </w:r>
    </w:p>
    <w:p w14:paraId="6D326359">
      <w:pPr>
        <w:rPr>
          <w:rFonts w:hint="default"/>
          <w:sz w:val="24"/>
          <w:szCs w:val="24"/>
          <w:lang w:val="en-US" w:eastAsia="zh-CN"/>
        </w:rPr>
      </w:pPr>
      <w:r>
        <w:rPr>
          <w:rFonts w:hint="eastAsia"/>
          <w:sz w:val="24"/>
          <w:szCs w:val="24"/>
          <w:lang w:val="en-US" w:eastAsia="zh-CN"/>
        </w:rPr>
        <w:t>3.</w:t>
      </w:r>
      <w:r>
        <w:rPr>
          <w:rFonts w:hint="default"/>
          <w:sz w:val="24"/>
          <w:szCs w:val="24"/>
        </w:rPr>
        <w:t>Open MobiFlightConnector and load the</w:t>
      </w:r>
      <w:r>
        <w:rPr>
          <w:rFonts w:hint="eastAsia"/>
          <w:sz w:val="24"/>
          <w:szCs w:val="24"/>
          <w:lang w:val="en-US" w:eastAsia="zh-CN"/>
        </w:rPr>
        <w:t xml:space="preserve"> </w:t>
      </w:r>
      <w:r>
        <w:rPr>
          <w:rFonts w:hint="default"/>
          <w:sz w:val="24"/>
          <w:szCs w:val="24"/>
        </w:rPr>
        <w:t>mcc</w:t>
      </w:r>
      <w:r>
        <w:rPr>
          <w:rFonts w:hint="eastAsia"/>
          <w:sz w:val="24"/>
          <w:szCs w:val="24"/>
          <w:lang w:val="en-US" w:eastAsia="zh-CN"/>
        </w:rPr>
        <w:t xml:space="preserve"> </w:t>
      </w:r>
      <w:r>
        <w:rPr>
          <w:rFonts w:hint="default"/>
          <w:sz w:val="24"/>
          <w:szCs w:val="24"/>
        </w:rPr>
        <w:t xml:space="preserve">configuration file. </w:t>
      </w:r>
      <w:r>
        <w:rPr>
          <w:rFonts w:hint="eastAsia"/>
          <w:sz w:val="24"/>
          <w:szCs w:val="24"/>
          <w:lang w:val="en-US" w:eastAsia="zh-CN"/>
        </w:rPr>
        <w:t>(</w:t>
      </w:r>
      <w:r>
        <w:rPr>
          <w:sz w:val="24"/>
          <w:szCs w:val="24"/>
        </w:rPr>
        <w:t>It is necessary to correctly select the product model and the corresponding configuration file for the aircraft model.</w:t>
      </w:r>
      <w:r>
        <w:rPr>
          <w:rFonts w:hint="eastAsia"/>
          <w:sz w:val="24"/>
          <w:szCs w:val="24"/>
          <w:lang w:val="en-US" w:eastAsia="zh-CN"/>
        </w:rPr>
        <w:t>)</w:t>
      </w:r>
      <w:bookmarkStart w:id="0" w:name="_GoBack"/>
      <w:bookmarkEnd w:id="0"/>
    </w:p>
    <w:p w14:paraId="45E72962">
      <w:pPr>
        <w:rPr>
          <w:rFonts w:hint="default"/>
          <w:sz w:val="24"/>
          <w:szCs w:val="24"/>
          <w:lang w:val="en-US" w:eastAsia="zh-CN"/>
        </w:rPr>
      </w:pPr>
      <w:r>
        <w:rPr>
          <w:rFonts w:hint="default"/>
          <w:sz w:val="24"/>
          <w:szCs w:val="24"/>
          <w:lang w:val="en-US" w:eastAsia="zh-CN"/>
        </w:rPr>
        <w:drawing>
          <wp:inline distT="0" distB="0" distL="114300" distR="114300">
            <wp:extent cx="4874895" cy="3416935"/>
            <wp:effectExtent l="0" t="0" r="1905" b="12065"/>
            <wp:docPr id="11" name="图片 11" descr="屏幕截图 2024-12-30 20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2-30 205133"/>
                    <pic:cNvPicPr>
                      <a:picLocks noChangeAspect="1"/>
                    </pic:cNvPicPr>
                  </pic:nvPicPr>
                  <pic:blipFill>
                    <a:blip r:embed="rId4"/>
                    <a:stretch>
                      <a:fillRect/>
                    </a:stretch>
                  </pic:blipFill>
                  <pic:spPr>
                    <a:xfrm>
                      <a:off x="0" y="0"/>
                      <a:ext cx="4874895" cy="3416935"/>
                    </a:xfrm>
                    <a:prstGeom prst="rect">
                      <a:avLst/>
                    </a:prstGeom>
                  </pic:spPr>
                </pic:pic>
              </a:graphicData>
            </a:graphic>
          </wp:inline>
        </w:drawing>
      </w:r>
      <w:r>
        <w:rPr>
          <w:rFonts w:hint="default"/>
          <w:sz w:val="24"/>
          <w:szCs w:val="24"/>
          <w:lang w:val="en-US" w:eastAsia="zh-CN"/>
        </w:rPr>
        <w:drawing>
          <wp:inline distT="0" distB="0" distL="114300" distR="114300">
            <wp:extent cx="4881245" cy="3409950"/>
            <wp:effectExtent l="0" t="0" r="14605" b="0"/>
            <wp:docPr id="10" name="图片 10" descr="屏幕截图 2024-12-30 20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2-30 205239"/>
                    <pic:cNvPicPr>
                      <a:picLocks noChangeAspect="1"/>
                    </pic:cNvPicPr>
                  </pic:nvPicPr>
                  <pic:blipFill>
                    <a:blip r:embed="rId5"/>
                    <a:stretch>
                      <a:fillRect/>
                    </a:stretch>
                  </pic:blipFill>
                  <pic:spPr>
                    <a:xfrm>
                      <a:off x="0" y="0"/>
                      <a:ext cx="4881245" cy="3409950"/>
                    </a:xfrm>
                    <a:prstGeom prst="rect">
                      <a:avLst/>
                    </a:prstGeom>
                  </pic:spPr>
                </pic:pic>
              </a:graphicData>
            </a:graphic>
          </wp:inline>
        </w:drawing>
      </w:r>
    </w:p>
    <w:p w14:paraId="737ECD0B">
      <w:pPr>
        <w:numPr>
          <w:ilvl w:val="0"/>
          <w:numId w:val="2"/>
        </w:numPr>
        <w:jc w:val="left"/>
        <w:rPr>
          <w:rFonts w:hint="default"/>
          <w:sz w:val="24"/>
          <w:szCs w:val="24"/>
          <w:lang w:val="en-US" w:eastAsia="zh-CN"/>
        </w:rPr>
      </w:pPr>
      <w:r>
        <w:rPr>
          <w:sz w:val="24"/>
          <w:szCs w:val="24"/>
        </w:rPr>
        <w:t>Load Hardware Device (Only Needs to Be Done Once)</w:t>
      </w:r>
    </w:p>
    <w:p w14:paraId="4F59F8CC">
      <w:pPr>
        <w:numPr>
          <w:ilvl w:val="0"/>
          <w:numId w:val="0"/>
        </w:numPr>
        <w:jc w:val="left"/>
        <w:rPr>
          <w:rFonts w:hint="default"/>
          <w:sz w:val="24"/>
          <w:szCs w:val="24"/>
          <w:lang w:val="en-US" w:eastAsia="zh-CN"/>
        </w:rPr>
      </w:pPr>
      <w:r>
        <w:rPr>
          <w:rFonts w:hint="default"/>
          <w:sz w:val="24"/>
          <w:szCs w:val="24"/>
          <w:lang w:val="en-US" w:eastAsia="zh-CN"/>
        </w:rPr>
        <w:drawing>
          <wp:inline distT="0" distB="0" distL="114300" distR="114300">
            <wp:extent cx="4911725" cy="3435985"/>
            <wp:effectExtent l="0" t="0" r="3175" b="12065"/>
            <wp:docPr id="9" name="图片 9" descr="屏幕截图 2024-12-30 20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2-30 205539"/>
                    <pic:cNvPicPr>
                      <a:picLocks noChangeAspect="1"/>
                    </pic:cNvPicPr>
                  </pic:nvPicPr>
                  <pic:blipFill>
                    <a:blip r:embed="rId6"/>
                    <a:stretch>
                      <a:fillRect/>
                    </a:stretch>
                  </pic:blipFill>
                  <pic:spPr>
                    <a:xfrm>
                      <a:off x="0" y="0"/>
                      <a:ext cx="4911725" cy="3435985"/>
                    </a:xfrm>
                    <a:prstGeom prst="rect">
                      <a:avLst/>
                    </a:prstGeom>
                  </pic:spPr>
                </pic:pic>
              </a:graphicData>
            </a:graphic>
          </wp:inline>
        </w:drawing>
      </w:r>
    </w:p>
    <w:p w14:paraId="5E8DD364">
      <w:pPr>
        <w:numPr>
          <w:ilvl w:val="0"/>
          <w:numId w:val="0"/>
        </w:numPr>
        <w:jc w:val="left"/>
        <w:rPr>
          <w:sz w:val="24"/>
          <w:szCs w:val="24"/>
        </w:rPr>
      </w:pPr>
      <w:r>
        <w:rPr>
          <w:rFonts w:hint="eastAsia"/>
          <w:sz w:val="24"/>
          <w:szCs w:val="24"/>
          <w:lang w:val="en-US" w:eastAsia="zh-CN"/>
        </w:rPr>
        <w:t>5.</w:t>
      </w:r>
      <w:r>
        <w:rPr>
          <w:sz w:val="24"/>
          <w:szCs w:val="24"/>
        </w:rPr>
        <w:t>After launching Microsoft Flight Simulator 2020, FSUIPC7 will run automatically. Select the FENIX A320 aircraft model, enter the game, click RNU to load the hardware, and then you can use the lighting peripherals in the game. (After normally installing and starting all software, hardware, and the game, the lower right corner will show a green √ status. If a yellow exclamation mark appears, please check whether the software is installed correctly.)</w:t>
      </w:r>
    </w:p>
    <w:p w14:paraId="0018E041">
      <w:pPr>
        <w:rPr>
          <w:rFonts w:hint="default"/>
          <w:sz w:val="24"/>
          <w:szCs w:val="24"/>
          <w:lang w:val="en-US" w:eastAsia="zh-CN"/>
        </w:rPr>
      </w:pPr>
      <w:r>
        <w:rPr>
          <w:rFonts w:hint="default"/>
          <w:sz w:val="24"/>
          <w:szCs w:val="24"/>
          <w:lang w:val="en-US" w:eastAsia="zh-CN"/>
        </w:rPr>
        <w:drawing>
          <wp:inline distT="0" distB="0" distL="114300" distR="114300">
            <wp:extent cx="4975225" cy="3482340"/>
            <wp:effectExtent l="0" t="0" r="15875" b="3810"/>
            <wp:docPr id="7" name="图片 7" descr="屏幕截图 2024-12-30 20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2-30 205656"/>
                    <pic:cNvPicPr>
                      <a:picLocks noChangeAspect="1"/>
                    </pic:cNvPicPr>
                  </pic:nvPicPr>
                  <pic:blipFill>
                    <a:blip r:embed="rId7"/>
                    <a:stretch>
                      <a:fillRect/>
                    </a:stretch>
                  </pic:blipFill>
                  <pic:spPr>
                    <a:xfrm>
                      <a:off x="0" y="0"/>
                      <a:ext cx="4975225" cy="3482340"/>
                    </a:xfrm>
                    <a:prstGeom prst="rect">
                      <a:avLst/>
                    </a:prstGeom>
                  </pic:spPr>
                </pic:pic>
              </a:graphicData>
            </a:graphic>
          </wp:inline>
        </w:drawing>
      </w:r>
    </w:p>
    <w:p w14:paraId="2A0A5E4E">
      <w:pPr>
        <w:numPr>
          <w:ilvl w:val="0"/>
          <w:numId w:val="0"/>
        </w:numPr>
        <w:ind w:leftChars="0"/>
        <w:rPr>
          <w:rFonts w:hint="default"/>
          <w:sz w:val="24"/>
          <w:szCs w:val="24"/>
        </w:rPr>
      </w:pPr>
      <w:r>
        <w:rPr>
          <w:rFonts w:hint="eastAsia"/>
          <w:sz w:val="24"/>
          <w:szCs w:val="24"/>
          <w:lang w:val="en-US" w:eastAsia="zh-CN"/>
        </w:rPr>
        <w:t>6.</w:t>
      </w:r>
      <w:r>
        <w:rPr>
          <w:sz w:val="24"/>
          <w:szCs w:val="24"/>
        </w:rPr>
        <w:t>MobiFlightConnectors</w:t>
      </w:r>
      <w:r>
        <w:rPr>
          <w:rFonts w:hint="default"/>
          <w:sz w:val="24"/>
          <w:szCs w:val="24"/>
        </w:rPr>
        <w:t> is a button-binding software between peripherals and games, featuring powerful functions for defining buttons of gaming peripherals. You can check the software's help page or watch the tutorial videos on the official website. You can also take the initiative to make hardware peripherals support more different aircraft models for gameplay. If you need any help, feel free to contact us. Have a great time!</w:t>
      </w:r>
    </w:p>
    <w:p w14:paraId="76B10D66">
      <w:pPr>
        <w:numPr>
          <w:ilvl w:val="0"/>
          <w:numId w:val="0"/>
        </w:numPr>
        <w:ind w:leftChars="0"/>
        <w:rPr>
          <w:rFonts w:hint="default"/>
          <w:sz w:val="24"/>
          <w:szCs w:val="24"/>
        </w:rPr>
      </w:pPr>
    </w:p>
    <w:p w14:paraId="02544B0F">
      <w:pPr>
        <w:rPr>
          <w:color w:val="FF0000"/>
          <w:sz w:val="24"/>
          <w:szCs w:val="24"/>
        </w:rPr>
      </w:pPr>
      <w:r>
        <w:rPr>
          <w:rFonts w:hint="default"/>
          <w:color w:val="FF0000"/>
          <w:sz w:val="24"/>
          <w:szCs w:val="24"/>
          <w:lang w:val="en-US" w:eastAsia="zh-CN"/>
        </w:rPr>
        <w:t>Special Instructions:</w:t>
      </w:r>
      <w:r>
        <w:rPr>
          <w:rFonts w:hint="eastAsia"/>
          <w:color w:val="FF0000"/>
          <w:sz w:val="24"/>
          <w:szCs w:val="24"/>
          <w:lang w:val="en-US" w:eastAsia="zh-CN"/>
        </w:rPr>
        <w:t>（A102 A106 A107）</w:t>
      </w:r>
    </w:p>
    <w:p w14:paraId="0D5D108A">
      <w:pPr>
        <w:rPr>
          <w:sz w:val="24"/>
          <w:szCs w:val="24"/>
        </w:rPr>
      </w:pPr>
    </w:p>
    <w:p w14:paraId="17B6AE65">
      <w:pPr>
        <w:rPr>
          <w:sz w:val="24"/>
          <w:szCs w:val="24"/>
        </w:rPr>
      </w:pPr>
      <w:r>
        <w:rPr>
          <w:rFonts w:hint="default"/>
          <w:sz w:val="24"/>
          <w:szCs w:val="24"/>
        </w:rPr>
        <w:t>Short Press (Quick Press): Lock the two buttons circled in red.</w:t>
      </w:r>
    </w:p>
    <w:p w14:paraId="3EEC63EF">
      <w:pPr>
        <w:rPr>
          <w:sz w:val="24"/>
          <w:szCs w:val="24"/>
        </w:rPr>
      </w:pPr>
      <w:r>
        <w:rPr>
          <w:rFonts w:hint="default"/>
          <w:sz w:val="24"/>
          <w:szCs w:val="24"/>
        </w:rPr>
        <w:t>Long Press (Hold for 1 Second): Release the two buttons circled in red.</w:t>
      </w:r>
    </w:p>
    <w:p w14:paraId="334FE8C2">
      <w:pPr>
        <w:rPr>
          <w:rFonts w:hint="default"/>
          <w:sz w:val="24"/>
          <w:szCs w:val="24"/>
          <w:lang w:val="en-US" w:eastAsia="zh-CN"/>
        </w:rPr>
      </w:pPr>
    </w:p>
    <w:p w14:paraId="7774A5F4">
      <w:pPr>
        <w:rPr>
          <w:rFonts w:hint="default"/>
          <w:sz w:val="24"/>
          <w:szCs w:val="24"/>
          <w:lang w:val="en-US" w:eastAsia="zh-CN"/>
        </w:rPr>
      </w:pPr>
      <w:r>
        <w:rPr>
          <w:rFonts w:hint="default"/>
          <w:sz w:val="24"/>
          <w:szCs w:val="24"/>
          <w:lang w:val="en-US" w:eastAsia="zh-CN"/>
        </w:rPr>
        <w:drawing>
          <wp:inline distT="0" distB="0" distL="114300" distR="114300">
            <wp:extent cx="5270500" cy="2936875"/>
            <wp:effectExtent l="0" t="0" r="6350" b="15875"/>
            <wp:docPr id="1" name="图片 1" descr="173883957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38839577607"/>
                    <pic:cNvPicPr>
                      <a:picLocks noChangeAspect="1"/>
                    </pic:cNvPicPr>
                  </pic:nvPicPr>
                  <pic:blipFill>
                    <a:blip r:embed="rId8"/>
                    <a:stretch>
                      <a:fillRect/>
                    </a:stretch>
                  </pic:blipFill>
                  <pic:spPr>
                    <a:xfrm>
                      <a:off x="0" y="0"/>
                      <a:ext cx="5270500" cy="2936875"/>
                    </a:xfrm>
                    <a:prstGeom prst="rect">
                      <a:avLst/>
                    </a:prstGeom>
                  </pic:spPr>
                </pic:pic>
              </a:graphicData>
            </a:graphic>
          </wp:inline>
        </w:drawing>
      </w:r>
    </w:p>
    <w:p w14:paraId="6940B428">
      <w:pPr>
        <w:rPr>
          <w:rFonts w:hint="default"/>
          <w:sz w:val="24"/>
          <w:szCs w:val="24"/>
          <w:lang w:val="en-US" w:eastAsia="zh-CN"/>
        </w:rPr>
      </w:pPr>
    </w:p>
    <w:p w14:paraId="080241F1">
      <w:pPr>
        <w:rPr>
          <w:color w:val="FF0000"/>
          <w:sz w:val="24"/>
          <w:szCs w:val="24"/>
        </w:rPr>
      </w:pPr>
      <w:r>
        <w:rPr>
          <w:rFonts w:hint="default"/>
          <w:color w:val="FF0000"/>
          <w:sz w:val="24"/>
          <w:szCs w:val="24"/>
          <w:lang w:val="en-US" w:eastAsia="zh-CN"/>
        </w:rPr>
        <w:t>Common Questions and Solutions</w:t>
      </w:r>
    </w:p>
    <w:p w14:paraId="09571ADC">
      <w:pPr>
        <w:rPr>
          <w:sz w:val="24"/>
          <w:szCs w:val="24"/>
        </w:rPr>
      </w:pPr>
    </w:p>
    <w:p w14:paraId="1B984B4E">
      <w:pPr>
        <w:numPr>
          <w:ilvl w:val="0"/>
          <w:numId w:val="3"/>
        </w:numPr>
        <w:jc w:val="left"/>
        <w:rPr>
          <w:rFonts w:hint="default"/>
          <w:sz w:val="24"/>
          <w:szCs w:val="24"/>
          <w:lang w:val="en-US" w:eastAsia="zh-CN"/>
        </w:rPr>
      </w:pPr>
      <w:r>
        <w:rPr>
          <w:rFonts w:hint="default"/>
          <w:sz w:val="24"/>
          <w:szCs w:val="24"/>
          <w:lang w:val="en-US" w:eastAsia="zh-CN"/>
        </w:rPr>
        <w:t>The device shows no response when plugged into the computer, or the device cannot be properly recognized by the computer.</w:t>
      </w:r>
      <w:r>
        <w:rPr>
          <w:rFonts w:hint="default"/>
          <w:sz w:val="24"/>
          <w:szCs w:val="24"/>
          <w:lang w:val="en-US" w:eastAsia="zh-CN"/>
        </w:rPr>
        <w:br w:type="textWrapping"/>
      </w:r>
      <w:r>
        <w:rPr>
          <w:rFonts w:hint="default"/>
          <w:sz w:val="24"/>
          <w:szCs w:val="24"/>
          <w:lang w:val="en-US" w:eastAsia="zh-CN"/>
        </w:rPr>
        <w:t>Solution: Connect the device to the USB port on the motherboard at the back of the host to ensure sufficient power supply for the device.</w:t>
      </w:r>
    </w:p>
    <w:p w14:paraId="13687080">
      <w:pPr>
        <w:numPr>
          <w:ilvl w:val="0"/>
          <w:numId w:val="0"/>
        </w:numPr>
        <w:jc w:val="left"/>
        <w:rPr>
          <w:rFonts w:hint="default"/>
          <w:color w:val="FF0000"/>
          <w:sz w:val="24"/>
          <w:szCs w:val="24"/>
          <w:lang w:val="en-US"/>
        </w:rPr>
      </w:pPr>
    </w:p>
    <w:p w14:paraId="50B1B891">
      <w:pPr>
        <w:numPr>
          <w:ilvl w:val="0"/>
          <w:numId w:val="3"/>
        </w:numPr>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eastAsia="zh-CN"/>
          <w14:textFill>
            <w14:solidFill>
              <w14:schemeClr w14:val="tx1"/>
            </w14:solidFill>
          </w14:textFill>
        </w:rPr>
        <w:t>Or install CH340 driver</w:t>
      </w:r>
      <w:r>
        <w:rPr>
          <w:rFonts w:hint="eastAsia"/>
          <w:color w:val="000000" w:themeColor="text1"/>
          <w:sz w:val="24"/>
          <w:szCs w:val="24"/>
          <w:lang w:val="en-US" w:eastAsia="zh-CN"/>
          <w14:textFill>
            <w14:solidFill>
              <w14:schemeClr w14:val="tx1"/>
            </w14:solidFill>
          </w14:textFill>
        </w:rPr>
        <w:t xml:space="preserve">.  </w:t>
      </w:r>
    </w:p>
    <w:p w14:paraId="6809CC86">
      <w:pPr>
        <w:numPr>
          <w:ilvl w:val="0"/>
          <w:numId w:val="0"/>
        </w:numPr>
        <w:jc w:val="left"/>
        <w:rPr>
          <w:rFonts w:hint="default"/>
          <w:color w:val="FF0000"/>
          <w:sz w:val="24"/>
          <w:szCs w:val="24"/>
          <w:lang w:val="en-US"/>
        </w:rPr>
      </w:pPr>
      <w:r>
        <w:rPr>
          <w:rFonts w:hint="eastAsia"/>
          <w:color w:val="FF0000"/>
          <w:sz w:val="24"/>
          <w:szCs w:val="24"/>
          <w:lang w:val="en-US" w:eastAsia="zh-CN"/>
        </w:rPr>
        <w:t>Download link  https://www.wch.cn/download/file?id=65</w:t>
      </w:r>
    </w:p>
    <w:p w14:paraId="2D4A4484">
      <w:pPr>
        <w:rPr>
          <w:sz w:val="24"/>
          <w:szCs w:val="24"/>
        </w:rPr>
      </w:pPr>
    </w:p>
    <w:p w14:paraId="5802326E">
      <w:pPr>
        <w:jc w:val="left"/>
        <w:rPr>
          <w:rFonts w:hint="default"/>
          <w:sz w:val="24"/>
          <w:szCs w:val="24"/>
        </w:rPr>
      </w:pPr>
      <w:r>
        <w:rPr>
          <w:rFonts w:hint="eastAsia"/>
          <w:sz w:val="24"/>
          <w:szCs w:val="24"/>
          <w:lang w:val="en-US" w:eastAsia="zh-CN"/>
        </w:rPr>
        <w:t>3.</w:t>
      </w:r>
      <w:r>
        <w:rPr>
          <w:rFonts w:hint="default"/>
          <w:sz w:val="24"/>
          <w:szCs w:val="24"/>
          <w:lang w:val="en-US" w:eastAsia="zh-CN"/>
        </w:rPr>
        <w:t>After installing all software, the device fails to interact with the game when entering the game. (A yellow exclamation mark appears in MF)</w:t>
      </w:r>
      <w:r>
        <w:rPr>
          <w:rFonts w:hint="default"/>
          <w:sz w:val="24"/>
          <w:szCs w:val="24"/>
          <w:lang w:val="en-US" w:eastAsia="zh-CN"/>
        </w:rPr>
        <w:br w:type="textWrapping"/>
      </w:r>
      <w:r>
        <w:rPr>
          <w:rFonts w:hint="default"/>
          <w:sz w:val="24"/>
          <w:szCs w:val="24"/>
          <w:lang w:val="en-US" w:eastAsia="zh-CN"/>
        </w:rPr>
        <w:t>Solution:</w:t>
      </w:r>
      <w:r>
        <w:rPr>
          <w:rFonts w:hint="default"/>
          <w:sz w:val="24"/>
          <w:szCs w:val="24"/>
          <w:lang w:val="en-US" w:eastAsia="zh-CN"/>
        </w:rPr>
        <w:br w:type="textWrapping"/>
      </w:r>
      <w:r>
        <w:rPr>
          <w:rFonts w:hint="default"/>
          <w:sz w:val="24"/>
          <w:szCs w:val="24"/>
          <w:lang w:val="en-US" w:eastAsia="zh-CN"/>
        </w:rPr>
        <w:t>Copy the \MSFS2020-module\mobiflight-event-module folder in the MobiFlightConnectorz installation directory to your Community folder \Community.</w:t>
      </w:r>
    </w:p>
    <w:p w14:paraId="09C277BC">
      <w:pPr>
        <w:widowControl w:val="0"/>
        <w:numPr>
          <w:ilvl w:val="0"/>
          <w:numId w:val="0"/>
        </w:numPr>
        <w:spacing w:line="240" w:lineRule="auto"/>
        <w:ind w:leftChars="0"/>
        <w:jc w:val="left"/>
        <w:rPr>
          <w:rFonts w:hint="default" w:ascii="微软雅黑" w:hAnsi="微软雅黑" w:eastAsia="微软雅黑" w:cs="微软雅黑"/>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5C71AF"/>
    <w:multiLevelType w:val="singleLevel"/>
    <w:tmpl w:val="CB5C71AF"/>
    <w:lvl w:ilvl="0" w:tentative="0">
      <w:start w:val="1"/>
      <w:numFmt w:val="decimal"/>
      <w:lvlText w:val="%1."/>
      <w:lvlJc w:val="left"/>
      <w:pPr>
        <w:tabs>
          <w:tab w:val="left" w:pos="312"/>
        </w:tabs>
      </w:pPr>
    </w:lvl>
  </w:abstractNum>
  <w:abstractNum w:abstractNumId="1">
    <w:nsid w:val="2AFD3AB7"/>
    <w:multiLevelType w:val="singleLevel"/>
    <w:tmpl w:val="2AFD3AB7"/>
    <w:lvl w:ilvl="0" w:tentative="0">
      <w:start w:val="4"/>
      <w:numFmt w:val="decimal"/>
      <w:lvlText w:val="%1."/>
      <w:lvlJc w:val="left"/>
      <w:pPr>
        <w:tabs>
          <w:tab w:val="left" w:pos="312"/>
        </w:tabs>
      </w:pPr>
    </w:lvl>
  </w:abstractNum>
  <w:abstractNum w:abstractNumId="2">
    <w:nsid w:val="685AAC0E"/>
    <w:multiLevelType w:val="singleLevel"/>
    <w:tmpl w:val="685AAC0E"/>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622E22"/>
    <w:rsid w:val="07711E31"/>
    <w:rsid w:val="18D47700"/>
    <w:rsid w:val="1D0A3A2E"/>
    <w:rsid w:val="22083260"/>
    <w:rsid w:val="27CF791E"/>
    <w:rsid w:val="2A250B8F"/>
    <w:rsid w:val="2CA53913"/>
    <w:rsid w:val="34136598"/>
    <w:rsid w:val="3E705DB1"/>
    <w:rsid w:val="3EC07104"/>
    <w:rsid w:val="4E886DF9"/>
    <w:rsid w:val="51CD1421"/>
    <w:rsid w:val="52966EEB"/>
    <w:rsid w:val="567344E4"/>
    <w:rsid w:val="56C34335"/>
    <w:rsid w:val="57A55A4C"/>
    <w:rsid w:val="62390EF1"/>
    <w:rsid w:val="6DF8446C"/>
    <w:rsid w:val="6E1C7366"/>
    <w:rsid w:val="76202F0B"/>
    <w:rsid w:val="77AE2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288</Words>
  <Characters>1642</Characters>
  <Lines>0</Lines>
  <Paragraphs>0</Paragraphs>
  <TotalTime>2</TotalTime>
  <ScaleCrop>false</ScaleCrop>
  <LinksUpToDate>false</LinksUpToDate>
  <CharactersWithSpaces>1913</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2024-12-30T12:44:00Z</dcterms:created>
  <dc:creator>czy07</dc:creator>
  <cp:lastModifiedBy>Yanni</cp:lastModifiedBy>
  <dcterms:modified xsi:type="dcterms:W3CDTF">2025-07-12T01:02:15Z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eyJoZGlkIjoiZGM3MTAwY2YxOTkxYTViM2FhOWQ2ODg5NDBiMzcyNDEiLCJ1c2VySWQiOiIyNDg3Njc4NzQifQ==</vt:lpwstr>
  </property>
  <property fmtid="{D5CDD505-2E9C-101B-9397-08002B2CF9AE}" pid="4" name="ICV">
    <vt:lpwstr>A2B9D65AF5D74963A523078E39779D07_13</vt:lpwstr>
  </property>
</Properties>
</file>