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color w:val="1b1b1c"/>
          <w:sz w:val="21"/>
          <w:szCs w:val="21"/>
          <w:shd w:fill="edeffa" w:val="clear"/>
        </w:rPr>
      </w:pPr>
      <w:r w:rsidDel="00000000" w:rsidR="00000000" w:rsidRPr="00000000">
        <w:rPr>
          <w:rtl w:val="0"/>
        </w:rPr>
        <w:t xml:space="preserve">Caso práctico lectura </w:t>
      </w:r>
      <w:r w:rsidDel="00000000" w:rsidR="00000000" w:rsidRPr="00000000">
        <w:rPr>
          <w:rFonts w:ascii="Arial" w:cs="Arial" w:eastAsia="Arial" w:hAnsi="Arial"/>
          <w:color w:val="1b1b1c"/>
          <w:sz w:val="21"/>
          <w:szCs w:val="21"/>
          <w:shd w:fill="edeffa" w:val="clear"/>
          <w:rtl w:val="0"/>
        </w:rPr>
        <w:t xml:space="preserve">Marcas y el Manejo de la Marca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Caso Práctico: El Lanzamiento de "Bio-Sync Nutrition"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Contexto: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Bio-Sync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una nueva marca de "Batidos Nutricionales Inteligentes" diseñados para ejecutivos con alta carga de estrés que no tienen tiempo para almorzar.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 Producto: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una fórmula científicamente superior, pero el mercado está saturado de "reemplazos de comida" baratos que se venden en farmacias.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 Problema: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 ser una marca nueva, sus "marcadores" (nombre y logotipo) están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"vacíos"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significado. Los clientes potenciales ven el producto como un simple "polvo con sabor", sin percibir la calidad objetiva que la empresa cree haber construido.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El Desafío para el Chatbot (Prompt de Evaluación):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"Actúa como un estratega de marcas de M&amp;E Nutrition Lab. Analiza el lanzamiento de 'Bio-Sync' usando el marco de Douglas B. Holt. Debes resolver estas cuatro tareas: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2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Explica por qué el logotipo de 'Bio-Sync' está actualmente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'vacío'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y qué debe suceder para que se convierta en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'cultura de marca'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Utiliza a los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'cuatro autores'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de la cultura de marca para proponer cómo 'llenar' Bio-Sync de significado. Da un ejemplo concreto para la 'Cultura Popular' y otro para los 'Influyentes'.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¿Cómo puede Bio-Sync utilizar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'Valor de la Reputación'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y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'Valor Simbólico'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para que los ejecutivos estén dispuestos a pagar un precio premium frente a los competidores de farmacia?.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8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Dado que los ejecutivos son 'avaros cognoscitivos' y usan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heurísticos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para decidir, ¿qué condiciones éticas debe cumplir Bio-Sync para que su manejo de marca sea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benévolo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y no explotador?."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Guía de Revisión y Respuestas (Lo que el chatbot DEBE contestar):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validar que el RAG está funcionando, sus respuestas deben basarse en estos puntos clave del documento: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Marcadores Vacíos y Cultura de Marca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Respuesta esperada: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chatbot debe explicar que el nombre y logotipo son solo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marcadores materiales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 hoy carecen de historia.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Concepto clave: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convierte en cultura de marca cuando estos marcadores se "llenan" de historias, imágenes y asociaciones que se vuelven convencionales en la sociedad.</w:t>
      </w:r>
    </w:p>
    <w:p w:rsidR="00000000" w:rsidDel="00000000" w:rsidP="00000000" w:rsidRDefault="00000000" w:rsidRPr="00000000" w14:paraId="0000001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Los Cuatro Autores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Cultura Popular: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Puede sugerir que el producto aparezca como un accesorio en una serie de éxito sobre ejecutivos (como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Billions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Succession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para darle un aura de estatus.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Influyentes: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Sugerir testimonios de médicos o expertos en biohacking que evalúen el producto en revistas especializadas o podcasts.</w:t>
      </w:r>
    </w:p>
    <w:p w:rsidR="00000000" w:rsidDel="00000000" w:rsidP="00000000" w:rsidRDefault="00000000" w:rsidRPr="00000000" w14:paraId="0000001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Componentes de Valor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Valor de la Reputación: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Bio-Sync debe actuar como un "recipiente de reputación" que reduzca el riesgo del ejecutivo de fallar en su nutrición, señalando calidad y confiabilidad.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Valor Simbólico: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marca debe ofrecer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distinción social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solidaridad; consumir Bio-Sync debe significar que el usuario pertenece a una élite que cuida su rendimiento biológico de forma sofisticada.</w:t>
      </w:r>
    </w:p>
    <w:p w:rsidR="00000000" w:rsidDel="00000000" w:rsidP="00000000" w:rsidRDefault="00000000" w:rsidRPr="00000000" w14:paraId="0000001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Ética y Heurísticos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Avaro cognoscitivo: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chatbot debe reconocer que los clientes usarán la marca como un atajo (heurístico) para no procesar toda la información nutricional.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Condiciones benévolas: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ser ético, Bio-Sync debe asegurar que: 1) Los consumidores tengan la misma información que la empresa, 2) No se explote la falta de alfabetización retórica, y 3) Los autores del esfuerzo de marca sean transparentes.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/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2Car" w:customStyle="1">
    <w:name w:val="Título 2 Car"/>
    <w:basedOn w:val="Fuentedeprrafopredeter"/>
    <w:link w:val="Ttulo2"/>
    <w:uiPriority w:val="9"/>
    <w:rsid w:val="0047505E"/>
    <w:rPr>
      <w:rFonts w:ascii="Times New Roman" w:cs="Times New Roman" w:eastAsia="Times New Roman" w:hAnsi="Times New Roman"/>
      <w:b w:val="1"/>
      <w:bCs w:val="1"/>
      <w:sz w:val="36"/>
      <w:szCs w:val="36"/>
      <w:lang w:eastAsia="es-MX"/>
    </w:rPr>
  </w:style>
  <w:style w:type="character" w:styleId="Ttulo3Car" w:customStyle="1">
    <w:name w:val="Título 3 Car"/>
    <w:basedOn w:val="Fuentedeprrafopredeter"/>
    <w:link w:val="Ttulo3"/>
    <w:uiPriority w:val="9"/>
    <w:rsid w:val="0047505E"/>
    <w:rPr>
      <w:rFonts w:ascii="Times New Roman" w:cs="Times New Roman" w:eastAsia="Times New Roman" w:hAnsi="Times New Roman"/>
      <w:b w:val="1"/>
      <w:bCs w:val="1"/>
      <w:sz w:val="27"/>
      <w:szCs w:val="27"/>
      <w:lang w:eastAsia="es-MX"/>
    </w:rPr>
  </w:style>
  <w:style w:type="character" w:styleId="Ttulo4Car" w:customStyle="1">
    <w:name w:val="Título 4 Car"/>
    <w:basedOn w:val="Fuentedeprrafopredeter"/>
    <w:link w:val="Ttulo4"/>
    <w:uiPriority w:val="9"/>
    <w:rsid w:val="0047505E"/>
    <w:rPr>
      <w:rFonts w:ascii="Times New Roman" w:cs="Times New Roman" w:eastAsia="Times New Roman" w:hAnsi="Times New Roman"/>
      <w:b w:val="1"/>
      <w:bCs w:val="1"/>
      <w:lang w:eastAsia="es-MX"/>
    </w:rPr>
  </w:style>
  <w:style w:type="paragraph" w:styleId="NormalWeb">
    <w:name w:val="Normal (Web)"/>
    <w:basedOn w:val="Normal"/>
    <w:uiPriority w:val="99"/>
    <w:semiHidden w:val="1"/>
    <w:unhideWhenUsed w:val="1"/>
    <w:rsid w:val="0047505E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s-MX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Peqnd3s8XE6FPHSr+QJ51N+Ldw==">CgMxLjA4AHIhMURTbmtPTDc1eVFqakIwdHpqN3JtT0hNaHVBYmdtaXlK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2026-01-06T20:01:00Z</dcterms:created>
  <dc:creator>Ximena Rodriguez Palleres</dc:creator>
</cp:coreProperties>
</file>