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0B5CEB" w14:textId="5E63A580" w:rsidR="00220F83" w:rsidRDefault="00CE2E99">
      <w:r>
        <w:t xml:space="preserve">Caso práctico </w:t>
      </w:r>
      <w:r w:rsidRPr="00CE2E99">
        <w:t xml:space="preserve">Redescubriendo la </w:t>
      </w:r>
      <w:proofErr w:type="spellStart"/>
      <w:r w:rsidRPr="00CE2E99">
        <w:t>segmentación</w:t>
      </w:r>
      <w:proofErr w:type="spellEnd"/>
      <w:r w:rsidRPr="00CE2E99">
        <w:t xml:space="preserve"> de mercado</w:t>
      </w:r>
    </w:p>
    <w:p w14:paraId="2FD10DCC" w14:textId="020B0CFA" w:rsidR="00CE2E99" w:rsidRDefault="00CE2E99"/>
    <w:p w14:paraId="7FDA2A9D" w14:textId="77777777" w:rsidR="00CE2E99" w:rsidRPr="00CE2E99" w:rsidRDefault="00CE2E99" w:rsidP="00CE2E99">
      <w:pPr>
        <w:spacing w:before="100" w:beforeAutospacing="1" w:after="100" w:afterAutospacing="1"/>
        <w:outlineLvl w:val="1"/>
        <w:rPr>
          <w:rFonts w:ascii="Times New Roman" w:eastAsia="Times New Roman" w:hAnsi="Times New Roman" w:cs="Times New Roman"/>
          <w:b/>
          <w:bCs/>
          <w:sz w:val="36"/>
          <w:szCs w:val="36"/>
          <w:lang w:eastAsia="es-MX"/>
        </w:rPr>
      </w:pPr>
      <w:r w:rsidRPr="00CE2E99">
        <w:rPr>
          <w:rFonts w:ascii="Times New Roman" w:eastAsia="Times New Roman" w:hAnsi="Times New Roman" w:cs="Times New Roman"/>
          <w:b/>
          <w:bCs/>
          <w:sz w:val="36"/>
          <w:szCs w:val="36"/>
          <w:lang w:eastAsia="es-MX"/>
        </w:rPr>
        <w:t>Caso Práctico: El Relanzamiento de "Vital-</w:t>
      </w:r>
      <w:proofErr w:type="spellStart"/>
      <w:r w:rsidRPr="00CE2E99">
        <w:rPr>
          <w:rFonts w:ascii="Times New Roman" w:eastAsia="Times New Roman" w:hAnsi="Times New Roman" w:cs="Times New Roman"/>
          <w:b/>
          <w:bCs/>
          <w:sz w:val="36"/>
          <w:szCs w:val="36"/>
          <w:lang w:eastAsia="es-MX"/>
        </w:rPr>
        <w:t>Gest</w:t>
      </w:r>
      <w:proofErr w:type="spellEnd"/>
      <w:r w:rsidRPr="00CE2E99">
        <w:rPr>
          <w:rFonts w:ascii="Times New Roman" w:eastAsia="Times New Roman" w:hAnsi="Times New Roman" w:cs="Times New Roman"/>
          <w:b/>
          <w:bCs/>
          <w:sz w:val="36"/>
          <w:szCs w:val="36"/>
          <w:lang w:eastAsia="es-MX"/>
        </w:rPr>
        <w:t>"</w:t>
      </w:r>
    </w:p>
    <w:p w14:paraId="6FA1BE5F" w14:textId="77777777" w:rsidR="00CE2E99" w:rsidRPr="00CE2E99" w:rsidRDefault="00CE2E99" w:rsidP="00CE2E99">
      <w:pPr>
        <w:spacing w:before="100" w:beforeAutospacing="1" w:after="100" w:afterAutospacing="1"/>
        <w:rPr>
          <w:rFonts w:ascii="Times New Roman" w:eastAsia="Times New Roman" w:hAnsi="Times New Roman" w:cs="Times New Roman"/>
          <w:lang w:eastAsia="es-MX"/>
        </w:rPr>
      </w:pPr>
      <w:r w:rsidRPr="00CE2E99">
        <w:rPr>
          <w:rFonts w:ascii="Times New Roman" w:eastAsia="Times New Roman" w:hAnsi="Times New Roman" w:cs="Times New Roman"/>
          <w:b/>
          <w:bCs/>
          <w:lang w:eastAsia="es-MX"/>
        </w:rPr>
        <w:t>Contexto:</w:t>
      </w:r>
      <w:r w:rsidRPr="00CE2E99">
        <w:rPr>
          <w:rFonts w:ascii="Times New Roman" w:eastAsia="Times New Roman" w:hAnsi="Times New Roman" w:cs="Times New Roman"/>
          <w:lang w:eastAsia="es-MX"/>
        </w:rPr>
        <w:t xml:space="preserve"> La empresa "</w:t>
      </w:r>
      <w:proofErr w:type="spellStart"/>
      <w:r w:rsidRPr="00CE2E99">
        <w:rPr>
          <w:rFonts w:ascii="Times New Roman" w:eastAsia="Times New Roman" w:hAnsi="Times New Roman" w:cs="Times New Roman"/>
          <w:lang w:eastAsia="es-MX"/>
        </w:rPr>
        <w:t>Nutri-Life</w:t>
      </w:r>
      <w:proofErr w:type="spellEnd"/>
      <w:r w:rsidRPr="00CE2E99">
        <w:rPr>
          <w:rFonts w:ascii="Times New Roman" w:eastAsia="Times New Roman" w:hAnsi="Times New Roman" w:cs="Times New Roman"/>
          <w:lang w:eastAsia="es-MX"/>
        </w:rPr>
        <w:t xml:space="preserve">" comercializa </w:t>
      </w:r>
      <w:r w:rsidRPr="00CE2E99">
        <w:rPr>
          <w:rFonts w:ascii="Times New Roman" w:eastAsia="Times New Roman" w:hAnsi="Times New Roman" w:cs="Times New Roman"/>
          <w:b/>
          <w:bCs/>
          <w:lang w:eastAsia="es-MX"/>
        </w:rPr>
        <w:t>Vital-</w:t>
      </w:r>
      <w:proofErr w:type="spellStart"/>
      <w:r w:rsidRPr="00CE2E99">
        <w:rPr>
          <w:rFonts w:ascii="Times New Roman" w:eastAsia="Times New Roman" w:hAnsi="Times New Roman" w:cs="Times New Roman"/>
          <w:b/>
          <w:bCs/>
          <w:lang w:eastAsia="es-MX"/>
        </w:rPr>
        <w:t>Gest</w:t>
      </w:r>
      <w:proofErr w:type="spellEnd"/>
      <w:r w:rsidRPr="00CE2E99">
        <w:rPr>
          <w:rFonts w:ascii="Times New Roman" w:eastAsia="Times New Roman" w:hAnsi="Times New Roman" w:cs="Times New Roman"/>
          <w:lang w:eastAsia="es-MX"/>
        </w:rPr>
        <w:t>, un suplemento nutricional de alta gama diseñado para mujeres con embarazos de alto riesgo que requieren micronutrientes específicos para prevenir complicaciones. Actualmente, su segmentación se basa en:</w:t>
      </w:r>
    </w:p>
    <w:p w14:paraId="2B112DBC" w14:textId="77777777" w:rsidR="00CE2E99" w:rsidRPr="00CE2E99" w:rsidRDefault="00CE2E99" w:rsidP="00CE2E99">
      <w:pPr>
        <w:numPr>
          <w:ilvl w:val="0"/>
          <w:numId w:val="1"/>
        </w:numPr>
        <w:spacing w:before="100" w:beforeAutospacing="1" w:after="100" w:afterAutospacing="1"/>
        <w:rPr>
          <w:rFonts w:ascii="Times New Roman" w:eastAsia="Times New Roman" w:hAnsi="Times New Roman" w:cs="Times New Roman"/>
          <w:lang w:eastAsia="es-MX"/>
        </w:rPr>
      </w:pPr>
      <w:r w:rsidRPr="00CE2E99">
        <w:rPr>
          <w:rFonts w:ascii="Times New Roman" w:eastAsia="Times New Roman" w:hAnsi="Times New Roman" w:cs="Times New Roman"/>
          <w:b/>
          <w:bCs/>
          <w:lang w:eastAsia="es-MX"/>
        </w:rPr>
        <w:t>Demografía:</w:t>
      </w:r>
      <w:r w:rsidRPr="00CE2E99">
        <w:rPr>
          <w:rFonts w:ascii="Times New Roman" w:eastAsia="Times New Roman" w:hAnsi="Times New Roman" w:cs="Times New Roman"/>
          <w:lang w:eastAsia="es-MX"/>
        </w:rPr>
        <w:t xml:space="preserve"> Mujeres de 25 a 40 años, nivel socioeconómico alto.</w:t>
      </w:r>
    </w:p>
    <w:p w14:paraId="4D145C70" w14:textId="77777777" w:rsidR="00CE2E99" w:rsidRPr="00CE2E99" w:rsidRDefault="00CE2E99" w:rsidP="00CE2E99">
      <w:pPr>
        <w:numPr>
          <w:ilvl w:val="0"/>
          <w:numId w:val="1"/>
        </w:numPr>
        <w:spacing w:before="100" w:beforeAutospacing="1" w:after="100" w:afterAutospacing="1"/>
        <w:rPr>
          <w:rFonts w:ascii="Times New Roman" w:eastAsia="Times New Roman" w:hAnsi="Times New Roman" w:cs="Times New Roman"/>
          <w:lang w:eastAsia="es-MX"/>
        </w:rPr>
      </w:pPr>
      <w:proofErr w:type="spellStart"/>
      <w:r w:rsidRPr="00CE2E99">
        <w:rPr>
          <w:rFonts w:ascii="Times New Roman" w:eastAsia="Times New Roman" w:hAnsi="Times New Roman" w:cs="Times New Roman"/>
          <w:b/>
          <w:bCs/>
          <w:lang w:eastAsia="es-MX"/>
        </w:rPr>
        <w:t>Psicografía</w:t>
      </w:r>
      <w:proofErr w:type="spellEnd"/>
      <w:r w:rsidRPr="00CE2E99">
        <w:rPr>
          <w:rFonts w:ascii="Times New Roman" w:eastAsia="Times New Roman" w:hAnsi="Times New Roman" w:cs="Times New Roman"/>
          <w:b/>
          <w:bCs/>
          <w:lang w:eastAsia="es-MX"/>
        </w:rPr>
        <w:t>:</w:t>
      </w:r>
      <w:r w:rsidRPr="00CE2E99">
        <w:rPr>
          <w:rFonts w:ascii="Times New Roman" w:eastAsia="Times New Roman" w:hAnsi="Times New Roman" w:cs="Times New Roman"/>
          <w:lang w:eastAsia="es-MX"/>
        </w:rPr>
        <w:t xml:space="preserve"> "Mónica, la mamá consciente", una mujer que valora el bienestar orgánico y el yoga.</w:t>
      </w:r>
    </w:p>
    <w:p w14:paraId="212B180B" w14:textId="77777777" w:rsidR="00CE2E99" w:rsidRPr="00CE2E99" w:rsidRDefault="00CE2E99" w:rsidP="00CE2E99">
      <w:pPr>
        <w:spacing w:before="100" w:beforeAutospacing="1" w:after="100" w:afterAutospacing="1"/>
        <w:rPr>
          <w:rFonts w:ascii="Times New Roman" w:eastAsia="Times New Roman" w:hAnsi="Times New Roman" w:cs="Times New Roman"/>
          <w:lang w:eastAsia="es-MX"/>
        </w:rPr>
      </w:pPr>
      <w:r w:rsidRPr="00CE2E99">
        <w:rPr>
          <w:rFonts w:ascii="Times New Roman" w:eastAsia="Times New Roman" w:hAnsi="Times New Roman" w:cs="Times New Roman"/>
          <w:b/>
          <w:bCs/>
          <w:lang w:eastAsia="es-MX"/>
        </w:rPr>
        <w:t>El Problema:</w:t>
      </w:r>
      <w:r w:rsidRPr="00CE2E99">
        <w:rPr>
          <w:rFonts w:ascii="Times New Roman" w:eastAsia="Times New Roman" w:hAnsi="Times New Roman" w:cs="Times New Roman"/>
          <w:lang w:eastAsia="es-MX"/>
        </w:rPr>
        <w:t xml:space="preserve"> A pesar de tener anuncios hermosos con modelos que encajan en el perfil (el equivalente al "casting central"), las ventas están estancadas. El departamento de marketing cree que deben cambiar el color del envase, pero la gerencia sospecha que están ignorando el comportamiento real de compra.</w:t>
      </w:r>
    </w:p>
    <w:p w14:paraId="7CFD7954" w14:textId="0D46324B" w:rsidR="00CE2E99" w:rsidRDefault="00CE2E99"/>
    <w:p w14:paraId="02A10636" w14:textId="77777777" w:rsidR="00CE2E99" w:rsidRDefault="00CE2E99" w:rsidP="00CE2E99">
      <w:pPr>
        <w:pStyle w:val="Ttulo3"/>
      </w:pPr>
      <w:r>
        <w:t xml:space="preserve">El Desafío para el </w:t>
      </w:r>
      <w:proofErr w:type="spellStart"/>
      <w:r>
        <w:t>Chatbot</w:t>
      </w:r>
      <w:proofErr w:type="spellEnd"/>
      <w:r>
        <w:t xml:space="preserve"> (</w:t>
      </w:r>
      <w:proofErr w:type="spellStart"/>
      <w:r>
        <w:t>Prompt</w:t>
      </w:r>
      <w:proofErr w:type="spellEnd"/>
      <w:r>
        <w:t xml:space="preserve"> de Evaluación):</w:t>
      </w:r>
    </w:p>
    <w:p w14:paraId="767802FB" w14:textId="77777777" w:rsidR="00CE2E99" w:rsidRDefault="00CE2E99" w:rsidP="00CE2E99">
      <w:pPr>
        <w:pStyle w:val="NormalWeb"/>
      </w:pPr>
      <w:r>
        <w:rPr>
          <w:i/>
          <w:iCs/>
        </w:rPr>
        <w:t>"Actúa como consultor senior de marketing nutricional. Analiza el caso de 'Vital-</w:t>
      </w:r>
      <w:proofErr w:type="spellStart"/>
      <w:r>
        <w:rPr>
          <w:i/>
          <w:iCs/>
        </w:rPr>
        <w:t>Gest</w:t>
      </w:r>
      <w:proofErr w:type="spellEnd"/>
      <w:r>
        <w:rPr>
          <w:i/>
          <w:iCs/>
        </w:rPr>
        <w:t>' usando el documento 'Redescubriendo la segmentación de mercado'. Debes responder:</w:t>
      </w:r>
    </w:p>
    <w:p w14:paraId="75174E52" w14:textId="77777777" w:rsidR="00CE2E99" w:rsidRDefault="00CE2E99" w:rsidP="00CE2E99">
      <w:pPr>
        <w:pStyle w:val="NormalWeb"/>
      </w:pPr>
      <w:r>
        <w:rPr>
          <w:rStyle w:val="citation-907"/>
        </w:rPr>
        <w:t xml:space="preserve">1. ¿En qué parte del </w:t>
      </w:r>
      <w:r>
        <w:rPr>
          <w:rStyle w:val="citation-907"/>
          <w:b/>
          <w:bCs/>
        </w:rPr>
        <w:t>espectro de gravedad de la decisión</w:t>
      </w:r>
      <w:r>
        <w:rPr>
          <w:rStyle w:val="citation-907"/>
        </w:rPr>
        <w:t xml:space="preserve"> se encuentra este producto y qué debería tratar de descubrir la segmentación en este nivel? </w:t>
      </w:r>
      <w:r>
        <w:rPr>
          <w:rStyle w:val="citation-906"/>
        </w:rPr>
        <w:t xml:space="preserve">2. Explica por qué la segmentación actual de 'Mónica, la mamá consciente' es insuficiente para predecir las ventas de un suplemento médico. </w:t>
      </w:r>
      <w:r>
        <w:rPr>
          <w:rStyle w:val="citation-905"/>
        </w:rPr>
        <w:t xml:space="preserve">3. Propón una segmentación basada en el </w:t>
      </w:r>
      <w:r>
        <w:rPr>
          <w:rStyle w:val="citation-905"/>
          <w:b/>
          <w:bCs/>
        </w:rPr>
        <w:t>comportamiento de compra real</w:t>
      </w:r>
      <w:r>
        <w:rPr>
          <w:rStyle w:val="citation-905"/>
        </w:rPr>
        <w:t xml:space="preserve"> y las necesidades insatisfechas, en lugar de solo demografía. </w:t>
      </w:r>
      <w:r>
        <w:rPr>
          <w:rStyle w:val="citation-904"/>
          <w:rFonts w:eastAsiaTheme="majorEastAsia"/>
        </w:rPr>
        <w:t xml:space="preserve">4. ¿Cómo debería la empresa usar el </w:t>
      </w:r>
      <w:r>
        <w:rPr>
          <w:rStyle w:val="citation-904"/>
          <w:rFonts w:eastAsiaTheme="majorEastAsia"/>
          <w:b/>
          <w:bCs/>
        </w:rPr>
        <w:t>análisis conjunto (</w:t>
      </w:r>
      <w:proofErr w:type="spellStart"/>
      <w:r>
        <w:rPr>
          <w:rStyle w:val="citation-904"/>
          <w:rFonts w:eastAsiaTheme="majorEastAsia"/>
          <w:b/>
          <w:bCs/>
        </w:rPr>
        <w:t>conjoint</w:t>
      </w:r>
      <w:proofErr w:type="spellEnd"/>
      <w:r>
        <w:rPr>
          <w:rStyle w:val="citation-904"/>
          <w:rFonts w:eastAsiaTheme="majorEastAsia"/>
          <w:b/>
          <w:bCs/>
        </w:rPr>
        <w:t xml:space="preserve"> </w:t>
      </w:r>
      <w:proofErr w:type="spellStart"/>
      <w:r>
        <w:rPr>
          <w:rStyle w:val="citation-904"/>
          <w:rFonts w:eastAsiaTheme="majorEastAsia"/>
          <w:b/>
          <w:bCs/>
        </w:rPr>
        <w:t>analysis</w:t>
      </w:r>
      <w:proofErr w:type="spellEnd"/>
      <w:r>
        <w:rPr>
          <w:rStyle w:val="citation-904"/>
          <w:rFonts w:eastAsiaTheme="majorEastAsia"/>
          <w:b/>
          <w:bCs/>
        </w:rPr>
        <w:t>)</w:t>
      </w:r>
      <w:r>
        <w:rPr>
          <w:rStyle w:val="citation-904"/>
          <w:rFonts w:eastAsiaTheme="majorEastAsia"/>
        </w:rPr>
        <w:t xml:space="preserve"> para mejorar el producto sin elevar el precio excesivamente? </w:t>
      </w:r>
      <w:r>
        <w:t>"</w:t>
      </w:r>
    </w:p>
    <w:p w14:paraId="6E48936A" w14:textId="77777777" w:rsidR="00CE2E99" w:rsidRDefault="00CE2E99" w:rsidP="00CE2E99">
      <w:pPr>
        <w:pStyle w:val="Ttulo3"/>
      </w:pPr>
      <w:r>
        <w:t xml:space="preserve">Guía de Revisión y Respuestas (Lo que el </w:t>
      </w:r>
      <w:proofErr w:type="spellStart"/>
      <w:r>
        <w:t>chatbot</w:t>
      </w:r>
      <w:proofErr w:type="spellEnd"/>
      <w:r>
        <w:t xml:space="preserve"> debe contestar):</w:t>
      </w:r>
    </w:p>
    <w:p w14:paraId="714C36C0" w14:textId="77777777" w:rsidR="00CE2E99" w:rsidRDefault="00CE2E99" w:rsidP="00CE2E99">
      <w:pPr>
        <w:pStyle w:val="NormalWeb"/>
      </w:pPr>
      <w:r>
        <w:t xml:space="preserve">Para validar que el </w:t>
      </w:r>
      <w:proofErr w:type="spellStart"/>
      <w:r>
        <w:t>chatbot</w:t>
      </w:r>
      <w:proofErr w:type="spellEnd"/>
      <w:r>
        <w:t xml:space="preserve"> procesa correctamente el RAG, sus respuestas deben incluir estas bases:</w:t>
      </w:r>
    </w:p>
    <w:p w14:paraId="13DD5DA9" w14:textId="77777777" w:rsidR="00CE2E99" w:rsidRDefault="00CE2E99" w:rsidP="00CE2E99">
      <w:pPr>
        <w:pStyle w:val="Ttulo4"/>
      </w:pPr>
      <w:r>
        <w:t>1. El Espectro de Gravedad</w:t>
      </w:r>
    </w:p>
    <w:p w14:paraId="2E5EE441" w14:textId="77777777" w:rsidR="00CE2E99" w:rsidRDefault="00CE2E99" w:rsidP="00CE2E99">
      <w:pPr>
        <w:pStyle w:val="NormalWeb"/>
        <w:numPr>
          <w:ilvl w:val="0"/>
          <w:numId w:val="2"/>
        </w:numPr>
      </w:pPr>
      <w:r>
        <w:rPr>
          <w:rStyle w:val="citation-903"/>
          <w:b/>
          <w:bCs/>
        </w:rPr>
        <w:t>Vital-</w:t>
      </w:r>
      <w:proofErr w:type="spellStart"/>
      <w:r>
        <w:rPr>
          <w:rStyle w:val="citation-903"/>
          <w:b/>
          <w:bCs/>
        </w:rPr>
        <w:t>Gest</w:t>
      </w:r>
      <w:proofErr w:type="spellEnd"/>
      <w:r>
        <w:rPr>
          <w:rStyle w:val="citation-903"/>
        </w:rPr>
        <w:t xml:space="preserve"> se ubica en el </w:t>
      </w:r>
      <w:r>
        <w:rPr>
          <w:rStyle w:val="citation-903"/>
          <w:b/>
          <w:bCs/>
        </w:rPr>
        <w:t>extremo más profundo</w:t>
      </w:r>
      <w:r>
        <w:rPr>
          <w:rStyle w:val="citation-903"/>
        </w:rPr>
        <w:t xml:space="preserve"> del espectro de gravedad</w:t>
      </w:r>
      <w:r>
        <w:t>.</w:t>
      </w:r>
    </w:p>
    <w:p w14:paraId="09674C83" w14:textId="77777777" w:rsidR="00CE2E99" w:rsidRDefault="00CE2E99" w:rsidP="00CE2E99">
      <w:pPr>
        <w:pStyle w:val="NormalWeb"/>
        <w:numPr>
          <w:ilvl w:val="0"/>
          <w:numId w:val="2"/>
        </w:numPr>
      </w:pPr>
      <w:r>
        <w:rPr>
          <w:rStyle w:val="citation-902"/>
        </w:rPr>
        <w:t>En este nivel, la inversión emocional es grande y están involucrados valores centrales como la salud y la seguridad del bebé</w:t>
      </w:r>
      <w:r>
        <w:t>.</w:t>
      </w:r>
    </w:p>
    <w:p w14:paraId="5AEEE839" w14:textId="77777777" w:rsidR="00CE2E99" w:rsidRDefault="00CE2E99" w:rsidP="00CE2E99">
      <w:pPr>
        <w:pStyle w:val="NormalWeb"/>
        <w:numPr>
          <w:ilvl w:val="0"/>
          <w:numId w:val="2"/>
        </w:numPr>
      </w:pPr>
      <w:r>
        <w:rPr>
          <w:rStyle w:val="citation-901"/>
          <w:rFonts w:eastAsiaTheme="majorEastAsia"/>
        </w:rPr>
        <w:t>La segmentación aquí debe exponer las creencias más profundas y las tensiones del consumidor relacionadas con el tratamiento médico</w:t>
      </w:r>
      <w:r>
        <w:t>.</w:t>
      </w:r>
    </w:p>
    <w:p w14:paraId="1A4FBA1C" w14:textId="77777777" w:rsidR="00CE2E99" w:rsidRDefault="00CE2E99" w:rsidP="00CE2E99">
      <w:pPr>
        <w:pStyle w:val="Ttulo4"/>
      </w:pPr>
      <w:r>
        <w:lastRenderedPageBreak/>
        <w:t xml:space="preserve">2. El fallo de la </w:t>
      </w:r>
      <w:proofErr w:type="spellStart"/>
      <w:r>
        <w:t>Psicografía</w:t>
      </w:r>
      <w:proofErr w:type="spellEnd"/>
      <w:r>
        <w:t xml:space="preserve"> Superficial</w:t>
      </w:r>
    </w:p>
    <w:p w14:paraId="7FA3911F" w14:textId="77777777" w:rsidR="00CE2E99" w:rsidRDefault="00CE2E99" w:rsidP="00CE2E99">
      <w:pPr>
        <w:pStyle w:val="NormalWeb"/>
        <w:numPr>
          <w:ilvl w:val="0"/>
          <w:numId w:val="3"/>
        </w:numPr>
      </w:pPr>
      <w:r>
        <w:rPr>
          <w:rStyle w:val="citation-900"/>
        </w:rPr>
        <w:t>Los perfiles como "Mónica, la mamá consciente" pueden ser buenos para la publicidad, pero son débiles para predecir qué comprarán dentro de una categoría específica</w:t>
      </w:r>
      <w:r>
        <w:t>.</w:t>
      </w:r>
    </w:p>
    <w:p w14:paraId="41034102" w14:textId="77777777" w:rsidR="00CE2E99" w:rsidRDefault="00CE2E99" w:rsidP="00CE2E99">
      <w:pPr>
        <w:pStyle w:val="NormalWeb"/>
        <w:numPr>
          <w:ilvl w:val="0"/>
          <w:numId w:val="3"/>
        </w:numPr>
      </w:pPr>
      <w:r>
        <w:rPr>
          <w:rStyle w:val="citation-899"/>
        </w:rPr>
        <w:t>Las actitudes y estilos de vida no son los impulsores reales de la actividad comercial en este rubro; lo son el historial de salud y la lealtad a la recomendación médica</w:t>
      </w:r>
      <w:r>
        <w:t>.</w:t>
      </w:r>
    </w:p>
    <w:p w14:paraId="34E1AF30" w14:textId="77777777" w:rsidR="00CE2E99" w:rsidRDefault="00CE2E99" w:rsidP="00CE2E99">
      <w:pPr>
        <w:pStyle w:val="Ttulo4"/>
      </w:pPr>
      <w:r>
        <w:t>3. Propuesta de Nueva Segmentación</w:t>
      </w:r>
    </w:p>
    <w:p w14:paraId="510A8686" w14:textId="77777777" w:rsidR="00CE2E99" w:rsidRDefault="00CE2E99" w:rsidP="00CE2E99">
      <w:pPr>
        <w:pStyle w:val="NormalWeb"/>
        <w:numPr>
          <w:ilvl w:val="0"/>
          <w:numId w:val="4"/>
        </w:numPr>
      </w:pPr>
      <w:r>
        <w:rPr>
          <w:rStyle w:val="citation-898"/>
        </w:rPr>
        <w:t xml:space="preserve">En lugar de buscar "tipos humanos", la segmentación debe identificar a grupos </w:t>
      </w:r>
      <w:proofErr w:type="spellStart"/>
      <w:r>
        <w:rPr>
          <w:rStyle w:val="citation-898"/>
          <w:b/>
          <w:bCs/>
        </w:rPr>
        <w:t>subatendidos</w:t>
      </w:r>
      <w:proofErr w:type="spellEnd"/>
      <w:r>
        <w:rPr>
          <w:rStyle w:val="citation-898"/>
          <w:b/>
          <w:bCs/>
        </w:rPr>
        <w:t xml:space="preserve"> o insatisfechos</w:t>
      </w:r>
      <w:r>
        <w:t>.</w:t>
      </w:r>
    </w:p>
    <w:p w14:paraId="1BD7A477" w14:textId="77777777" w:rsidR="00CE2E99" w:rsidRDefault="00CE2E99" w:rsidP="00CE2E99">
      <w:pPr>
        <w:pStyle w:val="NormalWeb"/>
        <w:numPr>
          <w:ilvl w:val="0"/>
          <w:numId w:val="4"/>
        </w:numPr>
      </w:pPr>
      <w:r>
        <w:rPr>
          <w:rStyle w:val="citation-897"/>
        </w:rPr>
        <w:t>Un segmento clave serían las mujeres que han tenido complicaciones en embarazos previos (comportamiento real) o aquellas cuya dieta actual tiene deficiencias clínicas detectadas</w:t>
      </w:r>
      <w:r>
        <w:t>.</w:t>
      </w:r>
    </w:p>
    <w:p w14:paraId="3ACD1E48" w14:textId="77777777" w:rsidR="00CE2E99" w:rsidRDefault="00CE2E99" w:rsidP="00CE2E99">
      <w:pPr>
        <w:pStyle w:val="NormalWeb"/>
        <w:numPr>
          <w:ilvl w:val="0"/>
          <w:numId w:val="4"/>
        </w:numPr>
      </w:pPr>
      <w:r>
        <w:rPr>
          <w:rStyle w:val="citation-896"/>
          <w:rFonts w:eastAsiaTheme="majorEastAsia"/>
        </w:rPr>
        <w:t>Debe enfocarse en la relación de la paciente con la categoría del producto (suplementos médicos), no con sus pasatiempos o amigos</w:t>
      </w:r>
      <w:r>
        <w:t>.</w:t>
      </w:r>
    </w:p>
    <w:p w14:paraId="6A0F7AB5" w14:textId="77777777" w:rsidR="00CE2E99" w:rsidRDefault="00CE2E99" w:rsidP="00CE2E99">
      <w:pPr>
        <w:pStyle w:val="Ttulo4"/>
      </w:pPr>
      <w:r>
        <w:t>4. Aplicación del Análisis Conjunto</w:t>
      </w:r>
    </w:p>
    <w:p w14:paraId="6EE367B0" w14:textId="77777777" w:rsidR="00CE2E99" w:rsidRDefault="00CE2E99" w:rsidP="00CE2E99">
      <w:pPr>
        <w:pStyle w:val="NormalWeb"/>
        <w:numPr>
          <w:ilvl w:val="0"/>
          <w:numId w:val="5"/>
        </w:numPr>
      </w:pPr>
      <w:r>
        <w:rPr>
          <w:rStyle w:val="citation-895"/>
        </w:rPr>
        <w:t>Se deben presentar a las consumidoras combinaciones de características (</w:t>
      </w:r>
      <w:proofErr w:type="spellStart"/>
      <w:r>
        <w:rPr>
          <w:rStyle w:val="citation-895"/>
        </w:rPr>
        <w:t>ej</w:t>
      </w:r>
      <w:proofErr w:type="spellEnd"/>
      <w:r>
        <w:rPr>
          <w:rStyle w:val="citation-895"/>
        </w:rPr>
        <w:t>: mayor absorción de hierro vs. sabor vs. precio)</w:t>
      </w:r>
      <w:r>
        <w:t>.</w:t>
      </w:r>
    </w:p>
    <w:p w14:paraId="250DC765" w14:textId="77777777" w:rsidR="00CE2E99" w:rsidRDefault="00CE2E99" w:rsidP="00CE2E99">
      <w:pPr>
        <w:pStyle w:val="NormalWeb"/>
        <w:numPr>
          <w:ilvl w:val="0"/>
          <w:numId w:val="5"/>
        </w:numPr>
      </w:pPr>
      <w:r>
        <w:rPr>
          <w:rStyle w:val="citation-894"/>
        </w:rPr>
        <w:t>Esto permitiría eliminar características costosas que las madres no valoran tanto y centrarse en aquellas por las que sí estarían dispuestas a pagar un precio total adecuado</w:t>
      </w:r>
      <w:r>
        <w:t>.</w:t>
      </w:r>
    </w:p>
    <w:p w14:paraId="590427FC" w14:textId="77777777" w:rsidR="00CE2E99" w:rsidRDefault="00CE2E99"/>
    <w:sectPr w:rsidR="00CE2E99" w:rsidSect="0092055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4667E6"/>
    <w:multiLevelType w:val="multilevel"/>
    <w:tmpl w:val="69AE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28467C"/>
    <w:multiLevelType w:val="multilevel"/>
    <w:tmpl w:val="69CE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E15FDA"/>
    <w:multiLevelType w:val="multilevel"/>
    <w:tmpl w:val="DD1E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9F4113"/>
    <w:multiLevelType w:val="multilevel"/>
    <w:tmpl w:val="62B6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8F7F95"/>
    <w:multiLevelType w:val="multilevel"/>
    <w:tmpl w:val="BB82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E99"/>
    <w:rsid w:val="000A632B"/>
    <w:rsid w:val="000F6473"/>
    <w:rsid w:val="004D53AE"/>
    <w:rsid w:val="0050172C"/>
    <w:rsid w:val="00502843"/>
    <w:rsid w:val="00581CD1"/>
    <w:rsid w:val="006B02CD"/>
    <w:rsid w:val="00893A3D"/>
    <w:rsid w:val="00920556"/>
    <w:rsid w:val="009814ED"/>
    <w:rsid w:val="00A90FFE"/>
    <w:rsid w:val="00C726B0"/>
    <w:rsid w:val="00CE2E99"/>
    <w:rsid w:val="00D92057"/>
    <w:rsid w:val="00DC25E0"/>
    <w:rsid w:val="00DE14C8"/>
    <w:rsid w:val="00DF241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0FD0D0CC"/>
  <w15:chartTrackingRefBased/>
  <w15:docId w15:val="{AEDCAE80-5B7E-9943-8600-9B703161B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CE2E99"/>
    <w:pPr>
      <w:spacing w:before="100" w:beforeAutospacing="1" w:after="100" w:afterAutospacing="1"/>
      <w:outlineLvl w:val="1"/>
    </w:pPr>
    <w:rPr>
      <w:rFonts w:ascii="Times New Roman" w:eastAsia="Times New Roman" w:hAnsi="Times New Roman" w:cs="Times New Roman"/>
      <w:b/>
      <w:bCs/>
      <w:sz w:val="36"/>
      <w:szCs w:val="36"/>
      <w:lang w:eastAsia="es-MX"/>
    </w:rPr>
  </w:style>
  <w:style w:type="paragraph" w:styleId="Ttulo3">
    <w:name w:val="heading 3"/>
    <w:basedOn w:val="Normal"/>
    <w:next w:val="Normal"/>
    <w:link w:val="Ttulo3Car"/>
    <w:uiPriority w:val="9"/>
    <w:semiHidden/>
    <w:unhideWhenUsed/>
    <w:qFormat/>
    <w:rsid w:val="00CE2E99"/>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CE2E9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E2E99"/>
    <w:rPr>
      <w:rFonts w:ascii="Times New Roman" w:eastAsia="Times New Roman" w:hAnsi="Times New Roman" w:cs="Times New Roman"/>
      <w:b/>
      <w:bCs/>
      <w:sz w:val="36"/>
      <w:szCs w:val="36"/>
      <w:lang w:eastAsia="es-MX"/>
    </w:rPr>
  </w:style>
  <w:style w:type="paragraph" w:styleId="NormalWeb">
    <w:name w:val="Normal (Web)"/>
    <w:basedOn w:val="Normal"/>
    <w:uiPriority w:val="99"/>
    <w:semiHidden/>
    <w:unhideWhenUsed/>
    <w:rsid w:val="00CE2E99"/>
    <w:pPr>
      <w:spacing w:before="100" w:beforeAutospacing="1" w:after="100" w:afterAutospacing="1"/>
    </w:pPr>
    <w:rPr>
      <w:rFonts w:ascii="Times New Roman" w:eastAsia="Times New Roman" w:hAnsi="Times New Roman" w:cs="Times New Roman"/>
      <w:lang w:eastAsia="es-MX"/>
    </w:rPr>
  </w:style>
  <w:style w:type="character" w:customStyle="1" w:styleId="citation-911">
    <w:name w:val="citation-911"/>
    <w:basedOn w:val="Fuentedeprrafopredeter"/>
    <w:rsid w:val="00CE2E99"/>
  </w:style>
  <w:style w:type="character" w:customStyle="1" w:styleId="citation-910">
    <w:name w:val="citation-910"/>
    <w:basedOn w:val="Fuentedeprrafopredeter"/>
    <w:rsid w:val="00CE2E99"/>
  </w:style>
  <w:style w:type="character" w:customStyle="1" w:styleId="citation-909">
    <w:name w:val="citation-909"/>
    <w:basedOn w:val="Fuentedeprrafopredeter"/>
    <w:rsid w:val="00CE2E99"/>
  </w:style>
  <w:style w:type="character" w:customStyle="1" w:styleId="citation-908">
    <w:name w:val="citation-908"/>
    <w:basedOn w:val="Fuentedeprrafopredeter"/>
    <w:rsid w:val="00CE2E99"/>
  </w:style>
  <w:style w:type="character" w:customStyle="1" w:styleId="Ttulo3Car">
    <w:name w:val="Título 3 Car"/>
    <w:basedOn w:val="Fuentedeprrafopredeter"/>
    <w:link w:val="Ttulo3"/>
    <w:uiPriority w:val="9"/>
    <w:semiHidden/>
    <w:rsid w:val="00CE2E99"/>
    <w:rPr>
      <w:rFonts w:asciiTheme="majorHAnsi" w:eastAsiaTheme="majorEastAsia" w:hAnsiTheme="majorHAnsi" w:cstheme="majorBidi"/>
      <w:color w:val="1F3763" w:themeColor="accent1" w:themeShade="7F"/>
    </w:rPr>
  </w:style>
  <w:style w:type="character" w:customStyle="1" w:styleId="citation-907">
    <w:name w:val="citation-907"/>
    <w:basedOn w:val="Fuentedeprrafopredeter"/>
    <w:rsid w:val="00CE2E99"/>
  </w:style>
  <w:style w:type="character" w:customStyle="1" w:styleId="citation-906">
    <w:name w:val="citation-906"/>
    <w:basedOn w:val="Fuentedeprrafopredeter"/>
    <w:rsid w:val="00CE2E99"/>
  </w:style>
  <w:style w:type="character" w:customStyle="1" w:styleId="citation-905">
    <w:name w:val="citation-905"/>
    <w:basedOn w:val="Fuentedeprrafopredeter"/>
    <w:rsid w:val="00CE2E99"/>
  </w:style>
  <w:style w:type="character" w:customStyle="1" w:styleId="citation-904">
    <w:name w:val="citation-904"/>
    <w:basedOn w:val="Fuentedeprrafopredeter"/>
    <w:rsid w:val="00CE2E99"/>
  </w:style>
  <w:style w:type="character" w:customStyle="1" w:styleId="Ttulo4Car">
    <w:name w:val="Título 4 Car"/>
    <w:basedOn w:val="Fuentedeprrafopredeter"/>
    <w:link w:val="Ttulo4"/>
    <w:uiPriority w:val="9"/>
    <w:semiHidden/>
    <w:rsid w:val="00CE2E99"/>
    <w:rPr>
      <w:rFonts w:asciiTheme="majorHAnsi" w:eastAsiaTheme="majorEastAsia" w:hAnsiTheme="majorHAnsi" w:cstheme="majorBidi"/>
      <w:i/>
      <w:iCs/>
      <w:color w:val="2F5496" w:themeColor="accent1" w:themeShade="BF"/>
    </w:rPr>
  </w:style>
  <w:style w:type="character" w:customStyle="1" w:styleId="citation-903">
    <w:name w:val="citation-903"/>
    <w:basedOn w:val="Fuentedeprrafopredeter"/>
    <w:rsid w:val="00CE2E99"/>
  </w:style>
  <w:style w:type="character" w:customStyle="1" w:styleId="citation-902">
    <w:name w:val="citation-902"/>
    <w:basedOn w:val="Fuentedeprrafopredeter"/>
    <w:rsid w:val="00CE2E99"/>
  </w:style>
  <w:style w:type="character" w:customStyle="1" w:styleId="citation-901">
    <w:name w:val="citation-901"/>
    <w:basedOn w:val="Fuentedeprrafopredeter"/>
    <w:rsid w:val="00CE2E99"/>
  </w:style>
  <w:style w:type="character" w:customStyle="1" w:styleId="citation-900">
    <w:name w:val="citation-900"/>
    <w:basedOn w:val="Fuentedeprrafopredeter"/>
    <w:rsid w:val="00CE2E99"/>
  </w:style>
  <w:style w:type="character" w:customStyle="1" w:styleId="citation-899">
    <w:name w:val="citation-899"/>
    <w:basedOn w:val="Fuentedeprrafopredeter"/>
    <w:rsid w:val="00CE2E99"/>
  </w:style>
  <w:style w:type="character" w:customStyle="1" w:styleId="citation-898">
    <w:name w:val="citation-898"/>
    <w:basedOn w:val="Fuentedeprrafopredeter"/>
    <w:rsid w:val="00CE2E99"/>
  </w:style>
  <w:style w:type="character" w:customStyle="1" w:styleId="citation-897">
    <w:name w:val="citation-897"/>
    <w:basedOn w:val="Fuentedeprrafopredeter"/>
    <w:rsid w:val="00CE2E99"/>
  </w:style>
  <w:style w:type="character" w:customStyle="1" w:styleId="citation-896">
    <w:name w:val="citation-896"/>
    <w:basedOn w:val="Fuentedeprrafopredeter"/>
    <w:rsid w:val="00CE2E99"/>
  </w:style>
  <w:style w:type="character" w:customStyle="1" w:styleId="citation-895">
    <w:name w:val="citation-895"/>
    <w:basedOn w:val="Fuentedeprrafopredeter"/>
    <w:rsid w:val="00CE2E99"/>
  </w:style>
  <w:style w:type="character" w:customStyle="1" w:styleId="citation-894">
    <w:name w:val="citation-894"/>
    <w:basedOn w:val="Fuentedeprrafopredeter"/>
    <w:rsid w:val="00CE2E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10932051">
      <w:bodyDiv w:val="1"/>
      <w:marLeft w:val="0"/>
      <w:marRight w:val="0"/>
      <w:marTop w:val="0"/>
      <w:marBottom w:val="0"/>
      <w:divBdr>
        <w:top w:val="none" w:sz="0" w:space="0" w:color="auto"/>
        <w:left w:val="none" w:sz="0" w:space="0" w:color="auto"/>
        <w:bottom w:val="none" w:sz="0" w:space="0" w:color="auto"/>
        <w:right w:val="none" w:sz="0" w:space="0" w:color="auto"/>
      </w:divBdr>
    </w:div>
    <w:div w:id="1172837544">
      <w:bodyDiv w:val="1"/>
      <w:marLeft w:val="0"/>
      <w:marRight w:val="0"/>
      <w:marTop w:val="0"/>
      <w:marBottom w:val="0"/>
      <w:divBdr>
        <w:top w:val="none" w:sz="0" w:space="0" w:color="auto"/>
        <w:left w:val="none" w:sz="0" w:space="0" w:color="auto"/>
        <w:bottom w:val="none" w:sz="0" w:space="0" w:color="auto"/>
        <w:right w:val="none" w:sz="0" w:space="0" w:color="auto"/>
      </w:divBdr>
    </w:div>
    <w:div w:id="2067339878">
      <w:bodyDiv w:val="1"/>
      <w:marLeft w:val="0"/>
      <w:marRight w:val="0"/>
      <w:marTop w:val="0"/>
      <w:marBottom w:val="0"/>
      <w:divBdr>
        <w:top w:val="none" w:sz="0" w:space="0" w:color="auto"/>
        <w:left w:val="none" w:sz="0" w:space="0" w:color="auto"/>
        <w:bottom w:val="none" w:sz="0" w:space="0" w:color="auto"/>
        <w:right w:val="none" w:sz="0" w:space="0" w:color="auto"/>
      </w:divBdr>
      <w:divsChild>
        <w:div w:id="1113592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508</Words>
  <Characters>2800</Characters>
  <Application>Microsoft Office Word</Application>
  <DocSecurity>0</DocSecurity>
  <Lines>23</Lines>
  <Paragraphs>6</Paragraphs>
  <ScaleCrop>false</ScaleCrop>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Ximena Rodriguez Palleres</dc:creator>
  <cp:keywords/>
  <dc:description/>
  <cp:lastModifiedBy>Ximena Rodriguez Palleres</cp:lastModifiedBy>
  <cp:revision>1</cp:revision>
  <dcterms:created xsi:type="dcterms:W3CDTF">2026-01-06T17:46:00Z</dcterms:created>
  <dcterms:modified xsi:type="dcterms:W3CDTF">2026-01-06T17:47:00Z</dcterms:modified>
</cp:coreProperties>
</file>