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Implementați funcționalități care evidențiază diferențele dintre versiunile Oracle 19c, 21c și 23ai pentru conceptele prezentate la curs (fisier SGBD6 - PLSQL Subprograme.pdf), acolo unde este posibil, utilizând schema companie comercială.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Echipa: Roxana Asavei, Teodor Lepădatu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SQL_MACRO ÎN FUNCȚIE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OR REPLACE FUNCTION get_facturi_by_status(p_status IN VARCHAR2)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RETURN VARCHAR2 SQL_MACRO IS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RETURN 'SELECT * FROM facturi WHERE status = p_status';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* FROM TABLE(get_facturi_by_status('achitat'));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541202" cy="29750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1202" cy="2975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21c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309861" cy="29098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861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23ai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