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Homework 6 YUAN YIN</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Problem 1</w:t>
      </w:r>
    </w:p>
    <w:p>
      <w:pPr>
        <w:numPr>
          <w:ilvl w:val="0"/>
          <w:numId w:val="1"/>
        </w:numPr>
        <w:jc w:val="both"/>
        <w:rPr>
          <w:rFonts w:hint="default" w:ascii="Times New Roman" w:hAnsi="Times New Roman" w:cs="Times New Roman"/>
          <w:lang w:val="en-US" w:eastAsia="zh-CN"/>
        </w:rPr>
      </w:pPr>
      <w:r>
        <w:rPr>
          <w:rFonts w:hint="default" w:ascii="Times New Roman" w:hAnsi="Times New Roman" w:cs="Times New Roman"/>
          <w:lang w:val="en-US" w:eastAsia="zh-CN"/>
        </w:rPr>
        <w:t>First we use ordinary least squares to fit the model and the result is as follows: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75200" cy="2597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75200" cy="25971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To compare the results of different methods of regression, we also have the result of LAD, Huber’s and LTS method as follows:</w:t>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LAD:</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81400" cy="135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135890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Huber’s method:</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44850" cy="1047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44850" cy="10477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LTS: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552950" cy="2857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52950" cy="2857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To compute the standard error of parameters we get from LTS method, we use bootstrap method, and we can get the 95% confidence intervals for parameters as follows: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546600" cy="44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546600" cy="444500"/>
                    </a:xfrm>
                    <a:prstGeom prst="rect">
                      <a:avLst/>
                    </a:prstGeom>
                    <a:noFill/>
                    <a:ln w="9525">
                      <a:noFill/>
                    </a:ln>
                  </pic:spPr>
                </pic:pic>
              </a:graphicData>
            </a:graphic>
          </wp:inline>
        </w:drawing>
      </w:r>
    </w:p>
    <w:p>
      <w:pPr>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We can make a table of what we get from the results above, the change of every parameter is as follows:</w:t>
      </w:r>
    </w:p>
    <w:p>
      <w:pPr>
        <w:numPr>
          <w:ilvl w:val="0"/>
          <w:numId w:val="0"/>
        </w:numPr>
        <w:jc w:val="both"/>
        <w:rPr>
          <w:rFonts w:hint="eastAsia" w:ascii="Times New Roman" w:hAnsi="Times New Roman" w:cs="Times New Roman"/>
          <w:lang w:val="en-US" w:eastAsia="zh-CN"/>
        </w:rPr>
      </w:pPr>
    </w:p>
    <w:p>
      <w:pPr>
        <w:numPr>
          <w:ilvl w:val="0"/>
          <w:numId w:val="0"/>
        </w:numPr>
        <w:jc w:val="both"/>
        <w:rPr>
          <w:rFonts w:hint="eastAsia" w:ascii="Times New Roman" w:hAnsi="Times New Roman" w:cs="Times New Roman"/>
          <w:lang w:val="en-US" w:eastAsia="zh-CN"/>
        </w:rPr>
      </w:pPr>
    </w:p>
    <w:p>
      <w:pPr>
        <w:numPr>
          <w:ilvl w:val="0"/>
          <w:numId w:val="0"/>
        </w:numPr>
        <w:jc w:val="both"/>
        <w:rPr>
          <w:rFonts w:hint="eastAsia" w:ascii="Times New Roman" w:hAnsi="Times New Roman" w:cs="Times New Roman"/>
          <w:lang w:val="en-US" w:eastAsia="zh-CN"/>
        </w:rPr>
      </w:pPr>
    </w:p>
    <w:tbl>
      <w:tblPr>
        <w:tblStyle w:val="4"/>
        <w:tblW w:w="66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1"/>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0"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parameter</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intercept</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takers</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ratio</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salary</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expend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0"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OLS</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1045.97</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-2.90</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-3.62</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w:t>
            </w:r>
            <w:r>
              <w:rPr>
                <w:rFonts w:hint="default" w:ascii="Times New Roman" w:hAnsi="Times New Roman" w:cs="Times New Roman"/>
                <w:vertAlign w:val="baseline"/>
                <w:lang w:val="en-US" w:eastAsia="zh-CN"/>
              </w:rPr>
              <w:t>.6</w:t>
            </w:r>
            <w:r>
              <w:rPr>
                <w:rFonts w:hint="eastAsia" w:ascii="Times New Roman" w:hAnsi="Times New Roman" w:cs="Times New Roman"/>
                <w:vertAlign w:val="baseline"/>
                <w:lang w:val="en-US" w:eastAsia="zh-CN"/>
              </w:rPr>
              <w:t>4</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0"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LAD</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1090.90</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-3.14</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-7.27</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3.18</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0"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Huber</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1060.21</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-2.98</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-5.13</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2.09</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0"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LTS</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1118.15</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-3.17</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-9.89</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1.73</w:t>
            </w:r>
          </w:p>
        </w:tc>
        <w:tc>
          <w:tcPr>
            <w:tcW w:w="1101"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10.89</w:t>
            </w:r>
          </w:p>
        </w:tc>
      </w:tr>
    </w:tbl>
    <w:p>
      <w:pPr>
        <w:numPr>
          <w:ilvl w:val="0"/>
          <w:numId w:val="0"/>
        </w:numPr>
        <w:jc w:val="center"/>
        <w:rPr>
          <w:rFonts w:hint="eastAsia" w:ascii="Times New Roman" w:hAnsi="Times New Roman" w:cs="Times New Roman"/>
          <w:lang w:val="en-US" w:eastAsia="zh-CN"/>
        </w:rPr>
      </w:pPr>
      <w:r>
        <w:rPr>
          <w:rFonts w:hint="eastAsia" w:ascii="Times New Roman" w:hAnsi="Times New Roman" w:cs="Times New Roman"/>
          <w:lang w:val="en-US" w:eastAsia="zh-CN"/>
        </w:rPr>
        <w:t>Table 1</w:t>
      </w:r>
    </w:p>
    <w:p>
      <w:pPr>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From the table above, we can find that intercept and </w:t>
      </w:r>
      <w:r>
        <w:rPr>
          <w:rFonts w:hint="default" w:ascii="Times New Roman" w:hAnsi="Times New Roman" w:cs="Times New Roman"/>
          <w:position w:val="-12"/>
          <w:lang w:val="en-US" w:eastAsia="zh-CN"/>
        </w:rPr>
        <w:object>
          <v:shape id="_x0000_i1032" o:spt="75" alt="" type="#_x0000_t75" style="height:18pt;width:28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25" r:id="rId9">
            <o:LockedField>false</o:LockedField>
          </o:OLEObject>
        </w:object>
      </w:r>
      <w:r>
        <w:rPr>
          <w:rFonts w:hint="eastAsia" w:ascii="Times New Roman" w:hAnsi="Times New Roman" w:cs="Times New Roman"/>
          <w:lang w:val="en-US" w:eastAsia="zh-CN"/>
        </w:rPr>
        <w:t xml:space="preserve"> didn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change a lot in different methods. But for </w:t>
      </w:r>
      <w:r>
        <w:rPr>
          <w:rFonts w:hint="default" w:ascii="Times New Roman" w:hAnsi="Times New Roman" w:cs="Times New Roman"/>
          <w:lang w:val="en-US" w:eastAsia="zh-CN"/>
        </w:rPr>
        <w:t>“</w:t>
      </w:r>
      <w:r>
        <w:rPr>
          <w:rFonts w:hint="eastAsia" w:ascii="Times New Roman" w:hAnsi="Times New Roman" w:cs="Times New Roman"/>
          <w:lang w:val="en-US" w:eastAsia="zh-CN"/>
        </w:rPr>
        <w:t>ratio</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salary</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w:t>
      </w:r>
      <w:r>
        <w:rPr>
          <w:rFonts w:hint="default" w:ascii="Times New Roman" w:hAnsi="Times New Roman" w:cs="Times New Roman"/>
          <w:lang w:val="en-US" w:eastAsia="zh-CN"/>
        </w:rPr>
        <w:t>“</w:t>
      </w:r>
      <w:r>
        <w:rPr>
          <w:rFonts w:hint="eastAsia" w:ascii="Times New Roman" w:hAnsi="Times New Roman" w:cs="Times New Roman"/>
          <w:lang w:val="en-US" w:eastAsia="zh-CN"/>
        </w:rPr>
        <w:t>expend</w:t>
      </w:r>
      <w:r>
        <w:rPr>
          <w:rFonts w:hint="default" w:ascii="Times New Roman" w:hAnsi="Times New Roman" w:cs="Times New Roman"/>
          <w:lang w:val="en-US" w:eastAsia="zh-CN"/>
        </w:rPr>
        <w:t>”</w:t>
      </w:r>
      <w:r>
        <w:rPr>
          <w:rFonts w:hint="eastAsia" w:ascii="Times New Roman" w:hAnsi="Times New Roman" w:cs="Times New Roman"/>
          <w:lang w:val="en-US" w:eastAsia="zh-CN"/>
        </w:rPr>
        <w:t>, the parameters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changes are obvious. Maybe it because there are some outliers and influential points that affect the results. However, before confirming our conclusion, we should first look at the significance for all the parameters in each method.</w:t>
      </w:r>
    </w:p>
    <w:p>
      <w:pPr>
        <w:numPr>
          <w:ilvl w:val="0"/>
          <w:numId w:val="2"/>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First for OLS method, only intercept and </w:t>
      </w:r>
      <w:r>
        <w:rPr>
          <w:rFonts w:hint="default" w:ascii="Times New Roman" w:hAnsi="Times New Roman" w:cs="Times New Roman"/>
          <w:position w:val="-12"/>
          <w:lang w:val="en-US" w:eastAsia="zh-CN"/>
        </w:rPr>
        <w:object>
          <v:shape id="_x0000_i1033" o:spt="75" type="#_x0000_t75" style="height:18pt;width:28pt;" o:ole="t" filled="f" o:preferrelative="t" stroked="f" coordsize="21600,21600">
            <v:path/>
            <v:fill on="f" focussize="0,0"/>
            <v:stroke on="f"/>
            <v:imagedata r:id="rId12" o:title=""/>
            <o:lock v:ext="edit" aspectratio="t"/>
            <w10:wrap type="none"/>
            <w10:anchorlock/>
          </v:shape>
          <o:OLEObject Type="Embed" ProgID="Equation.KSEE3" ShapeID="_x0000_i1033" DrawAspect="Content" ObjectID="_1468075726" r:id="rId11">
            <o:LockedField>false</o:LockedField>
          </o:OLEObject>
        </w:object>
      </w:r>
      <w:r>
        <w:rPr>
          <w:rFonts w:hint="eastAsia" w:ascii="Times New Roman" w:hAnsi="Times New Roman" w:cs="Times New Roman"/>
          <w:lang w:val="en-US" w:eastAsia="zh-CN"/>
        </w:rPr>
        <w:t xml:space="preserve"> are significant.</w:t>
      </w:r>
    </w:p>
    <w:p>
      <w:pPr>
        <w:numPr>
          <w:ilvl w:val="0"/>
          <w:numId w:val="2"/>
        </w:numPr>
        <w:ind w:left="420" w:leftChars="0" w:hanging="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Also, in LAD method, only for intercept</w:t>
      </w:r>
      <w:r>
        <w:rPr>
          <w:rFonts w:hint="default" w:ascii="Times New Roman" w:hAnsi="Times New Roman" w:cs="Times New Roman"/>
          <w:lang w:val="en-US" w:eastAsia="zh-CN"/>
        </w:rPr>
        <w:t xml:space="preserve"> and </w:t>
      </w:r>
      <w:r>
        <w:rPr>
          <w:rFonts w:hint="default" w:ascii="Times New Roman" w:hAnsi="Times New Roman" w:cs="Times New Roman"/>
          <w:position w:val="-12"/>
          <w:lang w:val="en-US" w:eastAsia="zh-CN"/>
        </w:rPr>
        <w:object>
          <v:shape id="_x0000_i1034" o:spt="75" type="#_x0000_t75" style="height:18pt;width:28pt;" o:ole="t" filled="f" o:preferrelative="t" stroked="f" coordsize="21600,21600">
            <v:path/>
            <v:fill on="f" focussize="0,0"/>
            <v:stroke on="f"/>
            <v:imagedata r:id="rId12" o:title=""/>
            <o:lock v:ext="edit" aspectratio="t"/>
            <w10:wrap type="none"/>
            <w10:anchorlock/>
          </v:shape>
          <o:OLEObject Type="Embed" ProgID="Equation.KSEE3" ShapeID="_x0000_i1034" DrawAspect="Content" ObjectID="_1468075727" r:id="rId13">
            <o:LockedField>false</o:LockedField>
          </o:OLEObject>
        </w:object>
      </w:r>
      <w:r>
        <w:rPr>
          <w:rFonts w:hint="eastAsia" w:ascii="Times New Roman" w:hAnsi="Times New Roman" w:cs="Times New Roman"/>
          <w:position w:val="-12"/>
          <w:lang w:val="en-US" w:eastAsia="zh-CN"/>
        </w:rPr>
        <w:t xml:space="preserve"> </w:t>
      </w:r>
      <w:r>
        <w:rPr>
          <w:rFonts w:hint="default" w:ascii="Times New Roman" w:hAnsi="Times New Roman" w:cs="Times New Roman"/>
          <w:lang w:val="en-US" w:eastAsia="zh-CN"/>
        </w:rPr>
        <w:t>that are significant.</w:t>
      </w:r>
    </w:p>
    <w:p>
      <w:pPr>
        <w:numPr>
          <w:ilvl w:val="0"/>
          <w:numId w:val="2"/>
        </w:numPr>
        <w:ind w:left="420" w:leftChars="0" w:hanging="420" w:firstLineChars="0"/>
        <w:jc w:val="both"/>
        <w:rPr>
          <w:rFonts w:hint="eastAsia" w:ascii="Times New Roman" w:hAnsi="Times New Roman" w:cs="Times New Roman"/>
          <w:lang w:val="en-US" w:eastAsia="zh-CN"/>
        </w:rPr>
      </w:pPr>
      <w:r>
        <w:rPr>
          <w:rFonts w:hint="default" w:ascii="Times New Roman" w:hAnsi="Times New Roman" w:cs="Times New Roman"/>
          <w:lang w:val="en-US" w:eastAsia="zh-CN"/>
        </w:rPr>
        <w:t xml:space="preserve">For Huber’s method, we need to </w:t>
      </w:r>
      <w:r>
        <w:rPr>
          <w:rFonts w:hint="eastAsia" w:ascii="Times New Roman" w:hAnsi="Times New Roman" w:cs="Times New Roman"/>
          <w:lang w:val="en-US" w:eastAsia="zh-CN"/>
        </w:rPr>
        <w:t>compare t-value with</w:t>
      </w:r>
      <w:r>
        <w:rPr>
          <w:rFonts w:hint="default" w:ascii="Times New Roman" w:hAnsi="Times New Roman" w:cs="Times New Roman"/>
          <w:lang w:val="en-US" w:eastAsia="zh-CN"/>
        </w:rPr>
        <w:t xml:space="preserve"> the table of T-test. When α = </w:t>
      </w:r>
      <w:r>
        <w:rPr>
          <w:rFonts w:hint="eastAsia" w:ascii="Times New Roman" w:hAnsi="Times New Roman" w:cs="Times New Roman"/>
          <w:lang w:val="en-US" w:eastAsia="zh-CN"/>
        </w:rPr>
        <w:t xml:space="preserve">0.05 and degree of freedom is 45, the significance value is 2.014, again, only intercept and </w:t>
      </w:r>
      <w:r>
        <w:rPr>
          <w:rFonts w:hint="default" w:ascii="Times New Roman" w:hAnsi="Times New Roman" w:cs="Times New Roman"/>
          <w:position w:val="-12"/>
          <w:lang w:val="en-US" w:eastAsia="zh-CN"/>
        </w:rPr>
        <w:object>
          <v:shape id="_x0000_i1035" o:spt="75" type="#_x0000_t75" style="height:18pt;width:28pt;" o:ole="t" filled="f" o:preferrelative="t" stroked="f" coordsize="21600,21600">
            <v:path/>
            <v:fill on="f" focussize="0,0"/>
            <v:stroke on="f"/>
            <v:imagedata r:id="rId12" o:title=""/>
            <o:lock v:ext="edit" aspectratio="t"/>
            <w10:wrap type="none"/>
            <w10:anchorlock/>
          </v:shape>
          <o:OLEObject Type="Embed" ProgID="Equation.KSEE3" ShapeID="_x0000_i1035" DrawAspect="Content" ObjectID="_1468075728" r:id="rId14">
            <o:LockedField>false</o:LockedField>
          </o:OLEObject>
        </w:object>
      </w:r>
      <w:r>
        <w:rPr>
          <w:rFonts w:hint="eastAsia" w:ascii="Times New Roman" w:hAnsi="Times New Roman" w:cs="Times New Roman"/>
          <w:position w:val="-12"/>
          <w:lang w:val="en-US" w:eastAsia="zh-CN"/>
        </w:rPr>
        <w:t xml:space="preserve"> </w:t>
      </w:r>
      <w:r>
        <w:rPr>
          <w:rFonts w:hint="eastAsia" w:ascii="Times New Roman" w:hAnsi="Times New Roman" w:cs="Times New Roman"/>
          <w:lang w:val="en-US" w:eastAsia="zh-CN"/>
        </w:rPr>
        <w:t>are significant.</w:t>
      </w:r>
    </w:p>
    <w:p>
      <w:pPr>
        <w:numPr>
          <w:ilvl w:val="0"/>
          <w:numId w:val="2"/>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At last for LTS method, we found that intercept, </w:t>
      </w:r>
      <w:r>
        <w:rPr>
          <w:rFonts w:hint="default" w:ascii="Times New Roman" w:hAnsi="Times New Roman" w:cs="Times New Roman"/>
          <w:position w:val="-12"/>
          <w:lang w:val="en-US" w:eastAsia="zh-CN"/>
        </w:rPr>
        <w:object>
          <v:shape id="_x0000_i1028" o:spt="75" alt="" type="#_x0000_t75" style="height:18pt;width:2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9" r:id="rId15">
            <o:LockedField>false</o:LockedField>
          </o:OLEObject>
        </w:object>
      </w:r>
      <w:r>
        <w:rPr>
          <w:rFonts w:hint="eastAsia" w:ascii="Times New Roman" w:hAnsi="Times New Roman" w:cs="Times New Roman"/>
          <w:lang w:val="en-US" w:eastAsia="zh-CN"/>
        </w:rPr>
        <w:t xml:space="preserve"> and </w:t>
      </w:r>
      <w:r>
        <w:rPr>
          <w:rFonts w:hint="default" w:ascii="Times New Roman" w:hAnsi="Times New Roman" w:cs="Times New Roman"/>
          <w:position w:val="-12"/>
          <w:lang w:val="en-US" w:eastAsia="zh-CN"/>
        </w:rPr>
        <w:object>
          <v:shape id="_x0000_i1029" o:spt="75" type="#_x0000_t75" style="height:18pt;width:24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30" r:id="rId16">
            <o:LockedField>false</o:LockedField>
          </o:OLEObject>
        </w:object>
      </w:r>
      <w:r>
        <w:rPr>
          <w:rFonts w:hint="eastAsia" w:ascii="Times New Roman" w:hAnsi="Times New Roman" w:cs="Times New Roman"/>
          <w:lang w:val="en-US" w:eastAsia="zh-CN"/>
        </w:rPr>
        <w:t xml:space="preserve"> are all significant. What need to be noticed here is that the upper bound of </w:t>
      </w:r>
      <w:r>
        <w:rPr>
          <w:rFonts w:hint="default" w:ascii="Times New Roman" w:hAnsi="Times New Roman" w:cs="Times New Roman"/>
          <w:position w:val="-12"/>
          <w:lang w:val="en-US" w:eastAsia="zh-CN"/>
        </w:rPr>
        <w:object>
          <v:shape id="_x0000_i1037" o:spt="75" type="#_x0000_t75" style="height:18pt;width:24pt;" o:ole="t" filled="f" o:preferrelative="t" stroked="f" coordsize="21600,21600">
            <v:path/>
            <v:fill on="f" focussize="0,0"/>
            <v:stroke on="f"/>
            <v:imagedata r:id="rId17" o:title=""/>
            <o:lock v:ext="edit" aspectratio="t"/>
            <w10:wrap type="none"/>
            <w10:anchorlock/>
          </v:shape>
          <o:OLEObject Type="Embed" ProgID="Equation.KSEE3" ShapeID="_x0000_i1037" DrawAspect="Content" ObjectID="_1468075731" r:id="rId18">
            <o:LockedField>false</o:LockedField>
          </o:OLEObject>
        </w:object>
      </w:r>
      <w:r>
        <w:rPr>
          <w:rFonts w:hint="eastAsia" w:ascii="Times New Roman" w:hAnsi="Times New Roman" w:cs="Times New Roman"/>
          <w:lang w:val="en-US" w:eastAsia="zh-CN"/>
        </w:rPr>
        <w:t xml:space="preserve"> is close to 0, so it is possible for some results that </w:t>
      </w:r>
      <w:r>
        <w:rPr>
          <w:rFonts w:hint="default" w:ascii="Times New Roman" w:hAnsi="Times New Roman" w:cs="Times New Roman"/>
          <w:position w:val="-12"/>
          <w:lang w:val="en-US" w:eastAsia="zh-CN"/>
        </w:rPr>
        <w:object>
          <v:shape id="_x0000_i1038" o:spt="75" type="#_x0000_t75" style="height:18pt;width:24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32" r:id="rId19">
            <o:LockedField>false</o:LockedField>
          </o:OLEObject>
        </w:object>
      </w:r>
      <w:r>
        <w:rPr>
          <w:rFonts w:hint="eastAsia" w:ascii="Times New Roman" w:hAnsi="Times New Roman" w:cs="Times New Roman"/>
          <w:position w:val="-12"/>
          <w:lang w:val="en-US" w:eastAsia="zh-CN"/>
        </w:rPr>
        <w:t xml:space="preserve"> </w:t>
      </w:r>
      <w:r>
        <w:rPr>
          <w:rFonts w:hint="eastAsia" w:ascii="Times New Roman" w:hAnsi="Times New Roman" w:cs="Times New Roman"/>
          <w:lang w:val="en-US" w:eastAsia="zh-CN"/>
        </w:rPr>
        <w:t xml:space="preserve">becomes not significant. </w:t>
      </w:r>
    </w:p>
    <w:p>
      <w:pPr>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That is to say, for LAD and Huber</w:t>
      </w:r>
      <w:r>
        <w:rPr>
          <w:rFonts w:hint="default" w:ascii="Times New Roman" w:hAnsi="Times New Roman" w:cs="Times New Roman"/>
          <w:lang w:val="en-US" w:eastAsia="zh-CN"/>
        </w:rPr>
        <w:t>’</w:t>
      </w:r>
      <w:r>
        <w:rPr>
          <w:rFonts w:hint="eastAsia" w:ascii="Times New Roman" w:hAnsi="Times New Roman" w:cs="Times New Roman"/>
          <w:lang w:val="en-US" w:eastAsia="zh-CN"/>
        </w:rPr>
        <w:t>s method, although we find that some of the changes of parameters are obvious, we can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say there are something wrong with our original method as these parameters are not siginificant. But for LTS method, we find the change of </w:t>
      </w:r>
      <w:r>
        <w:rPr>
          <w:rFonts w:hint="default" w:ascii="Times New Roman" w:hAnsi="Times New Roman" w:cs="Times New Roman"/>
          <w:lang w:val="en-US" w:eastAsia="zh-CN"/>
        </w:rPr>
        <w:t>“</w:t>
      </w:r>
      <w:r>
        <w:rPr>
          <w:rFonts w:hint="default" w:ascii="Times New Roman" w:hAnsi="Times New Roman" w:cs="Times New Roman"/>
          <w:position w:val="-12"/>
          <w:lang w:val="en-US" w:eastAsia="zh-CN"/>
        </w:rPr>
        <w:object>
          <v:shape id="_x0000_i1025" o:spt="75" type="#_x0000_t75" style="height:18pt;width:24.95pt;" o:ole="t" filled="f" o:preferrelative="t" stroked="f" coordsize="21600,21600">
            <v:path/>
            <v:fill on="f" focussize="0,0"/>
            <v:stroke on="f"/>
            <v:imagedata r:id="rId21" o:title=""/>
            <o:lock v:ext="edit" aspectratio="t"/>
            <w10:wrap type="none"/>
            <w10:anchorlock/>
          </v:shape>
          <o:OLEObject Type="Embed" ProgID="Equation.KSEE3" ShapeID="_x0000_i1025" DrawAspect="Content" ObjectID="_1468075733" r:id="rId20">
            <o:LockedField>false</o:LockedField>
          </o:OLEObject>
        </w:objec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is large and also siginificant and we want to find out what causes this problem.</w:t>
      </w:r>
    </w:p>
    <w:p>
      <w:pPr>
        <w:numPr>
          <w:ilvl w:val="0"/>
          <w:numId w:val="1"/>
        </w:numPr>
        <w:jc w:val="both"/>
        <w:rPr>
          <w:rFonts w:hint="default" w:ascii="Times New Roman" w:hAnsi="Times New Roman" w:cs="Times New Roman"/>
          <w:lang w:val="en-US" w:eastAsia="zh-CN"/>
        </w:rPr>
      </w:pPr>
      <w:r>
        <w:rPr>
          <w:rFonts w:hint="eastAsia" w:ascii="Times New Roman" w:hAnsi="Times New Roman" w:cs="Times New Roman"/>
          <w:lang w:val="en-US" w:eastAsia="zh-CN"/>
        </w:rPr>
        <w:t>Now we detect outliers and influential points for our model. We find the largest residual and compute its p-value which is 0.003149625. Compare it with ad</w:t>
      </w:r>
      <w:r>
        <w:rPr>
          <w:rFonts w:hint="default" w:ascii="Times New Roman" w:hAnsi="Times New Roman" w:cs="Times New Roman"/>
          <w:lang w:val="en-US" w:eastAsia="zh-CN"/>
        </w:rPr>
        <w:t>justed α which is</w:t>
      </w:r>
      <w:r>
        <w:rPr>
          <w:rFonts w:hint="eastAsia" w:ascii="Arial" w:hAnsi="Arial" w:cs="Arial"/>
          <w:lang w:val="en-US" w:eastAsia="zh-CN"/>
        </w:rPr>
        <w:t xml:space="preserve"> </w:t>
      </w:r>
      <w:r>
        <w:rPr>
          <w:rFonts w:hint="eastAsia" w:ascii="Times New Roman" w:hAnsi="Times New Roman" w:cs="Times New Roman"/>
          <w:lang w:val="en-US" w:eastAsia="zh-CN"/>
        </w:rPr>
        <w:t>0.05/50 = 0.001, we find that it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larger that adjusted </w:t>
      </w:r>
      <w:r>
        <w:rPr>
          <w:rFonts w:hint="default" w:ascii="Times New Roman" w:hAnsi="Times New Roman" w:cs="Times New Roman"/>
          <w:lang w:val="en-US" w:eastAsia="zh-CN"/>
        </w:rPr>
        <w:t xml:space="preserve">α </w:t>
      </w:r>
      <w:r>
        <w:rPr>
          <w:rFonts w:hint="eastAsia" w:ascii="Times New Roman" w:hAnsi="Times New Roman" w:cs="Times New Roman"/>
          <w:lang w:val="en-US" w:eastAsia="zh-CN"/>
        </w:rPr>
        <w:t>which means we fail to reject our null hypothesis. Then there is no outliers for our model.</w:t>
      </w:r>
    </w:p>
    <w:p>
      <w:pPr>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Then we use cook</w:t>
      </w:r>
      <w:r>
        <w:rPr>
          <w:rFonts w:hint="default" w:ascii="Times New Roman" w:hAnsi="Times New Roman" w:cs="Times New Roman"/>
          <w:lang w:val="en-US" w:eastAsia="zh-CN"/>
        </w:rPr>
        <w:t>’</w:t>
      </w:r>
      <w:r>
        <w:rPr>
          <w:rFonts w:hint="eastAsia" w:ascii="Times New Roman" w:hAnsi="Times New Roman" w:cs="Times New Roman"/>
          <w:lang w:val="en-US" w:eastAsia="zh-CN"/>
        </w:rPr>
        <w:t>s distance to check influential points. First from the halfnorm plot as follows we can see that 44</w:t>
      </w:r>
      <w:r>
        <w:rPr>
          <w:rFonts w:hint="eastAsia" w:ascii="Times New Roman" w:hAnsi="Times New Roman" w:cs="Times New Roman"/>
          <w:vertAlign w:val="superscript"/>
          <w:lang w:val="en-US" w:eastAsia="zh-CN"/>
        </w:rPr>
        <w:t>th</w:t>
      </w:r>
      <w:r>
        <w:rPr>
          <w:rFonts w:hint="eastAsia" w:ascii="Times New Roman" w:hAnsi="Times New Roman" w:cs="Times New Roman"/>
          <w:lang w:val="en-US" w:eastAsia="zh-CN"/>
        </w:rPr>
        <w:t xml:space="preserve"> data is far more influential than other data:</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755265" cy="2350770"/>
            <wp:effectExtent l="0" t="0" r="635" b="1143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22"/>
                    <a:srcRect t="11742" b="2935"/>
                    <a:stretch>
                      <a:fillRect/>
                    </a:stretch>
                  </pic:blipFill>
                  <pic:spPr>
                    <a:xfrm>
                      <a:off x="0" y="0"/>
                      <a:ext cx="2755265" cy="2350770"/>
                    </a:xfrm>
                    <a:prstGeom prst="rect">
                      <a:avLst/>
                    </a:prstGeom>
                  </pic:spPr>
                </pic:pic>
              </a:graphicData>
            </a:graphic>
          </wp:inline>
        </w:drawing>
      </w:r>
    </w:p>
    <w:p>
      <w:pPr>
        <w:numPr>
          <w:ilvl w:val="0"/>
          <w:numId w:val="0"/>
        </w:num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1 cook</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distance</w:t>
      </w:r>
    </w:p>
    <w:p>
      <w:pPr>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Then we check changes of each coffecient after removing every point of the data, and we only find some of the coefficients have siginificant changes:</w:t>
      </w:r>
    </w:p>
    <w:p>
      <w:pPr>
        <w:numPr>
          <w:ilvl w:val="0"/>
          <w:numId w:val="0"/>
        </w:num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2185670" cy="1845310"/>
            <wp:effectExtent l="0" t="0" r="11430" b="889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23"/>
                    <a:srcRect t="11937" b="3523"/>
                    <a:stretch>
                      <a:fillRect/>
                    </a:stretch>
                  </pic:blipFill>
                  <pic:spPr>
                    <a:xfrm>
                      <a:off x="0" y="0"/>
                      <a:ext cx="2185670" cy="1845310"/>
                    </a:xfrm>
                    <a:prstGeom prst="rect">
                      <a:avLst/>
                    </a:prstGeom>
                  </pic:spPr>
                </pic:pic>
              </a:graphicData>
            </a:graphic>
          </wp:inline>
        </w:drawing>
      </w:r>
      <w:r>
        <w:rPr>
          <w:rFonts w:hint="default" w:ascii="Times New Roman" w:hAnsi="Times New Roman" w:cs="Times New Roman"/>
          <w:sz w:val="21"/>
          <w:szCs w:val="21"/>
          <w:lang w:val="en-US" w:eastAsia="zh-CN"/>
        </w:rPr>
        <w:drawing>
          <wp:inline distT="0" distB="0" distL="114300" distR="114300">
            <wp:extent cx="2127250" cy="1847850"/>
            <wp:effectExtent l="0" t="0" r="6350" b="635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24"/>
                    <a:srcRect t="11937" b="2740"/>
                    <a:stretch>
                      <a:fillRect/>
                    </a:stretch>
                  </pic:blipFill>
                  <pic:spPr>
                    <a:xfrm>
                      <a:off x="0" y="0"/>
                      <a:ext cx="2127250" cy="1847850"/>
                    </a:xfrm>
                    <a:prstGeom prst="rect">
                      <a:avLst/>
                    </a:prstGeom>
                  </pic:spPr>
                </pic:pic>
              </a:graphicData>
            </a:graphic>
          </wp:inline>
        </w:drawing>
      </w:r>
      <w:r>
        <w:rPr>
          <w:rFonts w:hint="default" w:ascii="Times New Roman" w:hAnsi="Times New Roman" w:cs="Times New Roman"/>
          <w:sz w:val="21"/>
          <w:szCs w:val="21"/>
          <w:lang w:val="en-US" w:eastAsia="zh-CN"/>
        </w:rPr>
        <w:drawing>
          <wp:inline distT="0" distB="0" distL="114300" distR="114300">
            <wp:extent cx="2187575" cy="1877060"/>
            <wp:effectExtent l="0" t="0" r="9525" b="2540"/>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25"/>
                    <a:srcRect t="11546" b="2544"/>
                    <a:stretch>
                      <a:fillRect/>
                    </a:stretch>
                  </pic:blipFill>
                  <pic:spPr>
                    <a:xfrm>
                      <a:off x="0" y="0"/>
                      <a:ext cx="2187575" cy="1877060"/>
                    </a:xfrm>
                    <a:prstGeom prst="rect">
                      <a:avLst/>
                    </a:prstGeom>
                  </pic:spPr>
                </pic:pic>
              </a:graphicData>
            </a:graphic>
          </wp:inline>
        </w:drawing>
      </w:r>
    </w:p>
    <w:p>
      <w:pPr>
        <w:numPr>
          <w:ilvl w:val="0"/>
          <w:numId w:val="0"/>
        </w:numPr>
        <w:jc w:val="cente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2 changes of cofficients</w:t>
      </w:r>
    </w:p>
    <w:p>
      <w:pPr>
        <w:numPr>
          <w:ilvl w:val="0"/>
          <w:numId w:val="0"/>
        </w:numPr>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 we can see that the only data which has obvious effect on the coffecient is 44</w:t>
      </w:r>
      <w:r>
        <w:rPr>
          <w:rFonts w:hint="eastAsia" w:ascii="Times New Roman" w:hAnsi="Times New Roman" w:cs="Times New Roman"/>
          <w:sz w:val="21"/>
          <w:szCs w:val="21"/>
          <w:vertAlign w:val="superscript"/>
          <w:lang w:val="en-US" w:eastAsia="zh-CN"/>
        </w:rPr>
        <w:t>th</w:t>
      </w:r>
      <w:r>
        <w:rPr>
          <w:rFonts w:hint="eastAsia" w:ascii="Times New Roman" w:hAnsi="Times New Roman" w:cs="Times New Roman"/>
          <w:sz w:val="21"/>
          <w:szCs w:val="21"/>
          <w:lang w:val="en-US" w:eastAsia="zh-CN"/>
        </w:rPr>
        <w:t xml:space="preserve"> data. In conclusion, the influential point is 44.</w:t>
      </w:r>
    </w:p>
    <w:p>
      <w:pPr>
        <w:numPr>
          <w:ilvl w:val="0"/>
          <w:numId w:val="0"/>
        </w:numPr>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After remove outliers and influential points, we refitted our model and the result is as follows: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00600" cy="1390650"/>
            <wp:effectExtent l="0" t="0" r="0" b="635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6"/>
                    <a:stretch>
                      <a:fillRect/>
                    </a:stretch>
                  </pic:blipFill>
                  <pic:spPr>
                    <a:xfrm>
                      <a:off x="0" y="0"/>
                      <a:ext cx="4800600" cy="1390650"/>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rPr>
      </w:pPr>
      <w:r>
        <w:rPr>
          <w:rFonts w:hint="default" w:ascii="Times New Roman" w:hAnsi="Times New Roman" w:cs="Times New Roman"/>
          <w:lang w:val="en-US" w:eastAsia="zh-CN"/>
        </w:rPr>
        <w:t>We can see that the parameter of ratio also becomes significant.</w:t>
      </w:r>
    </w:p>
    <w:p>
      <w:pPr>
        <w:numPr>
          <w:ilvl w:val="0"/>
          <w:numId w:val="0"/>
        </w:numPr>
        <w:jc w:val="left"/>
        <w:rPr>
          <w:rFonts w:hint="eastAsia" w:ascii="Times New Roman" w:hAnsi="Times New Roman" w:cs="Times New Roman"/>
          <w:lang w:val="en-US" w:eastAsia="zh-CN"/>
        </w:rPr>
      </w:pPr>
      <w:r>
        <w:rPr>
          <w:rFonts w:hint="default" w:ascii="Times New Roman" w:hAnsi="Times New Roman" w:cs="Times New Roman"/>
          <w:lang w:val="en-US" w:eastAsia="zh-CN"/>
        </w:rPr>
        <w:t xml:space="preserve">Compare the result with table 1, we can see that for those parameter which are significant, only parameter of ratio in LTS changes a lot. But for LAD and Huber method, we can’t find anything wrong with </w:t>
      </w:r>
      <w:r>
        <w:rPr>
          <w:rFonts w:hint="default" w:ascii="Times New Roman" w:hAnsi="Times New Roman" w:cs="Times New Roman"/>
          <w:position w:val="-12"/>
          <w:lang w:val="en-US" w:eastAsia="zh-CN"/>
        </w:rPr>
        <w:object>
          <v:shape id="_x0000_i1040" o:spt="75" alt="" type="#_x0000_t75" style="height:18pt;width:28pt;" o:ole="t" filled="f" o:preferrelative="t" stroked="f" coordsize="21600,21600">
            <v:path/>
            <v:fill on="f" focussize="0,0"/>
            <v:stroke on="f"/>
            <v:imagedata r:id="rId28" o:title=""/>
            <o:lock v:ext="edit" aspectratio="t"/>
            <w10:wrap type="none"/>
            <w10:anchorlock/>
          </v:shape>
          <o:OLEObject Type="Embed" ProgID="Equation.KSEE3" ShapeID="_x0000_i1040" DrawAspect="Content" ObjectID="_1468075734" r:id="rId27">
            <o:LockedField>false</o:LockedField>
          </o:OLEObject>
        </w:object>
      </w:r>
      <w:r>
        <w:rPr>
          <w:rFonts w:hint="eastAsia" w:ascii="Times New Roman" w:hAnsi="Times New Roman" w:cs="Times New Roman"/>
          <w:position w:val="-12"/>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the </w:t>
      </w:r>
      <w:r>
        <w:rPr>
          <w:rFonts w:hint="default" w:ascii="Times New Roman" w:hAnsi="Times New Roman" w:cs="Times New Roman"/>
          <w:lang w:val="en-US" w:eastAsia="zh-CN"/>
        </w:rPr>
        <w:t>only significant parameter). That is to say, M-estimation failed to identify the influential point</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 But LTS method </w:t>
      </w:r>
      <w:r>
        <w:rPr>
          <w:rFonts w:hint="eastAsia" w:ascii="Times New Roman" w:hAnsi="Times New Roman" w:cs="Times New Roman"/>
          <w:lang w:val="en-US" w:eastAsia="zh-CN"/>
        </w:rPr>
        <w:t xml:space="preserve">indeed </w:t>
      </w:r>
      <w:r>
        <w:rPr>
          <w:rFonts w:hint="default" w:ascii="Times New Roman" w:hAnsi="Times New Roman" w:cs="Times New Roman"/>
          <w:lang w:val="en-US" w:eastAsia="zh-CN"/>
        </w:rPr>
        <w:t xml:space="preserve">tested </w:t>
      </w:r>
      <w:r>
        <w:rPr>
          <w:rFonts w:hint="eastAsia" w:ascii="Times New Roman" w:hAnsi="Times New Roman" w:cs="Times New Roman"/>
          <w:lang w:val="en-US" w:eastAsia="zh-CN"/>
        </w:rPr>
        <w:t xml:space="preserve">something wrong because </w:t>
      </w:r>
      <w:r>
        <w:rPr>
          <w:rFonts w:hint="default" w:ascii="Times New Roman" w:hAnsi="Times New Roman" w:cs="Times New Roman"/>
          <w:lang w:val="en-US" w:eastAsia="zh-CN"/>
        </w:rPr>
        <w:t xml:space="preserve">the change of </w:t>
      </w:r>
      <w:r>
        <w:rPr>
          <w:rFonts w:hint="default" w:ascii="Times New Roman" w:hAnsi="Times New Roman" w:cs="Times New Roman"/>
          <w:position w:val="-12"/>
          <w:lang w:val="en-US" w:eastAsia="zh-CN"/>
        </w:rPr>
        <w:object>
          <v:shape id="_x0000_i1039" o:spt="75" type="#_x0000_t75" style="height:18pt;width:24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5" r:id="rId29">
            <o:LockedField>false</o:LockedField>
          </o:OLEObject>
        </w:object>
      </w:r>
      <w:r>
        <w:rPr>
          <w:rFonts w:hint="eastAsia" w:ascii="Times New Roman" w:hAnsi="Times New Roman" w:cs="Times New Roman"/>
          <w:lang w:val="en-US" w:eastAsia="zh-CN"/>
        </w:rPr>
        <w:t xml:space="preserve"> (which is significant) is large. And we can find that after removing influential point, the parameter of ratio becomes significant, this also confirms that LTS method works in detecting ourliers and influential points for our model. Again to be noticed that </w:t>
      </w:r>
      <w:bookmarkStart w:id="0" w:name="_GoBack"/>
      <w:bookmarkEnd w:id="0"/>
      <w:r>
        <w:rPr>
          <w:rFonts w:hint="eastAsia" w:ascii="Times New Roman" w:hAnsi="Times New Roman" w:cs="Times New Roman"/>
          <w:lang w:val="en-US" w:eastAsia="zh-CN"/>
        </w:rPr>
        <w:t>although LTS method tested the influential points. It doesn</w:t>
      </w:r>
      <w:r>
        <w:rPr>
          <w:rFonts w:hint="default" w:ascii="Times New Roman" w:hAnsi="Times New Roman" w:cs="Times New Roman"/>
          <w:lang w:val="en-US" w:eastAsia="zh-CN"/>
        </w:rPr>
        <w:t>’</w:t>
      </w:r>
      <w:r>
        <w:rPr>
          <w:rFonts w:hint="eastAsia" w:ascii="Times New Roman" w:hAnsi="Times New Roman" w:cs="Times New Roman"/>
          <w:lang w:val="en-US" w:eastAsia="zh-CN"/>
        </w:rPr>
        <w:t>t always works as the upper bound is close to 0. The only more informative method is to use diagnostics method.</w:t>
      </w:r>
    </w:p>
    <w:p>
      <w:pPr>
        <w:numPr>
          <w:ilvl w:val="0"/>
          <w:numId w:val="0"/>
        </w:numPr>
        <w:jc w:val="left"/>
        <w:rPr>
          <w:rFonts w:hint="eastAsia" w:ascii="Times New Roman" w:hAnsi="Times New Roman" w:cs="Times New Roman"/>
          <w:lang w:val="en-US" w:eastAsia="zh-CN"/>
        </w:rPr>
      </w:pPr>
    </w:p>
    <w:p>
      <w:pPr>
        <w:numPr>
          <w:ilvl w:val="0"/>
          <w:numId w:val="0"/>
        </w:numPr>
        <w:jc w:val="left"/>
        <w:rPr>
          <w:rFonts w:hint="eastAsia" w:ascii="Times New Roman" w:hAnsi="Times New Roman" w:cs="Times New Roman"/>
          <w:lang w:val="en-US" w:eastAsia="zh-CN"/>
        </w:rPr>
      </w:pPr>
      <w:r>
        <w:rPr>
          <w:rFonts w:hint="eastAsia" w:ascii="Times New Roman" w:hAnsi="Times New Roman" w:cs="Times New Roman"/>
          <w:lang w:val="en-US" w:eastAsia="zh-CN"/>
        </w:rPr>
        <w:t>Appendix</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library(faraway)</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data(sat)</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ordinary least squares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yols = lm(total ~ takers + ratio + salary + expend, data = sat)</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summary(yols)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least absolute deviations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library(quantreg)</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ylad = rq(total ~ takers + ratio + salary + expend, data = sat)</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summary(ylad)</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Huber's method</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library(MASS)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yhuber = rlm(total ~ takers + ratio + salary + expend, data = sat)</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summary(yhuber)</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least trimmed squares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ylts = ltsreg(total ~ takers + ratio + salary + expend, data = sat, nsamp = "exact")</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round(ylts$coef, 3)</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extract matrix of predictors for ltsreg</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x = sat[,1:4]</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bootstrap 1000 times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bcoef = matrix(0, nrow = 1000, ncol = 5)</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for(i in 1:1000){ </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newy &lt;- ylts$fit + ylts$resid[sample(50, rep = T)] </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bcoef[i,] &lt;- ltsreg(x, newy, nsamp = "best")$coef </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95% C.I. for parameters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colnames(bcoef) = c("(Intercept)","expend","ratio","salary","takers")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apply(bcoef, 2, function(x) quantile(x, c(0.025, 0.975)))</w:t>
      </w:r>
    </w:p>
    <w:p>
      <w:pPr>
        <w:numPr>
          <w:ilvl w:val="0"/>
          <w:numId w:val="0"/>
        </w:numPr>
        <w:jc w:val="left"/>
        <w:rPr>
          <w:rFonts w:hint="default" w:ascii="Lucida Console" w:hAnsi="Lucida Console" w:cs="Lucida Console"/>
          <w:sz w:val="18"/>
          <w:szCs w:val="18"/>
          <w:lang w:val="en-US" w:eastAsia="zh-CN"/>
        </w:rPr>
      </w:pP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compute p-value</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ri = rstudent(yols)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2*(1 - pt(max(abs(ri)), df = 50-5-1))</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compare to alpha/n</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0.05/50</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#there is no outliers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compute cook's distance</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cook = cooks.distance(yols)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plot(dfbeta(yols)[,1], ylab = "Change in beta0 coef")</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abline(h=0)</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identify(dfbeta(yols)[,1])</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halfnorm(cook, nlab = 2, ylab = "Cook's distance")</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sat[c(44),]</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plot(dfbeta(yols)[,2], ylab = "Change in beta1 coef")</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abline(h=0)</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identify(dfbeta(yols)[,2])</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plot(dfbeta(yols)[,3], ylab = "Change in beta2 coef")</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abline(h=0)</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identify(dfbeta(yols)[,3])</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plot(dfbeta(yols)[,4], ylab = "Change in beta3 coef")</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abline(h=0)</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identify(dfbeta(yols)[,4])</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sat1 = sat[-c(44),]</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new least squares</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yols1 = lm(total ~ takers + ratio + salary + expend, data = sat1)</w:t>
      </w:r>
    </w:p>
    <w:p>
      <w:pPr>
        <w:numPr>
          <w:ilvl w:val="0"/>
          <w:numId w:val="0"/>
        </w:numPr>
        <w:jc w:val="left"/>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coef(yols1)</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757F"/>
    <w:multiLevelType w:val="singleLevel"/>
    <w:tmpl w:val="5A02757F"/>
    <w:lvl w:ilvl="0" w:tentative="0">
      <w:start w:val="1"/>
      <w:numFmt w:val="lowerLetter"/>
      <w:suff w:val="space"/>
      <w:lvlText w:val="(%1)"/>
      <w:lvlJc w:val="left"/>
    </w:lvl>
  </w:abstractNum>
  <w:abstractNum w:abstractNumId="1">
    <w:nsid w:val="5A031F6A"/>
    <w:multiLevelType w:val="singleLevel"/>
    <w:tmpl w:val="5A031F6A"/>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E297D"/>
    <w:rsid w:val="189E4B42"/>
    <w:rsid w:val="1A79053F"/>
    <w:rsid w:val="1F356B57"/>
    <w:rsid w:val="33C017BD"/>
    <w:rsid w:val="5FC11B23"/>
    <w:rsid w:val="6806067F"/>
    <w:rsid w:val="7B2A3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pn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865</Words>
  <Characters>4285</Characters>
  <Lines>0</Lines>
  <Paragraphs>0</Paragraphs>
  <ScaleCrop>false</ScaleCrop>
  <LinksUpToDate>false</LinksUpToDate>
  <CharactersWithSpaces>5015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司马青木</cp:lastModifiedBy>
  <dcterms:modified xsi:type="dcterms:W3CDTF">2017-11-08T18:27:20Z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