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STATS 500 HOMEWORK 9 YUAN YIN</w:t>
      </w:r>
    </w:p>
    <w:p>
      <w:pPr>
        <w:rPr>
          <w:rFonts w:hint="default" w:ascii="Times New Roman" w:hAnsi="Times New Roman" w:cs="Times New Roman"/>
          <w:lang w:val="en-US" w:eastAsia="zh-CN"/>
        </w:rPr>
      </w:pPr>
      <w:r>
        <w:rPr>
          <w:rFonts w:hint="default" w:ascii="Times New Roman" w:hAnsi="Times New Roman" w:cs="Times New Roman"/>
          <w:lang w:val="en-US" w:eastAsia="zh-CN"/>
        </w:rPr>
        <w:t>First we regress our model in a simple linear model, summary the model and the result is as follows:</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199255" cy="2094230"/>
            <wp:effectExtent l="0" t="0" r="444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4199255" cy="2094230"/>
                    </a:xfrm>
                    <a:prstGeom prst="rect">
                      <a:avLst/>
                    </a:prstGeom>
                    <a:noFill/>
                    <a:ln w="9525">
                      <a:noFill/>
                    </a:ln>
                  </pic:spPr>
                </pic:pic>
              </a:graphicData>
            </a:graphic>
          </wp:inline>
        </w:drawing>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Finding that many of the predictors are not significant (p - value is larger than </w:t>
      </w:r>
      <w:r>
        <w:rPr>
          <w:rFonts w:hint="default" w:ascii="Times New Roman" w:hAnsi="Times New Roman" w:cs="Times New Roman"/>
          <w:position w:val="-6"/>
          <w:lang w:val="en-US" w:eastAsia="zh-CN"/>
        </w:rPr>
        <w:object>
          <v:shape id="_x0000_i1025" o:spt="75" type="#_x0000_t75" style="height:13.95pt;width:44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default" w:ascii="Times New Roman" w:hAnsi="Times New Roman" w:cs="Times New Roman"/>
          <w:lang w:val="en-US" w:eastAsia="zh-CN"/>
        </w:rPr>
        <w:t xml:space="preserve">), also we can see that </w:t>
      </w:r>
      <w:r>
        <w:rPr>
          <w:rFonts w:hint="default" w:ascii="Times New Roman" w:hAnsi="Times New Roman" w:cs="Times New Roman"/>
          <w:position w:val="-6"/>
          <w:lang w:val="en-US" w:eastAsia="zh-CN"/>
        </w:rPr>
        <w:object>
          <v:shape id="_x0000_i1026" o:spt="75" type="#_x0000_t75" style="height:16pt;width:60.95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default" w:ascii="Times New Roman" w:hAnsi="Times New Roman" w:cs="Times New Roman"/>
          <w:lang w:val="en-US" w:eastAsia="zh-CN"/>
        </w:rPr>
        <w:t>which is far from 1, it shows that this model doesn’t fit very well to our data, so we should find some method to improve our model.</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As the region is a categorical predictors, we can clearly analysis our data in a plot as follows</w:t>
      </w:r>
      <w:r>
        <w:rPr>
          <w:rFonts w:hint="eastAsia" w:ascii="Times New Roman" w:hAnsi="Times New Roman" w:cs="Times New Roman"/>
          <w:lang w:val="en-US" w:eastAsia="zh-CN"/>
        </w:rPr>
        <w:t xml:space="preserve"> (left)</w:t>
      </w:r>
      <w:r>
        <w:rPr>
          <w:rFonts w:hint="default" w:ascii="Times New Roman" w:hAnsi="Times New Roman" w:cs="Times New Roman"/>
          <w:lang w:val="en-US" w:eastAsia="zh-CN"/>
        </w:rPr>
        <w:t>:</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2479040" cy="2475865"/>
            <wp:effectExtent l="0" t="0" r="10160" b="635"/>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
                    <pic:cNvPicPr>
                      <a:picLocks noChangeAspect="1"/>
                    </pic:cNvPicPr>
                  </pic:nvPicPr>
                  <pic:blipFill>
                    <a:blip r:embed="rId9"/>
                    <a:stretch>
                      <a:fillRect/>
                    </a:stretch>
                  </pic:blipFill>
                  <pic:spPr>
                    <a:xfrm>
                      <a:off x="0" y="0"/>
                      <a:ext cx="2479040" cy="2475865"/>
                    </a:xfrm>
                    <a:prstGeom prst="rect">
                      <a:avLst/>
                    </a:prstGeom>
                  </pic:spPr>
                </pic:pic>
              </a:graphicData>
            </a:graphic>
          </wp:inline>
        </w:drawing>
      </w:r>
      <w:r>
        <w:rPr>
          <w:rFonts w:hint="eastAsia" w:ascii="Times New Roman" w:hAnsi="Times New Roman" w:cs="Times New Roman"/>
          <w:lang w:val="en-US" w:eastAsia="zh-CN"/>
        </w:rPr>
        <w:t xml:space="preserve"> </w:t>
      </w:r>
      <w:r>
        <w:rPr>
          <w:rFonts w:hint="default" w:ascii="Times New Roman" w:hAnsi="Times New Roman" w:cs="Times New Roman"/>
          <w:sz w:val="21"/>
          <w:szCs w:val="21"/>
          <w:lang w:val="en-US" w:eastAsia="zh-CN"/>
        </w:rPr>
        <w:drawing>
          <wp:inline distT="0" distB="0" distL="114300" distR="114300">
            <wp:extent cx="2485390" cy="2481580"/>
            <wp:effectExtent l="0" t="0" r="3810" b="7620"/>
            <wp:docPr id="2"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
                    <pic:cNvPicPr>
                      <a:picLocks noChangeAspect="1"/>
                    </pic:cNvPicPr>
                  </pic:nvPicPr>
                  <pic:blipFill>
                    <a:blip r:embed="rId10"/>
                    <a:stretch>
                      <a:fillRect/>
                    </a:stretch>
                  </pic:blipFill>
                  <pic:spPr>
                    <a:xfrm>
                      <a:off x="0" y="0"/>
                      <a:ext cx="2485390" cy="2481580"/>
                    </a:xfrm>
                    <a:prstGeom prst="rect">
                      <a:avLst/>
                    </a:prstGeom>
                  </pic:spPr>
                </pic:pic>
              </a:graphicData>
            </a:graphic>
          </wp:inline>
        </w:drawing>
      </w:r>
    </w:p>
    <w:p>
      <w:pPr>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Fig 1 summary of data</w:t>
      </w:r>
    </w:p>
    <w:p>
      <w:pPr>
        <w:jc w:val="both"/>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We can see that </w:t>
      </w:r>
      <w:r>
        <w:rPr>
          <w:rFonts w:hint="eastAsia" w:ascii="Times New Roman" w:hAnsi="Times New Roman" w:cs="Times New Roman"/>
          <w:sz w:val="21"/>
          <w:szCs w:val="21"/>
          <w:lang w:val="en-US" w:eastAsia="zh-CN"/>
        </w:rPr>
        <w:t>for data in Europe and Americas, it seems that the model fits well, but for data in Africa and Asia, apparently that linear model doesn</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t fit well.</w:t>
      </w:r>
    </w:p>
    <w:p>
      <w:p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What if we transform the predictors? We can see that for Asia, the variance of mortality seems like to spread when income goes up, to maintain the constant variance, it seems like that we can use log(income) to solve this problem, the new ggplot is as above (right).</w:t>
      </w:r>
    </w:p>
    <w:p>
      <w:pPr>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Apparently, the new model fits better than the original model. Changing our model with new predictor: log(income). Also we want to use Box-cox method to transform the response, the result is as follows:</w:t>
      </w:r>
    </w:p>
    <w:p>
      <w:pPr>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2534285" cy="2241550"/>
            <wp:effectExtent l="0" t="0" r="5715" b="635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11"/>
                    <a:srcRect t="11389"/>
                    <a:stretch>
                      <a:fillRect/>
                    </a:stretch>
                  </pic:blipFill>
                  <pic:spPr>
                    <a:xfrm>
                      <a:off x="0" y="0"/>
                      <a:ext cx="2534285" cy="2241550"/>
                    </a:xfrm>
                    <a:prstGeom prst="rect">
                      <a:avLst/>
                    </a:prstGeom>
                  </pic:spPr>
                </pic:pic>
              </a:graphicData>
            </a:graphic>
          </wp:inline>
        </w:drawing>
      </w:r>
    </w:p>
    <w:p>
      <w:pPr>
        <w:jc w:val="center"/>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Fig 2 transformation of response</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Finding that the confidence interval of </w:t>
      </w:r>
      <w:r>
        <w:rPr>
          <w:rFonts w:hint="eastAsia" w:ascii="Times New Roman" w:hAnsi="Times New Roman" w:cs="Times New Roman"/>
          <w:position w:val="-6"/>
          <w:lang w:val="en-US" w:eastAsia="zh-CN"/>
        </w:rPr>
        <w:object>
          <v:shape id="_x0000_i1027" o:spt="75" type="#_x0000_t75" style="height:13.95pt;width:11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ascii="Times New Roman" w:hAnsi="Times New Roman" w:cs="Times New Roman"/>
          <w:lang w:val="en-US" w:eastAsia="zh-CN"/>
        </w:rPr>
        <w:t xml:space="preserve"> is as above, we choose </w:t>
      </w:r>
      <w:r>
        <w:rPr>
          <w:rFonts w:hint="eastAsia" w:ascii="Times New Roman" w:hAnsi="Times New Roman" w:cs="Times New Roman"/>
          <w:position w:val="-6"/>
          <w:lang w:val="en-US" w:eastAsia="zh-CN"/>
        </w:rPr>
        <w:object>
          <v:shape id="_x0000_i1028" o:spt="75" type="#_x0000_t75" style="height:13.95pt;width:47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ascii="Times New Roman" w:hAnsi="Times New Roman" w:cs="Times New Roman"/>
          <w:lang w:val="en-US" w:eastAsia="zh-CN"/>
        </w:rPr>
        <w:t>, thus our transformation is like:</w:t>
      </w:r>
    </w:p>
    <w:p>
      <w:pPr>
        <w:rPr>
          <w:rFonts w:hint="eastAsia" w:ascii="Times New Roman" w:hAnsi="Times New Roman" w:cs="Times New Roman"/>
          <w:lang w:val="en-US" w:eastAsia="zh-CN"/>
        </w:rPr>
      </w:pPr>
      <w:r>
        <w:rPr>
          <w:rFonts w:hint="eastAsia" w:ascii="Times New Roman" w:hAnsi="Times New Roman" w:cs="Times New Roman"/>
          <w:position w:val="-14"/>
          <w:lang w:val="en-US" w:eastAsia="zh-CN"/>
        </w:rPr>
        <w:object>
          <v:shape id="_x0000_i1029" o:spt="75" type="#_x0000_t75" style="height:20pt;width:398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p>
    <w:p>
      <w:pPr>
        <w:rPr>
          <w:rFonts w:hint="eastAsia" w:ascii="Times New Roman" w:hAnsi="Times New Roman" w:cs="Times New Roman"/>
          <w:lang w:val="en-US" w:eastAsia="zh-CN"/>
        </w:rPr>
      </w:pPr>
      <w:r>
        <w:rPr>
          <w:rFonts w:hint="eastAsia" w:ascii="Times New Roman" w:hAnsi="Times New Roman" w:cs="Times New Roman"/>
          <w:lang w:val="en-US" w:eastAsia="zh-CN"/>
        </w:rPr>
        <w:t>Use anova to test the significant of interaction terms:</w:t>
      </w:r>
    </w:p>
    <w:p>
      <w:pPr>
        <w:jc w:val="center"/>
      </w:pPr>
      <w:r>
        <w:drawing>
          <wp:inline distT="0" distB="0" distL="114300" distR="114300">
            <wp:extent cx="4309745" cy="1510665"/>
            <wp:effectExtent l="0" t="0" r="8255" b="63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8"/>
                    <a:srcRect t="423"/>
                    <a:stretch>
                      <a:fillRect/>
                    </a:stretch>
                  </pic:blipFill>
                  <pic:spPr>
                    <a:xfrm>
                      <a:off x="0" y="0"/>
                      <a:ext cx="4309745" cy="1510665"/>
                    </a:xfrm>
                    <a:prstGeom prst="rect">
                      <a:avLst/>
                    </a:prstGeom>
                    <a:noFill/>
                    <a:ln w="9525">
                      <a:noFill/>
                    </a:ln>
                  </pic:spPr>
                </pic:pic>
              </a:graphicData>
            </a:graphic>
          </wp:inline>
        </w:drawing>
      </w:r>
    </w:p>
    <w:p>
      <w:pPr>
        <w:jc w:val="both"/>
        <w:rPr>
          <w:rFonts w:hint="eastAsia" w:ascii="Times New Roman" w:hAnsi="Times New Roman" w:cs="Times New Roman"/>
          <w:lang w:val="en-US" w:eastAsia="zh-CN"/>
        </w:rPr>
      </w:pPr>
      <w:r>
        <w:rPr>
          <w:rFonts w:hint="default" w:ascii="Times New Roman" w:hAnsi="Times New Roman" w:cs="Times New Roman"/>
          <w:lang w:val="en-US" w:eastAsia="zh-CN"/>
        </w:rPr>
        <w:t xml:space="preserve">We can see that all terms are significant but interaction term has higher p-value which is larger than </w:t>
      </w:r>
      <w:r>
        <w:rPr>
          <w:rFonts w:hint="default" w:ascii="Times New Roman" w:hAnsi="Times New Roman" w:cs="Times New Roman"/>
          <w:position w:val="-6"/>
          <w:lang w:val="en-US" w:eastAsia="zh-CN"/>
        </w:rPr>
        <w:object>
          <v:shape id="_x0000_i1030" o:spt="75" type="#_x0000_t75" style="height:13.95pt;width:44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r>
        <w:rPr>
          <w:rFonts w:hint="default" w:ascii="Times New Roman" w:hAnsi="Times New Roman" w:cs="Times New Roman"/>
          <w:lang w:val="en-US" w:eastAsia="zh-CN"/>
        </w:rPr>
        <w:t>. Finding that if we drop the interaction term, the model has better p-value than before</w:t>
      </w:r>
      <w:r>
        <w:rPr>
          <w:rFonts w:hint="eastAsia" w:ascii="Times New Roman" w:hAnsi="Times New Roman" w:cs="Times New Roman"/>
          <w:lang w:val="en-US" w:eastAsia="zh-CN"/>
        </w:rPr>
        <w:t>.</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Look at F-test and it seems that all the term are significant in our final model.</w:t>
      </w:r>
    </w:p>
    <w:p>
      <w:pPr>
        <w:jc w:val="center"/>
        <w:rPr>
          <w:rFonts w:hint="default"/>
          <w:lang w:val="en-US" w:eastAsia="zh-CN"/>
        </w:rPr>
      </w:pPr>
      <w:r>
        <w:drawing>
          <wp:inline distT="0" distB="0" distL="114300" distR="114300">
            <wp:extent cx="4022090" cy="1369060"/>
            <wp:effectExtent l="0" t="0" r="3810" b="254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21"/>
                    <a:srcRect/>
                    <a:stretch>
                      <a:fillRect/>
                    </a:stretch>
                  </pic:blipFill>
                  <pic:spPr>
                    <a:xfrm>
                      <a:off x="0" y="0"/>
                      <a:ext cx="4022090" cy="1369060"/>
                    </a:xfrm>
                    <a:prstGeom prst="rect">
                      <a:avLst/>
                    </a:prstGeom>
                    <a:noFill/>
                    <a:ln w="9525">
                      <a:noFill/>
                    </a:ln>
                  </pic:spPr>
                </pic:pic>
              </a:graphicData>
            </a:graphic>
          </wp:inline>
        </w:drawing>
      </w:r>
    </w:p>
    <w:p>
      <w:pPr>
        <w:rPr>
          <w:rFonts w:hint="eastAsia" w:ascii="Times New Roman" w:hAnsi="Times New Roman" w:cs="Times New Roman"/>
          <w:lang w:val="en-US" w:eastAsia="zh-CN"/>
        </w:rPr>
      </w:pPr>
      <w:r>
        <w:rPr>
          <w:rFonts w:hint="default" w:ascii="Times New Roman" w:hAnsi="Times New Roman" w:cs="Times New Roman"/>
          <w:lang w:val="en-US" w:eastAsia="zh-CN"/>
        </w:rPr>
        <w:t>To make diagn</w:t>
      </w:r>
      <w:r>
        <w:rPr>
          <w:rFonts w:hint="eastAsia" w:ascii="Times New Roman" w:hAnsi="Times New Roman" w:cs="Times New Roman"/>
          <w:lang w:val="en-US" w:eastAsia="zh-CN"/>
        </w:rPr>
        <w:t>ostics to check our assumptions, first we plot the residuals vs fitted values to see if we have constant variance, also we plot QQ-plot to see if residuals are normal distribution</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2223770" cy="1967230"/>
            <wp:effectExtent l="0" t="0" r="11430" b="1270"/>
            <wp:docPr id="11" name="图片 1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
                    <pic:cNvPicPr>
                      <a:picLocks noChangeAspect="1"/>
                    </pic:cNvPicPr>
                  </pic:nvPicPr>
                  <pic:blipFill>
                    <a:blip r:embed="rId22"/>
                    <a:srcRect t="11389"/>
                    <a:stretch>
                      <a:fillRect/>
                    </a:stretch>
                  </pic:blipFill>
                  <pic:spPr>
                    <a:xfrm>
                      <a:off x="0" y="0"/>
                      <a:ext cx="2223770" cy="1967230"/>
                    </a:xfrm>
                    <a:prstGeom prst="rect">
                      <a:avLst/>
                    </a:prstGeom>
                  </pic:spPr>
                </pic:pic>
              </a:graphicData>
            </a:graphic>
          </wp:inline>
        </w:drawing>
      </w:r>
      <w:r>
        <w:rPr>
          <w:rFonts w:hint="default" w:ascii="Times New Roman" w:hAnsi="Times New Roman" w:cs="Times New Roman"/>
          <w:lang w:val="en-US" w:eastAsia="zh-CN"/>
        </w:rPr>
        <w:drawing>
          <wp:inline distT="0" distB="0" distL="114300" distR="114300">
            <wp:extent cx="2155190" cy="2150745"/>
            <wp:effectExtent l="0" t="0" r="3810" b="8255"/>
            <wp:docPr id="4" name="图片 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
                    <pic:cNvPicPr>
                      <a:picLocks noChangeAspect="1"/>
                    </pic:cNvPicPr>
                  </pic:nvPicPr>
                  <pic:blipFill>
                    <a:blip r:embed="rId23"/>
                    <a:stretch>
                      <a:fillRect/>
                    </a:stretch>
                  </pic:blipFill>
                  <pic:spPr>
                    <a:xfrm>
                      <a:off x="0" y="0"/>
                      <a:ext cx="2155190" cy="2150745"/>
                    </a:xfrm>
                    <a:prstGeom prst="rect">
                      <a:avLst/>
                    </a:prstGeom>
                  </pic:spPr>
                </pic:pic>
              </a:graphicData>
            </a:graphic>
          </wp:inline>
        </w:drawing>
      </w:r>
    </w:p>
    <w:p>
      <w:pPr>
        <w:jc w:val="cente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Fig 3 residuals vs fitted values and regression lines and QQ-plot</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We can see that the residuals are equally distributed on the two side of zero and also they seem to have no relation with fitted values, we can assume there is constant variance.</w:t>
      </w:r>
      <w:bookmarkStart w:id="0" w:name="_GoBack"/>
      <w:bookmarkEnd w:id="0"/>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Also looking at influential points, we use cook</w:t>
      </w:r>
      <w:r>
        <w:rPr>
          <w:rFonts w:hint="default" w:ascii="Times New Roman" w:hAnsi="Times New Roman" w:cs="Times New Roman"/>
          <w:lang w:val="en-US" w:eastAsia="zh-CN"/>
        </w:rPr>
        <w:t>’</w:t>
      </w:r>
      <w:r>
        <w:rPr>
          <w:rFonts w:hint="eastAsia" w:ascii="Times New Roman" w:hAnsi="Times New Roman" w:cs="Times New Roman"/>
          <w:lang w:val="en-US" w:eastAsia="zh-CN"/>
        </w:rPr>
        <w:t>s distance and finding that point 25 and 27 is two influential points. We refit our model without these two points. Our result:</w:t>
      </w:r>
    </w:p>
    <w:p>
      <w:pPr>
        <w:jc w:val="center"/>
      </w:pPr>
      <w:r>
        <w:drawing>
          <wp:inline distT="0" distB="0" distL="114300" distR="114300">
            <wp:extent cx="4051300" cy="1631315"/>
            <wp:effectExtent l="0" t="0" r="0" b="6985"/>
            <wp:docPr id="1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pic:cNvPicPr>
                      <a:picLocks noChangeAspect="1"/>
                    </pic:cNvPicPr>
                  </pic:nvPicPr>
                  <pic:blipFill>
                    <a:blip r:embed="rId24"/>
                    <a:stretch>
                      <a:fillRect/>
                    </a:stretch>
                  </pic:blipFill>
                  <pic:spPr>
                    <a:xfrm>
                      <a:off x="0" y="0"/>
                      <a:ext cx="4051300" cy="1631315"/>
                    </a:xfrm>
                    <a:prstGeom prst="rect">
                      <a:avLst/>
                    </a:prstGeom>
                    <a:noFill/>
                    <a:ln w="9525">
                      <a:noFill/>
                    </a:ln>
                  </pic:spPr>
                </pic:pic>
              </a:graphicData>
            </a:graphic>
          </wp:inline>
        </w:drawing>
      </w:r>
    </w:p>
    <w:p>
      <w:pPr>
        <w:rPr>
          <w:rFonts w:hint="eastAsia" w:ascii="Times New Roman" w:hAnsi="Times New Roman" w:cs="Times New Roman"/>
          <w:lang w:val="en-US" w:eastAsia="zh-CN"/>
        </w:rPr>
      </w:pPr>
      <w:r>
        <w:rPr>
          <w:rFonts w:hint="eastAsia" w:ascii="Times New Roman" w:hAnsi="Times New Roman" w:cs="Times New Roman"/>
          <w:lang w:val="en-US" w:eastAsia="zh-CN"/>
        </w:rPr>
        <w:t>All the terms are significant and</w:t>
      </w:r>
      <w:r>
        <w:rPr>
          <w:rFonts w:hint="default" w:ascii="Times New Roman" w:hAnsi="Times New Roman" w:cs="Times New Roman"/>
          <w:position w:val="-6"/>
          <w:lang w:val="en-US" w:eastAsia="zh-CN"/>
        </w:rPr>
        <w:object>
          <v:shape id="_x0000_i1031" o:spt="75" type="#_x0000_t75" style="height:16pt;width:62pt;" o:ole="t" filled="f" o:preferrelative="t" stroked="f" coordsize="21600,21600">
            <v:path/>
            <v:fill on="f" focussize="0,0"/>
            <v:stroke on="f"/>
            <v:imagedata r:id="rId26" o:title=""/>
            <o:lock v:ext="edit" aspectratio="t"/>
            <w10:wrap type="none"/>
            <w10:anchorlock/>
          </v:shape>
          <o:OLEObject Type="Embed" ProgID="Equation.KSEE3" ShapeID="_x0000_i1031" DrawAspect="Content" ObjectID="_1468075731" r:id="rId25">
            <o:LockedField>false</o:LockedField>
          </o:OLEObject>
        </w:object>
      </w:r>
      <w:r>
        <w:rPr>
          <w:rFonts w:hint="eastAsia" w:ascii="Times New Roman" w:hAnsi="Times New Roman" w:cs="Times New Roman"/>
          <w:lang w:val="en-US" w:eastAsia="zh-CN"/>
        </w:rPr>
        <w:t>which is much larger than before. In this way, we get our final model which is like:</w:t>
      </w:r>
    </w:p>
    <w:p>
      <w:pPr>
        <w:jc w:val="center"/>
        <w:rPr>
          <w:rFonts w:hint="eastAsia"/>
          <w:lang w:val="en-US" w:eastAsia="zh-CN"/>
        </w:rPr>
      </w:pPr>
      <w:r>
        <w:rPr>
          <w:rFonts w:hint="eastAsia" w:ascii="Times New Roman" w:hAnsi="Times New Roman" w:cs="Times New Roman"/>
          <w:position w:val="-14"/>
          <w:lang w:val="en-US" w:eastAsia="zh-CN"/>
        </w:rPr>
        <w:object>
          <v:shape id="_x0000_i1032" o:spt="75" type="#_x0000_t75" style="height:20pt;width:364pt;" o:ole="t" filled="f" o:preferrelative="t" stroked="f" coordsize="21600,21600">
            <v:path/>
            <v:fill on="f" focussize="0,0"/>
            <v:stroke on="f"/>
            <v:imagedata r:id="rId28" o:title=""/>
            <o:lock v:ext="edit" aspectratio="t"/>
            <w10:wrap type="none"/>
            <w10:anchorlock/>
          </v:shape>
          <o:OLEObject Type="Embed" ProgID="Equation.KSEE3" ShapeID="_x0000_i1032" DrawAspect="Content" ObjectID="_1468075732" r:id="rId27">
            <o:LockedField>false</o:LockedField>
          </o:OLEObject>
        </w:objec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2552065" cy="2256790"/>
            <wp:effectExtent l="0" t="0" r="635" b="3810"/>
            <wp:docPr id="12" name="图片 1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
                    <pic:cNvPicPr>
                      <a:picLocks noChangeAspect="1"/>
                    </pic:cNvPicPr>
                  </pic:nvPicPr>
                  <pic:blipFill>
                    <a:blip r:embed="rId29"/>
                    <a:srcRect t="11389"/>
                    <a:stretch>
                      <a:fillRect/>
                    </a:stretch>
                  </pic:blipFill>
                  <pic:spPr>
                    <a:xfrm>
                      <a:off x="0" y="0"/>
                      <a:ext cx="2552065" cy="2256790"/>
                    </a:xfrm>
                    <a:prstGeom prst="rect">
                      <a:avLst/>
                    </a:prstGeom>
                  </pic:spPr>
                </pic:pic>
              </a:graphicData>
            </a:graphic>
          </wp:inline>
        </w:drawing>
      </w:r>
    </w:p>
    <w:p>
      <w:pPr>
        <w:jc w:val="cente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Fig 4 final regression model</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 xml:space="preserve">The four line in the model represents, with the different region, how the mortality changes when log(income) goes up, it seems like when log(income) goes up with 1, the </w:t>
      </w:r>
      <w:r>
        <w:rPr>
          <w:rFonts w:hint="eastAsia" w:ascii="Times New Roman" w:hAnsi="Times New Roman" w:cs="Times New Roman"/>
          <w:position w:val="-10"/>
          <w:lang w:val="en-US" w:eastAsia="zh-CN"/>
        </w:rPr>
        <w:object>
          <v:shape id="_x0000_i1033" o:spt="75" type="#_x0000_t75" style="height:18pt;width:60.95pt;" o:ole="t" filled="f" o:preferrelative="t" stroked="f" coordsize="21600,21600">
            <v:path/>
            <v:fill on="f" focussize="0,0"/>
            <v:stroke on="f"/>
            <v:imagedata r:id="rId31" o:title=""/>
            <o:lock v:ext="edit" aspectratio="t"/>
            <w10:wrap type="none"/>
            <w10:anchorlock/>
          </v:shape>
          <o:OLEObject Type="Embed" ProgID="Equation.KSEE3" ShapeID="_x0000_i1033" DrawAspect="Content" ObjectID="_1468075733" r:id="rId30">
            <o:LockedField>false</o:LockedField>
          </o:OLEObject>
        </w:object>
      </w:r>
      <w:r>
        <w:rPr>
          <w:rFonts w:hint="eastAsia" w:ascii="Times New Roman" w:hAnsi="Times New Roman" w:cs="Times New Roman"/>
          <w:lang w:val="en-US" w:eastAsia="zh-CN"/>
        </w:rPr>
        <w:t xml:space="preserve"> of same region will go up in 0.037. Also at this time, the increase of true income is different with what the previous income is. That is to say, when true income goes up with </w:t>
      </w:r>
      <w:r>
        <w:rPr>
          <w:rFonts w:hint="eastAsia" w:ascii="Times New Roman" w:hAnsi="Times New Roman" w:cs="Times New Roman"/>
          <w:position w:val="-6"/>
          <w:lang w:val="en-US" w:eastAsia="zh-CN"/>
        </w:rPr>
        <w:object>
          <v:shape id="_x0000_i1034" o:spt="75" type="#_x0000_t75" style="height:13.95pt;width:17pt;" o:ole="t" filled="f" o:preferrelative="t" stroked="f" coordsize="21600,21600">
            <v:path/>
            <v:fill on="f" focussize="0,0"/>
            <v:stroke on="f"/>
            <v:imagedata r:id="rId33" o:title=""/>
            <o:lock v:ext="edit" aspectratio="t"/>
            <w10:wrap type="none"/>
            <w10:anchorlock/>
          </v:shape>
          <o:OLEObject Type="Embed" ProgID="Equation.KSEE3" ShapeID="_x0000_i1034" DrawAspect="Content" ObjectID="_1468075734" r:id="rId32">
            <o:LockedField>false</o:LockedField>
          </o:OLEObject>
        </w:object>
      </w:r>
      <w:r>
        <w:rPr>
          <w:rFonts w:hint="eastAsia" w:ascii="Times New Roman" w:hAnsi="Times New Roman" w:cs="Times New Roman"/>
          <w:lang w:val="en-US" w:eastAsia="zh-CN"/>
        </w:rPr>
        <w:t xml:space="preserve">, log(income) will go up with </w:t>
      </w:r>
      <w:r>
        <w:rPr>
          <w:rFonts w:hint="eastAsia" w:ascii="Times New Roman" w:hAnsi="Times New Roman" w:cs="Times New Roman"/>
          <w:position w:val="-10"/>
          <w:lang w:val="en-US" w:eastAsia="zh-CN"/>
        </w:rPr>
        <w:object>
          <v:shape id="_x0000_i1035" o:spt="75" type="#_x0000_t75" style="height:16pt;width:153pt;" o:ole="t" filled="f" o:preferrelative="t" stroked="f" coordsize="21600,21600">
            <v:path/>
            <v:fill on="f" focussize="0,0"/>
            <v:stroke on="f"/>
            <v:imagedata r:id="rId35" o:title=""/>
            <o:lock v:ext="edit" aspectratio="t"/>
            <w10:wrap type="none"/>
            <w10:anchorlock/>
          </v:shape>
          <o:OLEObject Type="Embed" ProgID="Equation.KSEE3" ShapeID="_x0000_i1035" DrawAspect="Content" ObjectID="_1468075735" r:id="rId34">
            <o:LockedField>false</o:LockedField>
          </o:OLEObject>
        </w:object>
      </w:r>
      <w:r>
        <w:rPr>
          <w:rFonts w:hint="eastAsia" w:ascii="Times New Roman" w:hAnsi="Times New Roman" w:cs="Times New Roman"/>
          <w:lang w:val="en-US" w:eastAsia="zh-CN"/>
        </w:rPr>
        <w:t>. Also comparing different region, with the Africa is the reference level, comparing with it, we find that</w:t>
      </w:r>
      <w:r>
        <w:rPr>
          <w:rFonts w:hint="eastAsia" w:ascii="Times New Roman" w:hAnsi="Times New Roman" w:cs="Times New Roman"/>
          <w:position w:val="-10"/>
          <w:lang w:val="en-US" w:eastAsia="zh-CN"/>
        </w:rPr>
        <w:object>
          <v:shape id="_x0000_i1036" o:spt="75" type="#_x0000_t75" style="height:18pt;width:60.95pt;" o:ole="t" filled="f" o:preferrelative="t" stroked="f" coordsize="21600,21600">
            <v:path/>
            <v:fill on="f" focussize="0,0"/>
            <v:stroke on="f"/>
            <v:imagedata r:id="rId37" o:title=""/>
            <o:lock v:ext="edit" aspectratio="t"/>
            <w10:wrap type="none"/>
            <w10:anchorlock/>
          </v:shape>
          <o:OLEObject Type="Embed" ProgID="Equation.KSEE3" ShapeID="_x0000_i1036" DrawAspect="Content" ObjectID="_1468075736" r:id="rId36">
            <o:LockedField>false</o:LockedField>
          </o:OLEObject>
        </w:object>
      </w:r>
      <w:r>
        <w:rPr>
          <w:rFonts w:hint="eastAsia" w:ascii="Times New Roman" w:hAnsi="Times New Roman" w:cs="Times New Roman"/>
          <w:lang w:val="en-US" w:eastAsia="zh-CN"/>
        </w:rPr>
        <w:t xml:space="preserve">of Europe will go up 0.088 on average, and </w:t>
      </w:r>
      <w:r>
        <w:rPr>
          <w:rFonts w:hint="eastAsia" w:ascii="Times New Roman" w:hAnsi="Times New Roman" w:cs="Times New Roman"/>
          <w:position w:val="-10"/>
          <w:lang w:val="en-US" w:eastAsia="zh-CN"/>
        </w:rPr>
        <w:object>
          <v:shape id="_x0000_i1037" o:spt="75" type="#_x0000_t75" style="height:18pt;width:60.95pt;" o:ole="t" filled="f" o:preferrelative="t" stroked="f" coordsize="21600,21600">
            <v:path/>
            <v:fill on="f" focussize="0,0"/>
            <v:stroke on="f"/>
            <v:imagedata r:id="rId39" o:title=""/>
            <o:lock v:ext="edit" aspectratio="t"/>
            <w10:wrap type="none"/>
            <w10:anchorlock/>
          </v:shape>
          <o:OLEObject Type="Embed" ProgID="Equation.KSEE3" ShapeID="_x0000_i1037" DrawAspect="Content" ObjectID="_1468075737" r:id="rId38">
            <o:LockedField>false</o:LockedField>
          </o:OLEObject>
        </w:object>
      </w:r>
      <w:r>
        <w:rPr>
          <w:rFonts w:hint="eastAsia" w:ascii="Times New Roman" w:hAnsi="Times New Roman" w:cs="Times New Roman"/>
          <w:lang w:val="en-US" w:eastAsia="zh-CN"/>
        </w:rPr>
        <w:t xml:space="preserve">of Asia will go up 0.057 on average, and </w:t>
      </w:r>
      <w:r>
        <w:rPr>
          <w:rFonts w:hint="eastAsia" w:ascii="Times New Roman" w:hAnsi="Times New Roman" w:cs="Times New Roman"/>
          <w:position w:val="-10"/>
          <w:lang w:val="en-US" w:eastAsia="zh-CN"/>
        </w:rPr>
        <w:object>
          <v:shape id="_x0000_i1038" o:spt="75" type="#_x0000_t75" style="height:18pt;width:60.95pt;" o:ole="t" filled="f" o:preferrelative="t" stroked="f" coordsize="21600,21600">
            <v:path/>
            <v:fill on="f" focussize="0,0"/>
            <v:stroke on="f"/>
            <v:imagedata r:id="rId41" o:title=""/>
            <o:lock v:ext="edit" aspectratio="t"/>
            <w10:wrap type="none"/>
            <w10:anchorlock/>
          </v:shape>
          <o:OLEObject Type="Embed" ProgID="Equation.KSEE3" ShapeID="_x0000_i1038" DrawAspect="Content" ObjectID="_1468075738" r:id="rId40">
            <o:LockedField>false</o:LockedField>
          </o:OLEObject>
        </w:object>
      </w:r>
      <w:r>
        <w:rPr>
          <w:rFonts w:hint="eastAsia" w:ascii="Times New Roman" w:hAnsi="Times New Roman" w:cs="Times New Roman"/>
          <w:lang w:val="en-US" w:eastAsia="zh-CN"/>
        </w:rPr>
        <w:t>of Americas will go up 0.031 on average.</w:t>
      </w:r>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Appendix</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library(faraway)</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data(infmort)</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infmortm = na.omit(infmort)</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library(MASS)</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y = lm(mortality ~ region * income, data = infmortm)</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summary(y)</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require(ggplot2)</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ggplot(aes(x=income,y=mortality),data=infmortm)+geom_point()+facet_wrap(~</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region)+geom_smooth(method="lm")</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ggplot(aes(x=log(income),y=mortality),data=infmortm)+geom_point()+facet_wrap(~</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region)+geom_smooth(method="lm")</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ylog = lm(mortality ~ log(income) + region + log(income):region, data = infmortm)</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summary(ylog)</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anova(ylog)</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 Box-Cox method for data</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boxcox(ylog, plotit = T)</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boxcox(ylog, plotit = T, lambda = seq(-1, 0, by = 0.1))</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ybc = lm(mortality^(-0.25) ~ log(income) + region + log(income):region, data = infmortm)</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summary(ybc)</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anova(ybc)</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 drop interaction term</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ydr = lm(mortality^(-0.25) ~ log(income) + region, data = infmortm)</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summary(ydr)</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 after the other has been taken into account</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drop1(ydr, test="F")</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 diagnostics</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plot(residuals(ydr) ~ fitted(ydr), pch = unclass(infmortm$region), xlab = "fitted", ylab = "residuals")</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abline(h = 0)</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 regression lines</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plot(mortality^(-0.25) ~ log(income), infmortm, pch = as.numeric(infmortm$region))</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abline(0.138, 0.031)</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abline(0.138+0.110, 0.031, lty = 2)</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abline(0.138+0.066, 0.031, lty = 5)</w:t>
      </w:r>
    </w:p>
    <w:p>
      <w:p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abline(0.138+0.044, 0.031, lty = 7)</w:t>
      </w:r>
    </w:p>
    <w:sectPr>
      <w:pgSz w:w="12191" w:h="15819"/>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631F4"/>
    <w:rsid w:val="0FCD0D86"/>
    <w:rsid w:val="18575E86"/>
    <w:rsid w:val="25005EA9"/>
    <w:rsid w:val="38D864CB"/>
    <w:rsid w:val="662605A5"/>
    <w:rsid w:val="7F4F7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3" Type="http://schemas.openxmlformats.org/officeDocument/2006/relationships/fontTable" Target="fontTable.xml"/><Relationship Id="rId42" Type="http://schemas.openxmlformats.org/officeDocument/2006/relationships/customXml" Target="../customXml/item1.xml"/><Relationship Id="rId41" Type="http://schemas.openxmlformats.org/officeDocument/2006/relationships/image" Target="media/image24.wmf"/><Relationship Id="rId40" Type="http://schemas.openxmlformats.org/officeDocument/2006/relationships/oleObject" Target="embeddings/oleObject14.bin"/><Relationship Id="rId4" Type="http://schemas.openxmlformats.org/officeDocument/2006/relationships/image" Target="media/image1.png"/><Relationship Id="rId39" Type="http://schemas.openxmlformats.org/officeDocument/2006/relationships/image" Target="media/image23.wmf"/><Relationship Id="rId38" Type="http://schemas.openxmlformats.org/officeDocument/2006/relationships/oleObject" Target="embeddings/oleObject13.bin"/><Relationship Id="rId37" Type="http://schemas.openxmlformats.org/officeDocument/2006/relationships/image" Target="media/image22.wmf"/><Relationship Id="rId36" Type="http://schemas.openxmlformats.org/officeDocument/2006/relationships/oleObject" Target="embeddings/oleObject12.bin"/><Relationship Id="rId35" Type="http://schemas.openxmlformats.org/officeDocument/2006/relationships/image" Target="media/image21.wmf"/><Relationship Id="rId34" Type="http://schemas.openxmlformats.org/officeDocument/2006/relationships/oleObject" Target="embeddings/oleObject11.bin"/><Relationship Id="rId33" Type="http://schemas.openxmlformats.org/officeDocument/2006/relationships/image" Target="media/image20.wmf"/><Relationship Id="rId32" Type="http://schemas.openxmlformats.org/officeDocument/2006/relationships/oleObject" Target="embeddings/oleObject10.bin"/><Relationship Id="rId31" Type="http://schemas.openxmlformats.org/officeDocument/2006/relationships/image" Target="media/image19.wmf"/><Relationship Id="rId30" Type="http://schemas.openxmlformats.org/officeDocument/2006/relationships/oleObject" Target="embeddings/oleObject9.bin"/><Relationship Id="rId3" Type="http://schemas.openxmlformats.org/officeDocument/2006/relationships/theme" Target="theme/theme1.xml"/><Relationship Id="rId29" Type="http://schemas.openxmlformats.org/officeDocument/2006/relationships/image" Target="media/image18.jpeg"/><Relationship Id="rId28" Type="http://schemas.openxmlformats.org/officeDocument/2006/relationships/image" Target="media/image17.wmf"/><Relationship Id="rId27" Type="http://schemas.openxmlformats.org/officeDocument/2006/relationships/oleObject" Target="embeddings/oleObject8.bin"/><Relationship Id="rId26" Type="http://schemas.openxmlformats.org/officeDocument/2006/relationships/image" Target="media/image16.wmf"/><Relationship Id="rId25" Type="http://schemas.openxmlformats.org/officeDocument/2006/relationships/oleObject" Target="embeddings/oleObject7.bin"/><Relationship Id="rId24" Type="http://schemas.openxmlformats.org/officeDocument/2006/relationships/image" Target="media/image15.png"/><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png"/><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png"/><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673</Words>
  <Characters>3463</Characters>
  <Lines>0</Lines>
  <Paragraphs>0</Paragraphs>
  <ScaleCrop>false</ScaleCrop>
  <LinksUpToDate>false</LinksUpToDate>
  <CharactersWithSpaces>4076</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Roxanne</dc:creator>
  <cp:lastModifiedBy>司马青木</cp:lastModifiedBy>
  <dcterms:modified xsi:type="dcterms:W3CDTF">2017-12-06T20:22:48Z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