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298445" w14:textId="77777777" w:rsidR="00944C12" w:rsidRDefault="00000000">
      <w:pPr>
        <w:jc w:val="center"/>
      </w:pPr>
      <w:r>
        <w:rPr>
          <w:b/>
          <w:sz w:val="28"/>
        </w:rPr>
        <w:t>Islands of the World 2027 Abstract</w:t>
      </w:r>
    </w:p>
    <w:p w14:paraId="5DC3FBEB" w14:textId="77777777" w:rsidR="00944C12" w:rsidRDefault="00000000">
      <w:pPr>
        <w:jc w:val="center"/>
      </w:pPr>
      <w:r>
        <w:rPr>
          <w:b/>
          <w:sz w:val="28"/>
        </w:rPr>
        <w:t>6 to 10 June 2027</w:t>
      </w:r>
    </w:p>
    <w:p w14:paraId="42A450B2" w14:textId="77777777" w:rsidR="00944C12" w:rsidRDefault="00000000">
      <w:pPr>
        <w:jc w:val="center"/>
      </w:pPr>
      <w:r>
        <w:rPr>
          <w:b/>
          <w:sz w:val="28"/>
        </w:rPr>
        <w:t>Willemstad, Curaçao</w:t>
      </w:r>
    </w:p>
    <w:p w14:paraId="34B88CD7" w14:textId="77777777" w:rsidR="00944C12" w:rsidRDefault="00944C12"/>
    <w:p w14:paraId="26FFD538" w14:textId="77777777" w:rsidR="00944C12" w:rsidRDefault="00000000">
      <w:r>
        <w:t xml:space="preserve">The 21st Islands of the World Conference is the biennial conference of the International Small Islands Studies Association (ISISA). This year’s theme, “Navigating Challenges, Building Global Resilience: Island Solutions”, asks how island communities respond to climate change, migration, governance and development pressures through community led approaches. </w:t>
      </w:r>
      <w:r w:rsidRPr="004D5BDD">
        <w:rPr>
          <w:b/>
          <w:bCs/>
        </w:rPr>
        <w:t>Abstracts close on 15 October 2026</w:t>
      </w:r>
      <w:r>
        <w:t xml:space="preserve"> and decisions are sent in December 2026. The abstract is submitted online in four parts (background, methods, results, conclusions) of about 200 words in total, with no citations, and each part has a character limit set by the form.</w:t>
      </w:r>
    </w:p>
    <w:p w14:paraId="3FA39944" w14:textId="77777777" w:rsidR="00944C12" w:rsidRDefault="00944C12"/>
    <w:p w14:paraId="023B89F8" w14:textId="2ECA8A22" w:rsidR="00944C12" w:rsidRDefault="00000000">
      <w:r>
        <w:t>There are five themes to choose from: Culture, Society and Community; Marine and Coastal Ecosystems and Environmental Management; Health, Equity and Care; Politics and Governance; and Technology and Innovation</w:t>
      </w:r>
      <w:r w:rsidRPr="004D5BDD">
        <w:t xml:space="preserve">. </w:t>
      </w:r>
      <w:r w:rsidR="00E0087B" w:rsidRPr="004D5BDD">
        <w:t xml:space="preserve">I believe </w:t>
      </w:r>
      <w:r w:rsidRPr="004D5BDD">
        <w:t xml:space="preserve">that the Jamaican fieldwork is best suited to </w:t>
      </w:r>
      <w:r w:rsidRPr="004D5BDD">
        <w:rPr>
          <w:b/>
          <w:bCs/>
        </w:rPr>
        <w:t>Culture, Society and Communit</w:t>
      </w:r>
      <w:r w:rsidRPr="004D5BDD">
        <w:t>y, which covers how island communities adapt to migration and change, because our unit of study is the household and the community and our subject is how families organise support across a migration relationship.</w:t>
      </w:r>
      <w:r>
        <w:t xml:space="preserve"> </w:t>
      </w:r>
      <w:r w:rsidR="00E0087B">
        <w:t>I think we should</w:t>
      </w:r>
      <w:r>
        <w:t xml:space="preserve"> </w:t>
      </w:r>
      <w:r w:rsidR="00E0087B">
        <w:t>submit an abstract</w:t>
      </w:r>
      <w:r>
        <w:t xml:space="preserve"> for an oral presentation of </w:t>
      </w:r>
      <w:r w:rsidR="00E0087B">
        <w:t>20</w:t>
      </w:r>
      <w:r>
        <w:t xml:space="preserve"> minutes </w:t>
      </w:r>
      <w:r w:rsidR="00E0087B">
        <w:t>(</w:t>
      </w:r>
      <w:r>
        <w:t xml:space="preserve">plus </w:t>
      </w:r>
      <w:r w:rsidR="00E0087B">
        <w:t>10</w:t>
      </w:r>
      <w:r>
        <w:t xml:space="preserve"> minutes of discussion</w:t>
      </w:r>
      <w:r w:rsidR="00E0087B">
        <w:t>). Info can be found below:</w:t>
      </w:r>
    </w:p>
    <w:p w14:paraId="41288E6A" w14:textId="77777777" w:rsidR="00944C12" w:rsidRDefault="00944C12"/>
    <w:p w14:paraId="4BEC4F80" w14:textId="18168911" w:rsidR="00944C12" w:rsidRDefault="00E0087B">
      <w:hyperlink r:id="rId6" w:history="1">
        <w:r w:rsidRPr="005E7055">
          <w:rPr>
            <w:rStyle w:val="Hyperlink"/>
          </w:rPr>
          <w:t>https://www.2027isisa.com/conference-info</w:t>
        </w:r>
      </w:hyperlink>
      <w:r>
        <w:t xml:space="preserve"> </w:t>
      </w:r>
    </w:p>
    <w:p w14:paraId="669FCC64" w14:textId="77777777" w:rsidR="00E0087B" w:rsidRDefault="00E0087B">
      <w:pPr>
        <w:pBdr>
          <w:bottom w:val="single" w:sz="12" w:space="1" w:color="auto"/>
        </w:pBdr>
      </w:pPr>
    </w:p>
    <w:p w14:paraId="24D592DA" w14:textId="77777777" w:rsidR="00E0087B" w:rsidRDefault="00E0087B"/>
    <w:p w14:paraId="43B2CDEC" w14:textId="77777777" w:rsidR="00944C12" w:rsidRDefault="00944C12"/>
    <w:p w14:paraId="3D92AA34" w14:textId="3C37D922" w:rsidR="00944C12" w:rsidRPr="00E0087B" w:rsidRDefault="00000000">
      <w:pPr>
        <w:rPr>
          <w:sz w:val="28"/>
          <w:szCs w:val="28"/>
        </w:rPr>
      </w:pPr>
      <w:r w:rsidRPr="00E0087B">
        <w:rPr>
          <w:b/>
          <w:sz w:val="28"/>
          <w:szCs w:val="28"/>
        </w:rPr>
        <w:t>Two flows, one household: remittances and foreign aid in Jamaica</w:t>
      </w:r>
    </w:p>
    <w:p w14:paraId="3E987411" w14:textId="77777777" w:rsidR="00944C12" w:rsidRDefault="00944C12"/>
    <w:p w14:paraId="79A98E95" w14:textId="77777777" w:rsidR="00944C12" w:rsidRDefault="00000000">
      <w:r>
        <w:rPr>
          <w:b/>
          <w:sz w:val="20"/>
        </w:rPr>
        <w:t>Dr Roxane de Waegh, Marie Skłodowska-Curie Postdoctoral Fellow, Islands and Small States Institute, University of Malta</w:t>
      </w:r>
    </w:p>
    <w:p w14:paraId="78CFE53C" w14:textId="77777777" w:rsidR="00944C12" w:rsidRDefault="00000000">
      <w:r>
        <w:rPr>
          <w:b/>
          <w:sz w:val="20"/>
        </w:rPr>
        <w:t>Professor Stefano Moncada, Director, Islands and Small States Institute, University of Malta</w:t>
      </w:r>
    </w:p>
    <w:p w14:paraId="5A9A196B" w14:textId="77777777" w:rsidR="00944C12" w:rsidRDefault="00944C12"/>
    <w:p w14:paraId="64CE09FE" w14:textId="77777777" w:rsidR="00944C12" w:rsidRDefault="00000000">
      <w:r>
        <w:rPr>
          <w:b/>
        </w:rPr>
        <w:t>Abstract</w:t>
      </w:r>
    </w:p>
    <w:p w14:paraId="4F62333C" w14:textId="77777777" w:rsidR="00944C12" w:rsidRDefault="00944C12"/>
    <w:p w14:paraId="05545619" w14:textId="77777777" w:rsidR="00944C12" w:rsidRDefault="00000000">
      <w:r>
        <w:rPr>
          <w:b/>
        </w:rPr>
        <w:t>Background</w:t>
      </w:r>
    </w:p>
    <w:p w14:paraId="0F77B3A2" w14:textId="77777777" w:rsidR="00944C12" w:rsidRDefault="00000000">
      <w:r>
        <w:t>For many island households, money from relatives abroad and support from aid programmes pay for the same needs, yet the two are studied apart and no study has examined how they meet within one household. We ask what happens to a remittance when an aid programme begins to pay for a need the sender was meeting.</w:t>
      </w:r>
    </w:p>
    <w:p w14:paraId="7E330A51" w14:textId="77777777" w:rsidR="00944C12" w:rsidRDefault="00944C12"/>
    <w:p w14:paraId="071FB5AC" w14:textId="77777777" w:rsidR="00944C12" w:rsidRDefault="00000000">
      <w:r>
        <w:rPr>
          <w:b/>
        </w:rPr>
        <w:t>Methods</w:t>
      </w:r>
    </w:p>
    <w:p w14:paraId="66893EB4" w14:textId="77777777" w:rsidR="00944C12" w:rsidRDefault="00000000">
      <w:r>
        <w:t>Fieldwork in Jamaica runs from April 2027 in purposively selected communities, with local research partners. Key informant interviews and gender-disaggregated focus groups using proportional piling establish who pays for thirteen categories of household expenditure. A household survey then records the principal payer of each category, whether senders attach a purpose or condition to transfers, and any change of payer.</w:t>
      </w:r>
    </w:p>
    <w:p w14:paraId="3A377A93" w14:textId="77777777" w:rsidR="00944C12" w:rsidRDefault="00944C12"/>
    <w:p w14:paraId="7D66248D" w14:textId="77777777" w:rsidR="00944C12" w:rsidRDefault="00000000">
      <w:r>
        <w:rPr>
          <w:b/>
        </w:rPr>
        <w:t>Results</w:t>
      </w:r>
    </w:p>
    <w:p w14:paraId="52953C8B" w14:textId="77777777" w:rsidR="00944C12" w:rsidRDefault="00000000">
      <w:r>
        <w:t>We report preliminary findings from fieldwork: the distribution of principal payers across expenditure categories; how often senders state a purpose, require reciprocity or verify use; and the response of senders where a programme or church assumed a need they had met, whether transfers continued and were redirected or were reduced and stopped, read against the focus group allocations.</w:t>
      </w:r>
    </w:p>
    <w:p w14:paraId="42407BFC" w14:textId="77777777" w:rsidR="00944C12" w:rsidRDefault="00944C12"/>
    <w:p w14:paraId="3EE14412" w14:textId="77777777" w:rsidR="00944C12" w:rsidRDefault="00000000">
      <w:r>
        <w:rPr>
          <w:b/>
        </w:rPr>
        <w:t>Conclusions</w:t>
      </w:r>
    </w:p>
    <w:p w14:paraId="62FD31FD" w14:textId="77777777" w:rsidR="00944C12" w:rsidRDefault="00000000">
      <w:r>
        <w:t>We argue that attachment to persons or to items decides whether public provision displaces private transfers, a question tested only on national aggregates, and can inform development theory in SIDS.</w:t>
      </w:r>
    </w:p>
    <w:p w14:paraId="2673B3BE" w14:textId="77777777" w:rsidR="00944C12" w:rsidRDefault="00944C12"/>
    <w:p w14:paraId="3FC34B07" w14:textId="77777777" w:rsidR="00944C12" w:rsidRDefault="00000000">
      <w:r>
        <w:rPr>
          <w:b/>
        </w:rPr>
        <w:t xml:space="preserve">Keywords: </w:t>
      </w:r>
      <w:r w:rsidRPr="004D5BDD">
        <w:rPr>
          <w:bCs/>
        </w:rPr>
        <w:t>remittances, foreign aid, livelihoods, Jamaica, small island developing states, migration</w:t>
      </w:r>
    </w:p>
    <w:sectPr w:rsidR="00944C12"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eastAsia="Times New Roman" w:hAnsi="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eastAsia="Times New Roman" w:hAnsi="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eastAsia="Times New Roman" w:hAnsi="Times New Roman" w:cs="Times New Roman"/>
      </w:rPr>
    </w:lvl>
  </w:abstractNum>
  <w:num w:numId="1" w16cid:durableId="1005279304">
    <w:abstractNumId w:val="8"/>
  </w:num>
  <w:num w:numId="2" w16cid:durableId="1121996142">
    <w:abstractNumId w:val="6"/>
  </w:num>
  <w:num w:numId="3" w16cid:durableId="11105478">
    <w:abstractNumId w:val="5"/>
  </w:num>
  <w:num w:numId="4" w16cid:durableId="1327171389">
    <w:abstractNumId w:val="4"/>
  </w:num>
  <w:num w:numId="5" w16cid:durableId="738400094">
    <w:abstractNumId w:val="7"/>
  </w:num>
  <w:num w:numId="6" w16cid:durableId="673804484">
    <w:abstractNumId w:val="3"/>
  </w:num>
  <w:num w:numId="7" w16cid:durableId="1978946450">
    <w:abstractNumId w:val="2"/>
  </w:num>
  <w:num w:numId="8" w16cid:durableId="1772359437">
    <w:abstractNumId w:val="1"/>
  </w:num>
  <w:num w:numId="9" w16cid:durableId="1789616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5BDD"/>
    <w:rsid w:val="00623635"/>
    <w:rsid w:val="00866EC5"/>
    <w:rsid w:val="00944C12"/>
    <w:rsid w:val="00AA1D8D"/>
    <w:rsid w:val="00AF55A6"/>
    <w:rsid w:val="00B47730"/>
    <w:rsid w:val="00CB0664"/>
    <w:rsid w:val="00E00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EC03F"/>
  <w14:defaultImageDpi w14:val="300"/>
  <w15:docId w15:val="{8A1117B4-3ED9-8C4F-928F-8474C44C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style>
  <w:style w:type="paragraph" w:styleId="Heading1">
    <w:name w:val="heading 1"/>
    <w:basedOn w:val="Normal"/>
    <w:next w:val="Normal"/>
    <w:link w:val="Heading1Char"/>
    <w:uiPriority w:val="9"/>
    <w:qFormat/>
    <w:rsid w:val="00FC693F"/>
    <w:pPr>
      <w:keepNext/>
      <w:keepLines/>
      <w:spacing w:before="4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u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087B"/>
    <w:rPr>
      <w:color w:val="0000FF" w:themeColor="hyperlink"/>
      <w:u w:val="single"/>
    </w:rPr>
  </w:style>
  <w:style w:type="character" w:styleId="UnresolvedMention">
    <w:name w:val="Unresolved Mention"/>
    <w:basedOn w:val="DefaultParagraphFont"/>
    <w:uiPriority w:val="99"/>
    <w:semiHidden/>
    <w:unhideWhenUsed/>
    <w:rsid w:val="00E0087B"/>
    <w:rPr>
      <w:color w:val="605E5C"/>
      <w:shd w:val="clear" w:color="auto" w:fill="E1DFDD"/>
    </w:rPr>
  </w:style>
  <w:style w:type="character" w:styleId="FollowedHyperlink">
    <w:name w:val="FollowedHyperlink"/>
    <w:basedOn w:val="DefaultParagraphFont"/>
    <w:uiPriority w:val="99"/>
    <w:semiHidden/>
    <w:unhideWhenUsed/>
    <w:rsid w:val="004D5B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2027isisa.com/conference-inf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472</Words>
  <Characters>2732</Characters>
  <Application>Microsoft Office Word</Application>
  <DocSecurity>0</DocSecurity>
  <Lines>59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Islands of the World 2027 Abstract</dc:title>
  <dc:subject/>
  <dc:creator>Roxane de Waegh</dc:creator>
  <cp:keywords/>
  <dc:description>generated by python-docx</dc:description>
  <cp:lastModifiedBy>Roxane de Waegh</cp:lastModifiedBy>
  <cp:revision>3</cp:revision>
  <dcterms:created xsi:type="dcterms:W3CDTF">2026-09-07T13:44:00Z</dcterms:created>
  <dcterms:modified xsi:type="dcterms:W3CDTF">2026-09-07T13:44:00Z</dcterms:modified>
  <cp:category/>
</cp:coreProperties>
</file>