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D9A3" w14:textId="77777777" w:rsidR="005A52A0" w:rsidRDefault="00000000">
      <w:pPr>
        <w:overflowPunct/>
        <w:topLinePunct w:val="0"/>
        <w:adjustRightInd/>
        <w:spacing w:line="60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中央企业人工智能战略性高价值场景应用</w:t>
      </w:r>
    </w:p>
    <w:p w14:paraId="5CB1EC40" w14:textId="77777777" w:rsidR="005A52A0" w:rsidRDefault="00000000">
      <w:pPr>
        <w:overflowPunct/>
        <w:topLinePunct w:val="0"/>
        <w:adjustRightInd/>
        <w:spacing w:line="60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申报材料</w:t>
      </w:r>
    </w:p>
    <w:p w14:paraId="30C12945" w14:textId="77777777" w:rsidR="005A52A0" w:rsidRDefault="005A52A0">
      <w:pPr>
        <w:overflowPunct/>
        <w:topLinePunct w:val="0"/>
        <w:adjustRightInd/>
        <w:spacing w:line="600" w:lineRule="exact"/>
        <w:rPr>
          <w:rFonts w:ascii="黑体" w:eastAsia="黑体" w:hAnsi="黑体" w:cs="黑体" w:hint="eastAsia"/>
        </w:rPr>
      </w:pPr>
    </w:p>
    <w:p w14:paraId="7D59039F" w14:textId="77777777" w:rsidR="005A52A0" w:rsidRDefault="00000000">
      <w:pPr>
        <w:overflowPunct/>
        <w:topLinePunct w:val="0"/>
        <w:adjustRightInd/>
        <w:spacing w:line="600" w:lineRule="exact"/>
        <w:rPr>
          <w:rFonts w:ascii="黑体" w:eastAsia="黑体" w:hAnsi="黑体" w:cs="黑体" w:hint="eastAsia"/>
        </w:rPr>
      </w:pPr>
      <w:r>
        <w:rPr>
          <w:rFonts w:ascii="黑体" w:eastAsia="黑体" w:hAnsi="黑体" w:cs="黑体" w:hint="eastAsia"/>
        </w:rPr>
        <w:t>汇总表：</w:t>
      </w:r>
    </w:p>
    <w:tbl>
      <w:tblPr>
        <w:tblStyle w:val="a7"/>
        <w:tblW w:w="0" w:type="auto"/>
        <w:jc w:val="center"/>
        <w:tblLook w:val="04A0" w:firstRow="1" w:lastRow="0" w:firstColumn="1" w:lastColumn="0" w:noHBand="0" w:noVBand="1"/>
      </w:tblPr>
      <w:tblGrid>
        <w:gridCol w:w="1008"/>
        <w:gridCol w:w="1341"/>
        <w:gridCol w:w="2024"/>
        <w:gridCol w:w="1576"/>
        <w:gridCol w:w="1103"/>
        <w:gridCol w:w="1470"/>
      </w:tblGrid>
      <w:tr w:rsidR="005A52A0" w14:paraId="41DD4603" w14:textId="77777777">
        <w:trPr>
          <w:trHeight w:val="499"/>
          <w:jc w:val="center"/>
        </w:trPr>
        <w:tc>
          <w:tcPr>
            <w:tcW w:w="1008" w:type="dxa"/>
            <w:vAlign w:val="center"/>
          </w:tcPr>
          <w:p w14:paraId="5AECD682" w14:textId="77777777" w:rsidR="005A52A0" w:rsidRDefault="00000000">
            <w:pPr>
              <w:jc w:val="center"/>
              <w:rPr>
                <w:rFonts w:ascii="仿宋_GB2312" w:hAnsi="仿宋_GB2312" w:cs="仿宋_GB2312"/>
                <w:b/>
                <w:bCs/>
                <w:sz w:val="24"/>
                <w:szCs w:val="24"/>
              </w:rPr>
            </w:pPr>
            <w:r>
              <w:rPr>
                <w:rFonts w:ascii="仿宋_GB2312" w:hAnsi="仿宋_GB2312" w:cs="仿宋_GB2312" w:hint="eastAsia"/>
                <w:b/>
                <w:bCs/>
                <w:sz w:val="24"/>
                <w:szCs w:val="24"/>
              </w:rPr>
              <w:t>序号</w:t>
            </w:r>
          </w:p>
        </w:tc>
        <w:tc>
          <w:tcPr>
            <w:tcW w:w="1341" w:type="dxa"/>
            <w:vAlign w:val="center"/>
          </w:tcPr>
          <w:p w14:paraId="4AEE1ADC" w14:textId="77777777" w:rsidR="005A52A0" w:rsidRDefault="00000000">
            <w:pPr>
              <w:jc w:val="center"/>
              <w:rPr>
                <w:rFonts w:ascii="仿宋_GB2312" w:hAnsi="仿宋_GB2312" w:cs="仿宋_GB2312"/>
                <w:b/>
                <w:bCs/>
                <w:sz w:val="24"/>
                <w:szCs w:val="24"/>
              </w:rPr>
            </w:pPr>
            <w:r>
              <w:rPr>
                <w:rFonts w:ascii="仿宋_GB2312" w:hAnsi="仿宋_GB2312" w:cs="仿宋_GB2312" w:hint="eastAsia"/>
                <w:b/>
                <w:bCs/>
                <w:sz w:val="24"/>
                <w:szCs w:val="24"/>
              </w:rPr>
              <w:t>所属行业</w:t>
            </w:r>
          </w:p>
        </w:tc>
        <w:tc>
          <w:tcPr>
            <w:tcW w:w="2024" w:type="dxa"/>
            <w:vAlign w:val="center"/>
          </w:tcPr>
          <w:p w14:paraId="2B893766" w14:textId="77777777" w:rsidR="005A52A0" w:rsidRDefault="00000000">
            <w:pPr>
              <w:jc w:val="center"/>
              <w:rPr>
                <w:rFonts w:ascii="仿宋_GB2312" w:hAnsi="仿宋_GB2312" w:cs="仿宋_GB2312"/>
                <w:b/>
                <w:bCs/>
                <w:sz w:val="24"/>
                <w:szCs w:val="24"/>
              </w:rPr>
            </w:pPr>
            <w:r>
              <w:rPr>
                <w:rFonts w:ascii="仿宋_GB2312" w:hAnsi="仿宋_GB2312" w:cs="仿宋_GB2312" w:hint="eastAsia"/>
                <w:b/>
                <w:bCs/>
                <w:sz w:val="24"/>
                <w:szCs w:val="24"/>
              </w:rPr>
              <w:t>场景名称</w:t>
            </w:r>
          </w:p>
        </w:tc>
        <w:tc>
          <w:tcPr>
            <w:tcW w:w="1576" w:type="dxa"/>
            <w:vAlign w:val="center"/>
          </w:tcPr>
          <w:p w14:paraId="4A1F16DA" w14:textId="77777777" w:rsidR="005A52A0" w:rsidRDefault="00000000">
            <w:pPr>
              <w:jc w:val="center"/>
              <w:rPr>
                <w:rFonts w:ascii="仿宋_GB2312" w:hAnsi="仿宋_GB2312" w:cs="仿宋_GB2312"/>
                <w:b/>
                <w:bCs/>
                <w:sz w:val="24"/>
                <w:szCs w:val="24"/>
              </w:rPr>
            </w:pPr>
            <w:r>
              <w:rPr>
                <w:rFonts w:ascii="仿宋_GB2312" w:hAnsi="仿宋_GB2312" w:cs="仿宋_GB2312" w:hint="eastAsia"/>
                <w:b/>
                <w:bCs/>
                <w:sz w:val="24"/>
                <w:szCs w:val="24"/>
              </w:rPr>
              <w:t>申报单位</w:t>
            </w:r>
          </w:p>
        </w:tc>
        <w:tc>
          <w:tcPr>
            <w:tcW w:w="1103" w:type="dxa"/>
            <w:vAlign w:val="center"/>
          </w:tcPr>
          <w:p w14:paraId="25BC7806" w14:textId="77777777" w:rsidR="005A52A0" w:rsidRDefault="00000000">
            <w:pPr>
              <w:jc w:val="center"/>
              <w:rPr>
                <w:rFonts w:ascii="仿宋_GB2312" w:hAnsi="仿宋_GB2312" w:cs="仿宋_GB2312"/>
                <w:b/>
                <w:bCs/>
                <w:sz w:val="24"/>
                <w:szCs w:val="24"/>
              </w:rPr>
            </w:pPr>
            <w:r>
              <w:rPr>
                <w:rFonts w:ascii="仿宋_GB2312" w:hAnsi="仿宋_GB2312" w:cs="仿宋_GB2312" w:hint="eastAsia"/>
                <w:b/>
                <w:bCs/>
                <w:sz w:val="24"/>
                <w:szCs w:val="24"/>
              </w:rPr>
              <w:t>联系人</w:t>
            </w:r>
          </w:p>
        </w:tc>
        <w:tc>
          <w:tcPr>
            <w:tcW w:w="1470" w:type="dxa"/>
            <w:vAlign w:val="center"/>
          </w:tcPr>
          <w:p w14:paraId="4A5534F4" w14:textId="77777777" w:rsidR="005A52A0" w:rsidRDefault="00000000">
            <w:pPr>
              <w:jc w:val="center"/>
              <w:rPr>
                <w:rFonts w:ascii="仿宋_GB2312" w:hAnsi="仿宋_GB2312" w:cs="仿宋_GB2312"/>
                <w:b/>
                <w:bCs/>
                <w:sz w:val="24"/>
                <w:szCs w:val="24"/>
              </w:rPr>
            </w:pPr>
            <w:r>
              <w:rPr>
                <w:rFonts w:ascii="仿宋_GB2312" w:hAnsi="仿宋_GB2312" w:cs="仿宋_GB2312" w:hint="eastAsia"/>
                <w:b/>
                <w:bCs/>
                <w:sz w:val="24"/>
                <w:szCs w:val="24"/>
              </w:rPr>
              <w:t>联系方式</w:t>
            </w:r>
          </w:p>
        </w:tc>
      </w:tr>
      <w:tr w:rsidR="005A52A0" w14:paraId="5AE43E2F" w14:textId="77777777">
        <w:trPr>
          <w:trHeight w:val="499"/>
          <w:jc w:val="center"/>
        </w:trPr>
        <w:tc>
          <w:tcPr>
            <w:tcW w:w="1008" w:type="dxa"/>
            <w:vAlign w:val="center"/>
          </w:tcPr>
          <w:p w14:paraId="60D3C4F8"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1</w:t>
            </w:r>
          </w:p>
        </w:tc>
        <w:tc>
          <w:tcPr>
            <w:tcW w:w="1341" w:type="dxa"/>
            <w:shd w:val="clear" w:color="auto" w:fill="auto"/>
            <w:vAlign w:val="center"/>
          </w:tcPr>
          <w:p w14:paraId="37383CCE"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民航业</w:t>
            </w:r>
          </w:p>
        </w:tc>
        <w:tc>
          <w:tcPr>
            <w:tcW w:w="2024" w:type="dxa"/>
            <w:shd w:val="clear" w:color="auto" w:fill="auto"/>
            <w:vAlign w:val="center"/>
          </w:tcPr>
          <w:p w14:paraId="03817518"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机场行李</w:t>
            </w:r>
            <w:proofErr w:type="gramStart"/>
            <w:r>
              <w:rPr>
                <w:rFonts w:ascii="仿宋_GB2312" w:hAnsi="仿宋_GB2312" w:cs="仿宋_GB2312" w:hint="eastAsia"/>
                <w:sz w:val="24"/>
                <w:szCs w:val="24"/>
              </w:rPr>
              <w:t>全向叉取智能机器人</w:t>
            </w:r>
            <w:proofErr w:type="gramEnd"/>
            <w:r>
              <w:rPr>
                <w:rFonts w:ascii="仿宋_GB2312" w:hAnsi="仿宋_GB2312" w:cs="仿宋_GB2312" w:hint="eastAsia"/>
                <w:sz w:val="24"/>
                <w:szCs w:val="24"/>
              </w:rPr>
              <w:t>系统</w:t>
            </w:r>
          </w:p>
        </w:tc>
        <w:tc>
          <w:tcPr>
            <w:tcW w:w="1576" w:type="dxa"/>
            <w:vAlign w:val="center"/>
          </w:tcPr>
          <w:p w14:paraId="1875CD6C"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资本运营与创新业务部</w:t>
            </w:r>
          </w:p>
        </w:tc>
        <w:tc>
          <w:tcPr>
            <w:tcW w:w="1103" w:type="dxa"/>
            <w:vAlign w:val="center"/>
          </w:tcPr>
          <w:p w14:paraId="7A566872"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郭卫泳</w:t>
            </w:r>
          </w:p>
        </w:tc>
        <w:tc>
          <w:tcPr>
            <w:tcW w:w="1470" w:type="dxa"/>
            <w:vAlign w:val="center"/>
          </w:tcPr>
          <w:p w14:paraId="5FF1D0CD"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18321662127</w:t>
            </w:r>
          </w:p>
        </w:tc>
      </w:tr>
      <w:tr w:rsidR="005A52A0" w14:paraId="7A470C86" w14:textId="77777777">
        <w:trPr>
          <w:trHeight w:val="499"/>
          <w:jc w:val="center"/>
        </w:trPr>
        <w:tc>
          <w:tcPr>
            <w:tcW w:w="1008" w:type="dxa"/>
            <w:vAlign w:val="center"/>
          </w:tcPr>
          <w:p w14:paraId="013278A1"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2</w:t>
            </w:r>
          </w:p>
        </w:tc>
        <w:tc>
          <w:tcPr>
            <w:tcW w:w="1341" w:type="dxa"/>
            <w:vAlign w:val="center"/>
          </w:tcPr>
          <w:p w14:paraId="084A6D04"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民航业</w:t>
            </w:r>
          </w:p>
        </w:tc>
        <w:tc>
          <w:tcPr>
            <w:tcW w:w="2024" w:type="dxa"/>
            <w:vAlign w:val="center"/>
          </w:tcPr>
          <w:p w14:paraId="2A44F298"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民航货运危险品智能服务平台</w:t>
            </w:r>
          </w:p>
        </w:tc>
        <w:tc>
          <w:tcPr>
            <w:tcW w:w="1576" w:type="dxa"/>
            <w:vAlign w:val="center"/>
          </w:tcPr>
          <w:p w14:paraId="321B82C8"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资本运营与创新业务部</w:t>
            </w:r>
          </w:p>
        </w:tc>
        <w:tc>
          <w:tcPr>
            <w:tcW w:w="1103" w:type="dxa"/>
            <w:vAlign w:val="center"/>
          </w:tcPr>
          <w:p w14:paraId="6474EE69" w14:textId="77777777" w:rsidR="005A52A0" w:rsidRDefault="00000000">
            <w:pPr>
              <w:jc w:val="center"/>
              <w:rPr>
                <w:rFonts w:ascii="仿宋_GB2312" w:hAnsi="仿宋_GB2312" w:cs="仿宋_GB2312"/>
                <w:sz w:val="24"/>
                <w:szCs w:val="24"/>
              </w:rPr>
            </w:pPr>
            <w:proofErr w:type="gramStart"/>
            <w:r>
              <w:rPr>
                <w:rFonts w:ascii="仿宋_GB2312" w:hAnsi="仿宋_GB2312" w:cs="仿宋_GB2312" w:hint="eastAsia"/>
                <w:sz w:val="24"/>
                <w:szCs w:val="24"/>
              </w:rPr>
              <w:t>牛拓蒙</w:t>
            </w:r>
            <w:proofErr w:type="gramEnd"/>
          </w:p>
        </w:tc>
        <w:tc>
          <w:tcPr>
            <w:tcW w:w="1470" w:type="dxa"/>
            <w:vAlign w:val="center"/>
          </w:tcPr>
          <w:p w14:paraId="74EB19BB"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13699277108</w:t>
            </w:r>
          </w:p>
        </w:tc>
      </w:tr>
      <w:tr w:rsidR="005A52A0" w14:paraId="6C27F2E2" w14:textId="77777777">
        <w:trPr>
          <w:trHeight w:val="1183"/>
          <w:jc w:val="center"/>
        </w:trPr>
        <w:tc>
          <w:tcPr>
            <w:tcW w:w="1008" w:type="dxa"/>
            <w:vAlign w:val="center"/>
          </w:tcPr>
          <w:p w14:paraId="12B8589C"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3</w:t>
            </w:r>
          </w:p>
        </w:tc>
        <w:tc>
          <w:tcPr>
            <w:tcW w:w="1341" w:type="dxa"/>
            <w:shd w:val="clear" w:color="auto" w:fill="auto"/>
            <w:vAlign w:val="center"/>
          </w:tcPr>
          <w:p w14:paraId="452C09C0"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民航业</w:t>
            </w:r>
          </w:p>
        </w:tc>
        <w:tc>
          <w:tcPr>
            <w:tcW w:w="2024" w:type="dxa"/>
            <w:shd w:val="clear" w:color="auto" w:fill="auto"/>
            <w:vAlign w:val="center"/>
          </w:tcPr>
          <w:p w14:paraId="457EE39D"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民航全息协同智能中转客户服务系统</w:t>
            </w:r>
          </w:p>
        </w:tc>
        <w:tc>
          <w:tcPr>
            <w:tcW w:w="1576" w:type="dxa"/>
            <w:vAlign w:val="center"/>
          </w:tcPr>
          <w:p w14:paraId="2FEEE836"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 xml:space="preserve">资本运营与创新业务部 </w:t>
            </w:r>
          </w:p>
          <w:p w14:paraId="7B4F21DA" w14:textId="77777777" w:rsidR="005A52A0" w:rsidRDefault="00000000">
            <w:pPr>
              <w:pStyle w:val="a0"/>
              <w:rPr>
                <w:rFonts w:hint="eastAsia"/>
              </w:rPr>
            </w:pPr>
            <w:r>
              <w:rPr>
                <w:rFonts w:ascii="仿宋_GB2312" w:eastAsia="仿宋_GB2312" w:hAnsi="仿宋_GB2312" w:cs="仿宋_GB2312" w:hint="eastAsia"/>
                <w:kern w:val="2"/>
                <w:szCs w:val="24"/>
              </w:rPr>
              <w:t>机场数字化产品事业部</w:t>
            </w:r>
          </w:p>
        </w:tc>
        <w:tc>
          <w:tcPr>
            <w:tcW w:w="1103" w:type="dxa"/>
            <w:vAlign w:val="center"/>
          </w:tcPr>
          <w:p w14:paraId="25D297EA"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于明亮</w:t>
            </w:r>
          </w:p>
        </w:tc>
        <w:tc>
          <w:tcPr>
            <w:tcW w:w="1470" w:type="dxa"/>
            <w:vAlign w:val="center"/>
          </w:tcPr>
          <w:p w14:paraId="1B1ABF41"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13810223034</w:t>
            </w:r>
          </w:p>
        </w:tc>
      </w:tr>
      <w:tr w:rsidR="005A52A0" w14:paraId="08B88EAC" w14:textId="77777777">
        <w:trPr>
          <w:trHeight w:val="499"/>
          <w:jc w:val="center"/>
        </w:trPr>
        <w:tc>
          <w:tcPr>
            <w:tcW w:w="1008" w:type="dxa"/>
            <w:vAlign w:val="center"/>
          </w:tcPr>
          <w:p w14:paraId="539DB2E0" w14:textId="77777777" w:rsidR="005A52A0" w:rsidRDefault="00000000">
            <w:pPr>
              <w:jc w:val="center"/>
              <w:rPr>
                <w:rFonts w:ascii="仿宋_GB2312" w:hAnsi="仿宋_GB2312" w:cs="仿宋_GB2312"/>
                <w:sz w:val="24"/>
                <w:szCs w:val="24"/>
              </w:rPr>
            </w:pPr>
            <w:r>
              <w:rPr>
                <w:rFonts w:ascii="仿宋_GB2312" w:hAnsi="仿宋_GB2312" w:cs="仿宋_GB2312" w:hint="eastAsia"/>
                <w:sz w:val="24"/>
                <w:szCs w:val="24"/>
              </w:rPr>
              <w:t>3</w:t>
            </w:r>
          </w:p>
        </w:tc>
        <w:tc>
          <w:tcPr>
            <w:tcW w:w="1341" w:type="dxa"/>
            <w:vAlign w:val="center"/>
          </w:tcPr>
          <w:p w14:paraId="63E40F11" w14:textId="77777777" w:rsidR="005A52A0" w:rsidRDefault="005A52A0">
            <w:pPr>
              <w:jc w:val="center"/>
              <w:rPr>
                <w:rFonts w:ascii="仿宋_GB2312" w:hAnsi="仿宋_GB2312" w:cs="仿宋_GB2312"/>
                <w:sz w:val="24"/>
                <w:szCs w:val="24"/>
              </w:rPr>
            </w:pPr>
          </w:p>
        </w:tc>
        <w:tc>
          <w:tcPr>
            <w:tcW w:w="2024" w:type="dxa"/>
            <w:vAlign w:val="center"/>
          </w:tcPr>
          <w:p w14:paraId="3F22FB42" w14:textId="77777777" w:rsidR="005A52A0" w:rsidRDefault="005A52A0">
            <w:pPr>
              <w:jc w:val="center"/>
              <w:rPr>
                <w:rFonts w:ascii="仿宋_GB2312" w:hAnsi="仿宋_GB2312" w:cs="仿宋_GB2312"/>
                <w:sz w:val="24"/>
                <w:szCs w:val="24"/>
              </w:rPr>
            </w:pPr>
          </w:p>
        </w:tc>
        <w:tc>
          <w:tcPr>
            <w:tcW w:w="1576" w:type="dxa"/>
            <w:vAlign w:val="center"/>
          </w:tcPr>
          <w:p w14:paraId="3C0DE506" w14:textId="77777777" w:rsidR="005A52A0" w:rsidRDefault="005A52A0">
            <w:pPr>
              <w:jc w:val="center"/>
              <w:rPr>
                <w:rFonts w:ascii="仿宋_GB2312" w:hAnsi="仿宋_GB2312" w:cs="仿宋_GB2312"/>
                <w:sz w:val="24"/>
                <w:szCs w:val="24"/>
              </w:rPr>
            </w:pPr>
          </w:p>
        </w:tc>
        <w:tc>
          <w:tcPr>
            <w:tcW w:w="1103" w:type="dxa"/>
            <w:vAlign w:val="center"/>
          </w:tcPr>
          <w:p w14:paraId="7C17ED0B" w14:textId="77777777" w:rsidR="005A52A0" w:rsidRDefault="005A52A0">
            <w:pPr>
              <w:jc w:val="center"/>
              <w:rPr>
                <w:rFonts w:ascii="仿宋_GB2312" w:hAnsi="仿宋_GB2312" w:cs="仿宋_GB2312"/>
                <w:sz w:val="24"/>
                <w:szCs w:val="24"/>
              </w:rPr>
            </w:pPr>
          </w:p>
        </w:tc>
        <w:tc>
          <w:tcPr>
            <w:tcW w:w="1470" w:type="dxa"/>
            <w:vAlign w:val="center"/>
          </w:tcPr>
          <w:p w14:paraId="3CEDC558" w14:textId="77777777" w:rsidR="005A52A0" w:rsidRDefault="005A52A0">
            <w:pPr>
              <w:jc w:val="center"/>
              <w:rPr>
                <w:rFonts w:ascii="仿宋_GB2312" w:hAnsi="仿宋_GB2312" w:cs="仿宋_GB2312"/>
                <w:sz w:val="24"/>
                <w:szCs w:val="24"/>
              </w:rPr>
            </w:pPr>
          </w:p>
        </w:tc>
      </w:tr>
    </w:tbl>
    <w:p w14:paraId="2B461DD3" w14:textId="77777777" w:rsidR="005A52A0" w:rsidRDefault="005A52A0">
      <w:pPr>
        <w:overflowPunct/>
        <w:topLinePunct w:val="0"/>
        <w:adjustRightInd/>
        <w:spacing w:line="600" w:lineRule="exact"/>
        <w:rPr>
          <w:rFonts w:ascii="黑体" w:eastAsia="黑体" w:hAnsi="黑体" w:cs="黑体" w:hint="eastAsia"/>
        </w:rPr>
      </w:pPr>
    </w:p>
    <w:p w14:paraId="3BF2EA1D" w14:textId="77777777" w:rsidR="005A52A0" w:rsidRDefault="00000000">
      <w:pPr>
        <w:widowControl/>
        <w:overflowPunct/>
        <w:topLinePunct w:val="0"/>
        <w:adjustRightInd/>
        <w:jc w:val="left"/>
        <w:rPr>
          <w:rFonts w:ascii="黑体" w:eastAsia="黑体" w:hAnsi="黑体" w:cs="黑体" w:hint="eastAsia"/>
        </w:rPr>
      </w:pPr>
      <w:r>
        <w:rPr>
          <w:rFonts w:ascii="黑体" w:eastAsia="黑体" w:hAnsi="黑体" w:cs="黑体" w:hint="eastAsia"/>
        </w:rPr>
        <w:br w:type="page"/>
      </w:r>
      <w:r>
        <w:rPr>
          <w:rFonts w:ascii="黑体" w:eastAsia="黑体" w:hAnsi="黑体" w:cs="黑体" w:hint="eastAsia"/>
        </w:rPr>
        <w:lastRenderedPageBreak/>
        <w:t>场景</w:t>
      </w:r>
      <w:proofErr w:type="gramStart"/>
      <w:r>
        <w:rPr>
          <w:rFonts w:ascii="黑体" w:eastAsia="黑体" w:hAnsi="黑体" w:cs="黑体" w:hint="eastAsia"/>
        </w:rPr>
        <w:t>一</w:t>
      </w:r>
      <w:proofErr w:type="gramEnd"/>
      <w:r>
        <w:rPr>
          <w:rFonts w:ascii="黑体" w:eastAsia="黑体" w:hAnsi="黑体" w:cs="黑体" w:hint="eastAsia"/>
        </w:rPr>
        <w:t>：机场行李</w:t>
      </w:r>
      <w:proofErr w:type="gramStart"/>
      <w:r>
        <w:rPr>
          <w:rFonts w:ascii="黑体" w:eastAsia="黑体" w:hAnsi="黑体" w:cs="黑体" w:hint="eastAsia"/>
        </w:rPr>
        <w:t>全向叉取智能机器人</w:t>
      </w:r>
      <w:proofErr w:type="gramEnd"/>
      <w:r>
        <w:rPr>
          <w:rFonts w:ascii="黑体" w:eastAsia="黑体" w:hAnsi="黑体" w:cs="黑体" w:hint="eastAsia"/>
        </w:rPr>
        <w:t>系统</w:t>
      </w:r>
    </w:p>
    <w:p w14:paraId="710C38CB" w14:textId="77777777" w:rsidR="005A52A0" w:rsidRDefault="00000000">
      <w:pPr>
        <w:overflowPunct/>
        <w:topLinePunct w:val="0"/>
        <w:adjustRightInd/>
        <w:spacing w:line="600" w:lineRule="exact"/>
        <w:rPr>
          <w:rFonts w:ascii="仿宋_GB2312" w:hAnsi="仿宋_GB2312" w:cs="仿宋_GB2312"/>
        </w:rPr>
      </w:pPr>
      <w:r>
        <w:rPr>
          <w:rFonts w:ascii="仿宋_GB2312" w:hAnsi="仿宋_GB2312" w:cs="仿宋_GB2312" w:hint="eastAsia"/>
        </w:rPr>
        <w:t>结合申报场景实际，</w:t>
      </w:r>
      <w:proofErr w:type="gramStart"/>
      <w:r>
        <w:rPr>
          <w:rFonts w:ascii="仿宋_GB2312" w:hAnsi="仿宋_GB2312" w:cs="仿宋_GB2312" w:hint="eastAsia"/>
        </w:rPr>
        <w:t>勾选以下</w:t>
      </w:r>
      <w:proofErr w:type="gramEnd"/>
      <w:r>
        <w:rPr>
          <w:rFonts w:ascii="仿宋_GB2312" w:hAnsi="仿宋_GB2312" w:cs="仿宋_GB2312" w:hint="eastAsia"/>
        </w:rPr>
        <w:t>符合的场景价值</w:t>
      </w:r>
    </w:p>
    <w:tbl>
      <w:tblPr>
        <w:tblStyle w:val="a7"/>
        <w:tblW w:w="0" w:type="auto"/>
        <w:tblLook w:val="04A0" w:firstRow="1" w:lastRow="0" w:firstColumn="1" w:lastColumn="0" w:noHBand="0" w:noVBand="1"/>
      </w:tblPr>
      <w:tblGrid>
        <w:gridCol w:w="1809"/>
        <w:gridCol w:w="6713"/>
      </w:tblGrid>
      <w:tr w:rsidR="005A52A0" w14:paraId="020E9D63" w14:textId="77777777">
        <w:tc>
          <w:tcPr>
            <w:tcW w:w="1809" w:type="dxa"/>
            <w:vAlign w:val="center"/>
          </w:tcPr>
          <w:p w14:paraId="7CEBB0EA" w14:textId="77777777" w:rsidR="005A52A0" w:rsidRDefault="00000000">
            <w:pPr>
              <w:overflowPunct/>
              <w:topLinePunct w:val="0"/>
              <w:adjustRightInd/>
              <w:spacing w:line="360" w:lineRule="auto"/>
              <w:jc w:val="center"/>
              <w:rPr>
                <w:rFonts w:ascii="黑体" w:eastAsia="黑体" w:hAnsi="黑体" w:cs="黑体" w:hint="eastAsia"/>
                <w:sz w:val="24"/>
                <w:szCs w:val="24"/>
              </w:rPr>
            </w:pPr>
            <w:r>
              <w:rPr>
                <w:rFonts w:ascii="黑体" w:eastAsia="黑体" w:hAnsi="黑体" w:cs="黑体" w:hint="eastAsia"/>
                <w:sz w:val="24"/>
                <w:szCs w:val="24"/>
              </w:rPr>
              <w:t>场景价值</w:t>
            </w:r>
          </w:p>
        </w:tc>
        <w:tc>
          <w:tcPr>
            <w:tcW w:w="6713" w:type="dxa"/>
            <w:vAlign w:val="center"/>
          </w:tcPr>
          <w:p w14:paraId="78EEF3DF" w14:textId="77777777" w:rsidR="005A52A0" w:rsidRDefault="00000000">
            <w:pPr>
              <w:overflowPunct/>
              <w:topLinePunct w:val="0"/>
              <w:adjustRightInd/>
              <w:spacing w:line="360" w:lineRule="auto"/>
              <w:jc w:val="center"/>
              <w:rPr>
                <w:rFonts w:ascii="黑体" w:eastAsia="黑体" w:hAnsi="黑体" w:cs="黑体" w:hint="eastAsia"/>
                <w:sz w:val="24"/>
                <w:szCs w:val="24"/>
              </w:rPr>
            </w:pPr>
            <w:r>
              <w:rPr>
                <w:rFonts w:ascii="黑体" w:eastAsia="黑体" w:hAnsi="黑体" w:cs="黑体" w:hint="eastAsia"/>
                <w:sz w:val="24"/>
                <w:szCs w:val="24"/>
              </w:rPr>
              <w:t>具体要求</w:t>
            </w:r>
          </w:p>
        </w:tc>
      </w:tr>
      <w:tr w:rsidR="005A52A0" w14:paraId="167C7A8C" w14:textId="77777777">
        <w:trPr>
          <w:trHeight w:val="670"/>
        </w:trPr>
        <w:tc>
          <w:tcPr>
            <w:tcW w:w="1809" w:type="dxa"/>
            <w:vAlign w:val="center"/>
          </w:tcPr>
          <w:p w14:paraId="05B89DAF" w14:textId="77777777" w:rsidR="005A52A0" w:rsidRDefault="00000000">
            <w:pPr>
              <w:overflowPunct/>
              <w:topLinePunct w:val="0"/>
              <w:adjustRightInd/>
              <w:spacing w:line="360" w:lineRule="auto"/>
              <w:jc w:val="center"/>
              <w:rPr>
                <w:rFonts w:ascii="仿宋" w:eastAsia="仿宋" w:hAnsi="仿宋" w:cs="黑体" w:hint="eastAsia"/>
                <w:b/>
                <w:bCs/>
                <w:sz w:val="24"/>
                <w:szCs w:val="24"/>
              </w:rPr>
            </w:pPr>
            <w:r>
              <w:rPr>
                <w:rFonts w:ascii="仿宋" w:eastAsia="仿宋" w:hAnsi="仿宋" w:cs="黑体"/>
                <w:b/>
                <w:bCs/>
                <w:sz w:val="24"/>
                <w:szCs w:val="24"/>
              </w:rPr>
              <w:t>战略意义</w:t>
            </w:r>
          </w:p>
        </w:tc>
        <w:tc>
          <w:tcPr>
            <w:tcW w:w="6713" w:type="dxa"/>
          </w:tcPr>
          <w:p w14:paraId="1685F754" w14:textId="77777777" w:rsidR="005A52A0" w:rsidRDefault="00000000">
            <w:pPr>
              <w:overflowPunct/>
              <w:topLinePunct w:val="0"/>
              <w:adjustRightInd/>
              <w:spacing w:line="360" w:lineRule="auto"/>
              <w:jc w:val="left"/>
              <w:rPr>
                <w:rFonts w:ascii="仿宋" w:eastAsia="仿宋" w:hAnsi="仿宋" w:cs="黑体" w:hint="eastAsia"/>
                <w:sz w:val="24"/>
                <w:szCs w:val="24"/>
              </w:rPr>
            </w:pPr>
            <w:r>
              <w:rPr>
                <w:rFonts w:ascii="仿宋" w:eastAsia="仿宋" w:hAnsi="仿宋" w:cs="黑体" w:hint="eastAsia"/>
                <w:sz w:val="24"/>
                <w:szCs w:val="24"/>
              </w:rPr>
              <w:sym w:font="Wingdings 2" w:char="0052"/>
            </w:r>
            <w:r>
              <w:rPr>
                <w:rFonts w:ascii="仿宋" w:eastAsia="仿宋" w:hAnsi="仿宋" w:cs="黑体" w:hint="eastAsia"/>
                <w:sz w:val="24"/>
                <w:szCs w:val="24"/>
              </w:rPr>
              <w:t xml:space="preserve">  属于</w:t>
            </w:r>
            <w:r>
              <w:rPr>
                <w:rFonts w:ascii="仿宋" w:eastAsia="仿宋" w:hAnsi="仿宋" w:cs="黑体"/>
                <w:sz w:val="24"/>
                <w:szCs w:val="24"/>
              </w:rPr>
              <w:t>国家战新产业关键环节，具备推动产业高级化潜在能力</w:t>
            </w:r>
          </w:p>
          <w:p w14:paraId="2C6E1731" w14:textId="77777777" w:rsidR="005A52A0" w:rsidRDefault="00000000">
            <w:pPr>
              <w:overflowPunct/>
              <w:topLinePunct w:val="0"/>
              <w:adjustRightInd/>
              <w:spacing w:line="360" w:lineRule="auto"/>
              <w:jc w:val="left"/>
              <w:rPr>
                <w:rFonts w:ascii="仿宋" w:eastAsia="仿宋" w:hAnsi="仿宋" w:cs="黑体" w:hint="eastAsia"/>
                <w:sz w:val="24"/>
                <w:szCs w:val="24"/>
              </w:rPr>
            </w:pPr>
            <w:r>
              <w:rPr>
                <w:rFonts w:ascii="仿宋" w:eastAsia="仿宋" w:hAnsi="仿宋" w:cs="黑体" w:hint="eastAsia"/>
                <w:sz w:val="24"/>
                <w:szCs w:val="24"/>
              </w:rPr>
              <w:sym w:font="Wingdings 2" w:char="F0A3"/>
            </w:r>
            <w:r>
              <w:rPr>
                <w:rFonts w:ascii="仿宋" w:eastAsia="仿宋" w:hAnsi="仿宋" w:cs="黑体" w:hint="eastAsia"/>
                <w:sz w:val="24"/>
                <w:szCs w:val="24"/>
              </w:rPr>
              <w:t xml:space="preserve">  </w:t>
            </w:r>
            <w:r>
              <w:rPr>
                <w:rFonts w:ascii="仿宋" w:eastAsia="仿宋" w:hAnsi="仿宋" w:cs="黑体"/>
                <w:sz w:val="24"/>
                <w:szCs w:val="24"/>
              </w:rPr>
              <w:t>与国家安全、国民经济命脉紧密关联，有利于保障产业安全</w:t>
            </w:r>
          </w:p>
        </w:tc>
      </w:tr>
      <w:tr w:rsidR="005A52A0" w14:paraId="1E5C810B" w14:textId="77777777">
        <w:tc>
          <w:tcPr>
            <w:tcW w:w="1809" w:type="dxa"/>
            <w:vAlign w:val="center"/>
          </w:tcPr>
          <w:p w14:paraId="4076107C" w14:textId="77777777" w:rsidR="005A52A0" w:rsidRDefault="00000000">
            <w:pPr>
              <w:overflowPunct/>
              <w:topLinePunct w:val="0"/>
              <w:adjustRightInd/>
              <w:spacing w:line="360" w:lineRule="auto"/>
              <w:jc w:val="center"/>
              <w:rPr>
                <w:rFonts w:ascii="仿宋" w:eastAsia="仿宋" w:hAnsi="仿宋" w:cs="黑体" w:hint="eastAsia"/>
                <w:b/>
                <w:bCs/>
                <w:sz w:val="24"/>
                <w:szCs w:val="24"/>
              </w:rPr>
            </w:pPr>
            <w:r>
              <w:rPr>
                <w:rFonts w:ascii="仿宋" w:eastAsia="仿宋" w:hAnsi="仿宋" w:cs="黑体"/>
                <w:b/>
                <w:bCs/>
                <w:sz w:val="24"/>
                <w:szCs w:val="24"/>
              </w:rPr>
              <w:t>产业带动</w:t>
            </w:r>
          </w:p>
        </w:tc>
        <w:tc>
          <w:tcPr>
            <w:tcW w:w="6713" w:type="dxa"/>
          </w:tcPr>
          <w:p w14:paraId="0C63290C" w14:textId="77777777" w:rsidR="005A52A0" w:rsidRDefault="00000000">
            <w:pPr>
              <w:overflowPunct/>
              <w:topLinePunct w:val="0"/>
              <w:adjustRightInd/>
              <w:spacing w:line="360" w:lineRule="auto"/>
              <w:jc w:val="left"/>
              <w:rPr>
                <w:rFonts w:ascii="仿宋" w:eastAsia="仿宋" w:hAnsi="仿宋" w:cs="黑体" w:hint="eastAsia"/>
                <w:sz w:val="24"/>
                <w:szCs w:val="24"/>
              </w:rPr>
            </w:pPr>
            <w:r>
              <w:rPr>
                <w:rFonts w:ascii="仿宋" w:eastAsia="仿宋" w:hAnsi="仿宋" w:cs="黑体" w:hint="eastAsia"/>
                <w:sz w:val="24"/>
                <w:szCs w:val="24"/>
              </w:rPr>
              <w:sym w:font="Wingdings 2" w:char="0052"/>
            </w:r>
            <w:r>
              <w:rPr>
                <w:rFonts w:ascii="仿宋" w:eastAsia="仿宋" w:hAnsi="仿宋" w:cs="黑体" w:hint="eastAsia"/>
                <w:sz w:val="24"/>
                <w:szCs w:val="24"/>
              </w:rPr>
              <w:t xml:space="preserve">  </w:t>
            </w:r>
            <w:r>
              <w:rPr>
                <w:rFonts w:ascii="仿宋" w:eastAsia="仿宋" w:hAnsi="仿宋" w:cs="黑体"/>
                <w:sz w:val="24"/>
                <w:szCs w:val="24"/>
              </w:rPr>
              <w:t>能带动产业链协同优化，提升产业链整体效率，增强竞争力</w:t>
            </w:r>
          </w:p>
          <w:p w14:paraId="532A71CC" w14:textId="77777777" w:rsidR="005A52A0" w:rsidRDefault="00000000">
            <w:pPr>
              <w:overflowPunct/>
              <w:topLinePunct w:val="0"/>
              <w:adjustRightInd/>
              <w:spacing w:line="360" w:lineRule="auto"/>
              <w:jc w:val="left"/>
              <w:rPr>
                <w:rFonts w:ascii="仿宋" w:eastAsia="仿宋" w:hAnsi="仿宋" w:cs="黑体" w:hint="eastAsia"/>
                <w:sz w:val="24"/>
                <w:szCs w:val="24"/>
              </w:rPr>
            </w:pPr>
            <w:r>
              <w:rPr>
                <w:rFonts w:ascii="仿宋" w:eastAsia="仿宋" w:hAnsi="仿宋" w:cs="黑体" w:hint="eastAsia"/>
                <w:sz w:val="24"/>
                <w:szCs w:val="24"/>
              </w:rPr>
              <w:sym w:font="Wingdings 2" w:char="00A3"/>
            </w:r>
            <w:r>
              <w:rPr>
                <w:rFonts w:ascii="仿宋" w:eastAsia="仿宋" w:hAnsi="仿宋" w:cs="黑体" w:hint="eastAsia"/>
                <w:sz w:val="24"/>
                <w:szCs w:val="24"/>
              </w:rPr>
              <w:t xml:space="preserve">  </w:t>
            </w:r>
            <w:r>
              <w:rPr>
                <w:rFonts w:ascii="仿宋" w:eastAsia="仿宋" w:hAnsi="仿宋" w:cs="黑体"/>
                <w:sz w:val="24"/>
                <w:szCs w:val="24"/>
              </w:rPr>
              <w:t>具有较高的标准化属性，易于复制和推广至其他行业或地区</w:t>
            </w:r>
          </w:p>
        </w:tc>
      </w:tr>
      <w:tr w:rsidR="005A52A0" w14:paraId="4A37ADF0" w14:textId="77777777">
        <w:tc>
          <w:tcPr>
            <w:tcW w:w="1809" w:type="dxa"/>
            <w:vAlign w:val="center"/>
          </w:tcPr>
          <w:p w14:paraId="5DCF45FB" w14:textId="77777777" w:rsidR="005A52A0" w:rsidRDefault="00000000">
            <w:pPr>
              <w:overflowPunct/>
              <w:topLinePunct w:val="0"/>
              <w:adjustRightInd/>
              <w:spacing w:line="360" w:lineRule="auto"/>
              <w:jc w:val="center"/>
              <w:rPr>
                <w:rFonts w:ascii="仿宋" w:eastAsia="仿宋" w:hAnsi="仿宋" w:cs="黑体" w:hint="eastAsia"/>
                <w:b/>
                <w:bCs/>
                <w:sz w:val="24"/>
                <w:szCs w:val="24"/>
              </w:rPr>
            </w:pPr>
            <w:r>
              <w:rPr>
                <w:rFonts w:ascii="仿宋" w:eastAsia="仿宋" w:hAnsi="仿宋" w:cs="黑体"/>
                <w:b/>
                <w:bCs/>
                <w:sz w:val="24"/>
                <w:szCs w:val="24"/>
              </w:rPr>
              <w:t>技术</w:t>
            </w:r>
            <w:r>
              <w:rPr>
                <w:rFonts w:ascii="仿宋" w:eastAsia="仿宋" w:hAnsi="仿宋" w:cs="黑体" w:hint="eastAsia"/>
                <w:b/>
                <w:bCs/>
                <w:sz w:val="24"/>
                <w:szCs w:val="24"/>
              </w:rPr>
              <w:t>领先</w:t>
            </w:r>
          </w:p>
        </w:tc>
        <w:tc>
          <w:tcPr>
            <w:tcW w:w="6713" w:type="dxa"/>
          </w:tcPr>
          <w:p w14:paraId="73BC96DB" w14:textId="77777777" w:rsidR="005A52A0" w:rsidRDefault="00000000">
            <w:pPr>
              <w:overflowPunct/>
              <w:topLinePunct w:val="0"/>
              <w:adjustRightInd/>
              <w:spacing w:line="360" w:lineRule="auto"/>
              <w:jc w:val="left"/>
              <w:rPr>
                <w:rFonts w:ascii="仿宋" w:eastAsia="仿宋" w:hAnsi="仿宋" w:cs="黑体" w:hint="eastAsia"/>
                <w:sz w:val="24"/>
                <w:szCs w:val="24"/>
              </w:rPr>
            </w:pPr>
            <w:r>
              <w:rPr>
                <w:rFonts w:ascii="仿宋" w:eastAsia="仿宋" w:hAnsi="仿宋" w:cs="黑体" w:hint="eastAsia"/>
                <w:sz w:val="24"/>
                <w:szCs w:val="24"/>
              </w:rPr>
              <w:sym w:font="Wingdings 2" w:char="0052"/>
            </w:r>
            <w:r>
              <w:rPr>
                <w:rFonts w:ascii="仿宋" w:eastAsia="仿宋" w:hAnsi="仿宋" w:cs="黑体" w:hint="eastAsia"/>
                <w:sz w:val="24"/>
                <w:szCs w:val="24"/>
              </w:rPr>
              <w:t xml:space="preserve">  </w:t>
            </w:r>
            <w:r>
              <w:rPr>
                <w:rFonts w:ascii="仿宋" w:eastAsia="仿宋" w:hAnsi="仿宋" w:cs="黑体"/>
                <w:sz w:val="24"/>
                <w:szCs w:val="24"/>
              </w:rPr>
              <w:t>突破行业关键“卡脖子”技术或工艺难题</w:t>
            </w:r>
          </w:p>
          <w:p w14:paraId="24F4463F" w14:textId="77777777" w:rsidR="005A52A0" w:rsidRDefault="00000000">
            <w:pPr>
              <w:overflowPunct/>
              <w:topLinePunct w:val="0"/>
              <w:adjustRightInd/>
              <w:spacing w:line="360" w:lineRule="auto"/>
              <w:jc w:val="left"/>
              <w:rPr>
                <w:rFonts w:ascii="仿宋" w:eastAsia="仿宋" w:hAnsi="仿宋" w:cs="黑体" w:hint="eastAsia"/>
                <w:sz w:val="24"/>
                <w:szCs w:val="24"/>
              </w:rPr>
            </w:pPr>
            <w:r>
              <w:rPr>
                <w:rFonts w:ascii="仿宋" w:eastAsia="仿宋" w:hAnsi="仿宋" w:cs="黑体" w:hint="eastAsia"/>
                <w:sz w:val="24"/>
                <w:szCs w:val="24"/>
              </w:rPr>
              <w:sym w:font="Wingdings 2" w:char="0052"/>
            </w:r>
            <w:r>
              <w:rPr>
                <w:rFonts w:ascii="仿宋" w:eastAsia="仿宋" w:hAnsi="仿宋" w:cs="黑体" w:hint="eastAsia"/>
                <w:sz w:val="24"/>
                <w:szCs w:val="24"/>
              </w:rPr>
              <w:t xml:space="preserve">  </w:t>
            </w:r>
            <w:r>
              <w:rPr>
                <w:rFonts w:ascii="仿宋" w:eastAsia="仿宋" w:hAnsi="仿宋" w:cs="黑体"/>
                <w:sz w:val="24"/>
                <w:szCs w:val="24"/>
              </w:rPr>
              <w:t>在核心算法、模型或技术框架上具有较高自主迭代能力</w:t>
            </w:r>
          </w:p>
        </w:tc>
      </w:tr>
      <w:tr w:rsidR="005A52A0" w14:paraId="4CEBCF6A" w14:textId="77777777">
        <w:tc>
          <w:tcPr>
            <w:tcW w:w="1809" w:type="dxa"/>
            <w:vAlign w:val="center"/>
          </w:tcPr>
          <w:p w14:paraId="55189BDD" w14:textId="77777777" w:rsidR="005A52A0" w:rsidRDefault="00000000">
            <w:pPr>
              <w:overflowPunct/>
              <w:topLinePunct w:val="0"/>
              <w:adjustRightInd/>
              <w:spacing w:line="360" w:lineRule="auto"/>
              <w:jc w:val="center"/>
              <w:rPr>
                <w:rFonts w:ascii="仿宋" w:eastAsia="仿宋" w:hAnsi="仿宋" w:cs="黑体" w:hint="eastAsia"/>
                <w:b/>
                <w:bCs/>
                <w:sz w:val="24"/>
                <w:szCs w:val="24"/>
              </w:rPr>
            </w:pPr>
            <w:r>
              <w:rPr>
                <w:rFonts w:ascii="仿宋" w:eastAsia="仿宋" w:hAnsi="仿宋" w:cs="黑体"/>
                <w:b/>
                <w:bCs/>
                <w:sz w:val="24"/>
                <w:szCs w:val="24"/>
              </w:rPr>
              <w:t>市场</w:t>
            </w:r>
            <w:r>
              <w:rPr>
                <w:rFonts w:ascii="仿宋" w:eastAsia="仿宋" w:hAnsi="仿宋" w:cs="黑体" w:hint="eastAsia"/>
                <w:b/>
                <w:bCs/>
                <w:sz w:val="24"/>
                <w:szCs w:val="24"/>
              </w:rPr>
              <w:t>竞争</w:t>
            </w:r>
          </w:p>
        </w:tc>
        <w:tc>
          <w:tcPr>
            <w:tcW w:w="6713" w:type="dxa"/>
          </w:tcPr>
          <w:p w14:paraId="2C2058A9" w14:textId="77777777" w:rsidR="005A52A0" w:rsidRDefault="00000000">
            <w:pPr>
              <w:overflowPunct/>
              <w:topLinePunct w:val="0"/>
              <w:adjustRightInd/>
              <w:spacing w:line="360" w:lineRule="auto"/>
              <w:jc w:val="left"/>
              <w:rPr>
                <w:rFonts w:ascii="仿宋" w:eastAsia="仿宋" w:hAnsi="仿宋" w:cs="黑体" w:hint="eastAsia"/>
                <w:sz w:val="24"/>
                <w:szCs w:val="24"/>
              </w:rPr>
            </w:pPr>
            <w:r>
              <w:rPr>
                <w:rFonts w:ascii="仿宋" w:eastAsia="仿宋" w:hAnsi="仿宋" w:cs="黑体" w:hint="eastAsia"/>
                <w:sz w:val="24"/>
                <w:szCs w:val="24"/>
              </w:rPr>
              <w:sym w:font="Wingdings 2" w:char="0052"/>
            </w:r>
            <w:r>
              <w:rPr>
                <w:rFonts w:ascii="仿宋" w:eastAsia="仿宋" w:hAnsi="仿宋" w:cs="黑体" w:hint="eastAsia"/>
                <w:sz w:val="24"/>
                <w:szCs w:val="24"/>
              </w:rPr>
              <w:t xml:space="preserve">  </w:t>
            </w:r>
            <w:r>
              <w:rPr>
                <w:rFonts w:ascii="仿宋" w:eastAsia="仿宋" w:hAnsi="仿宋" w:cs="黑体"/>
                <w:sz w:val="24"/>
                <w:szCs w:val="24"/>
              </w:rPr>
              <w:t>显著提升经营效率、降低成本或优化周转率</w:t>
            </w:r>
          </w:p>
          <w:p w14:paraId="6FF60A08" w14:textId="77777777" w:rsidR="005A52A0" w:rsidRDefault="00000000">
            <w:pPr>
              <w:overflowPunct/>
              <w:topLinePunct w:val="0"/>
              <w:adjustRightInd/>
              <w:spacing w:line="360" w:lineRule="auto"/>
              <w:jc w:val="left"/>
              <w:rPr>
                <w:rFonts w:ascii="仿宋" w:eastAsia="仿宋" w:hAnsi="仿宋" w:cs="黑体" w:hint="eastAsia"/>
                <w:sz w:val="24"/>
                <w:szCs w:val="24"/>
              </w:rPr>
            </w:pPr>
            <w:r>
              <w:rPr>
                <w:rFonts w:ascii="仿宋" w:eastAsia="仿宋" w:hAnsi="仿宋" w:cs="黑体" w:hint="eastAsia"/>
                <w:sz w:val="24"/>
                <w:szCs w:val="24"/>
              </w:rPr>
              <w:sym w:font="Wingdings 2" w:char="0052"/>
            </w:r>
            <w:r>
              <w:rPr>
                <w:rFonts w:ascii="仿宋" w:eastAsia="仿宋" w:hAnsi="仿宋" w:cs="黑体" w:hint="eastAsia"/>
                <w:sz w:val="24"/>
                <w:szCs w:val="24"/>
              </w:rPr>
              <w:t xml:space="preserve">  </w:t>
            </w:r>
            <w:r>
              <w:rPr>
                <w:rFonts w:ascii="仿宋" w:eastAsia="仿宋" w:hAnsi="仿宋" w:cs="黑体"/>
                <w:sz w:val="24"/>
                <w:szCs w:val="24"/>
              </w:rPr>
              <w:t>增强产品竞争力，创造新需求、开拓新市场</w:t>
            </w:r>
          </w:p>
        </w:tc>
      </w:tr>
      <w:tr w:rsidR="005A52A0" w14:paraId="2CA7EEB8" w14:textId="77777777">
        <w:tc>
          <w:tcPr>
            <w:tcW w:w="1809" w:type="dxa"/>
            <w:vAlign w:val="center"/>
          </w:tcPr>
          <w:p w14:paraId="0D80EEC0" w14:textId="77777777" w:rsidR="005A52A0" w:rsidRDefault="00000000">
            <w:pPr>
              <w:overflowPunct/>
              <w:topLinePunct w:val="0"/>
              <w:adjustRightInd/>
              <w:spacing w:line="360" w:lineRule="auto"/>
              <w:jc w:val="center"/>
              <w:rPr>
                <w:rFonts w:ascii="仿宋" w:eastAsia="仿宋" w:hAnsi="仿宋" w:cs="黑体" w:hint="eastAsia"/>
                <w:b/>
                <w:bCs/>
                <w:sz w:val="24"/>
                <w:szCs w:val="24"/>
              </w:rPr>
            </w:pPr>
            <w:r>
              <w:rPr>
                <w:rFonts w:ascii="仿宋" w:eastAsia="仿宋" w:hAnsi="仿宋" w:cs="黑体"/>
                <w:b/>
                <w:bCs/>
                <w:sz w:val="24"/>
                <w:szCs w:val="24"/>
              </w:rPr>
              <w:t>社会效益</w:t>
            </w:r>
          </w:p>
        </w:tc>
        <w:tc>
          <w:tcPr>
            <w:tcW w:w="6713" w:type="dxa"/>
          </w:tcPr>
          <w:p w14:paraId="2653FC0A" w14:textId="77777777" w:rsidR="005A52A0" w:rsidRDefault="00000000">
            <w:pPr>
              <w:overflowPunct/>
              <w:topLinePunct w:val="0"/>
              <w:adjustRightInd/>
              <w:spacing w:line="360" w:lineRule="auto"/>
              <w:jc w:val="left"/>
              <w:rPr>
                <w:rFonts w:ascii="仿宋" w:eastAsia="仿宋" w:hAnsi="仿宋" w:cs="黑体" w:hint="eastAsia"/>
                <w:sz w:val="24"/>
                <w:szCs w:val="24"/>
              </w:rPr>
            </w:pPr>
            <w:r>
              <w:rPr>
                <w:rFonts w:ascii="仿宋" w:eastAsia="仿宋" w:hAnsi="仿宋" w:cs="黑体" w:hint="eastAsia"/>
                <w:sz w:val="24"/>
                <w:szCs w:val="24"/>
              </w:rPr>
              <w:sym w:font="Wingdings 2" w:char="0052"/>
            </w:r>
            <w:r>
              <w:rPr>
                <w:rFonts w:ascii="仿宋" w:eastAsia="仿宋" w:hAnsi="仿宋" w:cs="黑体" w:hint="eastAsia"/>
                <w:sz w:val="24"/>
                <w:szCs w:val="24"/>
              </w:rPr>
              <w:t xml:space="preserve">  </w:t>
            </w:r>
            <w:r>
              <w:rPr>
                <w:rFonts w:ascii="仿宋" w:eastAsia="仿宋" w:hAnsi="仿宋" w:cs="黑体"/>
                <w:sz w:val="24"/>
                <w:szCs w:val="24"/>
              </w:rPr>
              <w:t>改善用工环境，减少危险性、重复性劳动</w:t>
            </w:r>
          </w:p>
          <w:p w14:paraId="7EF8DFA0" w14:textId="77777777" w:rsidR="005A52A0" w:rsidRDefault="00000000">
            <w:pPr>
              <w:overflowPunct/>
              <w:topLinePunct w:val="0"/>
              <w:adjustRightInd/>
              <w:spacing w:line="360" w:lineRule="auto"/>
              <w:jc w:val="left"/>
              <w:rPr>
                <w:rFonts w:ascii="仿宋" w:eastAsia="仿宋" w:hAnsi="仿宋" w:cs="黑体" w:hint="eastAsia"/>
                <w:sz w:val="24"/>
                <w:szCs w:val="24"/>
              </w:rPr>
            </w:pPr>
            <w:r>
              <w:rPr>
                <w:rFonts w:ascii="仿宋" w:eastAsia="仿宋" w:hAnsi="仿宋" w:cs="黑体" w:hint="eastAsia"/>
                <w:sz w:val="24"/>
                <w:szCs w:val="24"/>
              </w:rPr>
              <w:sym w:font="Wingdings 2" w:char="F0A3"/>
            </w:r>
            <w:r>
              <w:rPr>
                <w:rFonts w:ascii="仿宋" w:eastAsia="仿宋" w:hAnsi="仿宋" w:cs="黑体" w:hint="eastAsia"/>
                <w:sz w:val="24"/>
                <w:szCs w:val="24"/>
              </w:rPr>
              <w:t xml:space="preserve">  </w:t>
            </w:r>
            <w:r>
              <w:rPr>
                <w:rFonts w:ascii="仿宋" w:eastAsia="仿宋" w:hAnsi="仿宋" w:cs="黑体"/>
                <w:sz w:val="24"/>
                <w:szCs w:val="24"/>
              </w:rPr>
              <w:t>改善居民生活质量，优化公共资源配置</w:t>
            </w:r>
          </w:p>
        </w:tc>
      </w:tr>
    </w:tbl>
    <w:p w14:paraId="417DCA68" w14:textId="77777777" w:rsidR="005A52A0" w:rsidRDefault="005A52A0">
      <w:pPr>
        <w:overflowPunct/>
        <w:topLinePunct w:val="0"/>
        <w:adjustRightInd/>
        <w:spacing w:line="600" w:lineRule="exact"/>
        <w:rPr>
          <w:rFonts w:ascii="黑体" w:eastAsia="黑体" w:hAnsi="黑体" w:cs="黑体" w:hint="eastAsia"/>
        </w:rPr>
      </w:pPr>
    </w:p>
    <w:p w14:paraId="11CACF27" w14:textId="77777777" w:rsidR="005A52A0" w:rsidRDefault="00000000">
      <w:pPr>
        <w:numPr>
          <w:ilvl w:val="0"/>
          <w:numId w:val="2"/>
        </w:numPr>
        <w:overflowPunct/>
        <w:topLinePunct w:val="0"/>
        <w:adjustRightInd/>
        <w:spacing w:line="600" w:lineRule="exact"/>
        <w:ind w:firstLineChars="200" w:firstLine="616"/>
        <w:rPr>
          <w:rFonts w:ascii="黑体" w:eastAsia="黑体" w:hAnsi="黑体" w:cs="黑体" w:hint="eastAsia"/>
        </w:rPr>
      </w:pPr>
      <w:r>
        <w:rPr>
          <w:rFonts w:ascii="黑体" w:eastAsia="黑体" w:hAnsi="黑体" w:cs="黑体" w:hint="eastAsia"/>
        </w:rPr>
        <w:t>申报单位</w:t>
      </w:r>
    </w:p>
    <w:p w14:paraId="2C79B6B4" w14:textId="77777777" w:rsidR="005A52A0" w:rsidRDefault="00000000">
      <w:pPr>
        <w:overflowPunct/>
        <w:topLinePunct w:val="0"/>
        <w:adjustRightInd/>
        <w:spacing w:line="600" w:lineRule="exact"/>
        <w:rPr>
          <w:rFonts w:ascii="仿宋_GB2312" w:hAnsi="仿宋_GB2312" w:cs="仿宋_GB2312"/>
        </w:rPr>
      </w:pPr>
      <w:r>
        <w:rPr>
          <w:rFonts w:ascii="黑体" w:eastAsia="黑体" w:hAnsi="黑体" w:cs="黑体" w:hint="eastAsia"/>
        </w:rPr>
        <w:t xml:space="preserve">  </w:t>
      </w:r>
      <w:r>
        <w:rPr>
          <w:rFonts w:ascii="仿宋_GB2312" w:hAnsi="仿宋_GB2312" w:cs="仿宋_GB2312" w:hint="eastAsia"/>
        </w:rPr>
        <w:t xml:space="preserve">  资本运营与创新业务部</w:t>
      </w:r>
    </w:p>
    <w:p w14:paraId="5462DF52" w14:textId="77777777" w:rsidR="005A52A0" w:rsidRDefault="00000000">
      <w:pPr>
        <w:numPr>
          <w:ilvl w:val="0"/>
          <w:numId w:val="2"/>
        </w:numPr>
        <w:overflowPunct/>
        <w:topLinePunct w:val="0"/>
        <w:adjustRightInd/>
        <w:spacing w:line="600" w:lineRule="exact"/>
        <w:ind w:firstLineChars="200" w:firstLine="616"/>
        <w:rPr>
          <w:rFonts w:ascii="黑体" w:eastAsia="黑体" w:hAnsi="黑体" w:cs="黑体" w:hint="eastAsia"/>
        </w:rPr>
      </w:pPr>
      <w:r>
        <w:rPr>
          <w:rFonts w:ascii="黑体" w:eastAsia="黑体" w:hAnsi="黑体" w:cs="黑体" w:hint="eastAsia"/>
        </w:rPr>
        <w:t>场景描述</w:t>
      </w:r>
    </w:p>
    <w:p w14:paraId="701E3503" w14:textId="77777777" w:rsidR="005A52A0" w:rsidRDefault="00000000">
      <w:pPr>
        <w:overflowPunct/>
        <w:topLinePunct w:val="0"/>
        <w:adjustRightInd/>
        <w:spacing w:line="560" w:lineRule="exact"/>
        <w:ind w:firstLineChars="200" w:firstLine="616"/>
      </w:pPr>
      <w:r>
        <w:rPr>
          <w:rFonts w:ascii="仿宋" w:eastAsia="仿宋" w:hAnsi="仿宋" w:cs="仿宋" w:hint="eastAsia"/>
        </w:rPr>
        <w:t>中国航信为积极落实国家关于《关于深入推进中央企业加快发展战略性新兴产业专项工作有关事项的通知》，培育战略性新兴产业的重要指示；聚焦民航领域智能化升级，通过AI与智能机器人技术融合，打造一款面向机场旅客行李处理的行李</w:t>
      </w:r>
      <w:proofErr w:type="gramStart"/>
      <w:r>
        <w:rPr>
          <w:rFonts w:ascii="仿宋" w:eastAsia="仿宋" w:hAnsi="仿宋" w:cs="仿宋" w:hint="eastAsia"/>
        </w:rPr>
        <w:t>全向叉取智能机器人</w:t>
      </w:r>
      <w:proofErr w:type="gramEnd"/>
      <w:r>
        <w:rPr>
          <w:rFonts w:ascii="仿宋" w:eastAsia="仿宋" w:hAnsi="仿宋" w:cs="仿宋" w:hint="eastAsia"/>
        </w:rPr>
        <w:t>系统的整体解决方案。智能机器人产品系统应用多模态感知、自主导航及动态码垛算法，实现行李转搬运流程自动化，提升机场作业效率，预计投用后可降低人工成本50%以上，行李错运率低于1‰。该场景是不仅破解民航劳动力短缺，也填补行业内智能化制造设备领域的空白，是推</w:t>
      </w:r>
      <w:r>
        <w:rPr>
          <w:rFonts w:ascii="仿宋" w:eastAsia="仿宋" w:hAnsi="仿宋" w:cs="仿宋" w:hint="eastAsia"/>
        </w:rPr>
        <w:lastRenderedPageBreak/>
        <w:t>动智慧机场“少人化”战略的核心抓手，符合工信部对于“智能机器人+行业应用”示范工程导向，同时，助力中国航信抢占智慧民航产业制高点。在民航行业智能机器人关键技术领域这一新的产业赛道上抢占先机，形成战略卡位。</w:t>
      </w:r>
    </w:p>
    <w:p w14:paraId="51E4A754" w14:textId="77777777" w:rsidR="005A52A0" w:rsidRDefault="00000000">
      <w:pPr>
        <w:numPr>
          <w:ilvl w:val="0"/>
          <w:numId w:val="2"/>
        </w:numPr>
        <w:overflowPunct/>
        <w:topLinePunct w:val="0"/>
        <w:adjustRightInd/>
        <w:spacing w:line="600" w:lineRule="exact"/>
        <w:ind w:firstLineChars="200" w:firstLine="616"/>
        <w:rPr>
          <w:rFonts w:ascii="黑体" w:eastAsia="黑体" w:hAnsi="黑体" w:cs="黑体" w:hint="eastAsia"/>
        </w:rPr>
      </w:pPr>
      <w:r>
        <w:rPr>
          <w:rFonts w:ascii="黑体" w:eastAsia="黑体" w:hAnsi="黑体" w:cs="黑体" w:hint="eastAsia"/>
        </w:rPr>
        <w:t>应用成效</w:t>
      </w:r>
    </w:p>
    <w:p w14:paraId="4BF42971"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本项目由中国航信联合南京航空航天大学绿色智能制造团队、中国移动共同打造，构建“产学研用”一体化创新生态。依托南航大在机器视觉、机器人制造领域的技术积淀，开发高精度三维点云映射算法采集行李空间数据，结合多维联动的复杂材质行李感知识别技术，实现对于行李信息精确识别。通过视觉识别采集的数据，快速建立数字孪生3D空间模型，依靠三维空间运动轨迹算法、路径规划算法等技术，实时生成有效的码垛策略，依托高自由度的机械</w:t>
      </w:r>
      <w:proofErr w:type="gramStart"/>
      <w:r>
        <w:rPr>
          <w:rFonts w:ascii="仿宋_GB2312" w:hAnsi="仿宋_GB2312" w:cs="仿宋_GB2312" w:hint="eastAsia"/>
        </w:rPr>
        <w:t>臂最终</w:t>
      </w:r>
      <w:proofErr w:type="gramEnd"/>
      <w:r>
        <w:rPr>
          <w:rFonts w:ascii="仿宋_GB2312" w:hAnsi="仿宋_GB2312" w:cs="仿宋_GB2312" w:hint="eastAsia"/>
        </w:rPr>
        <w:t>精准地完成行李的转搬运；同时，引入中国移动“九天”大模型的深度强化学习训练模型，实现自动化设备的智能化升级，将设备运行过程中的识别、监控、码垛、日志等数据，交由大模型进行训练，通过人工智能大模型的分析、预演和学习能力，将训练反馈结果同步至智能机器人数据库，实现智能机器人的自主优化。</w:t>
      </w:r>
    </w:p>
    <w:p w14:paraId="70E6AB6A"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智能机器人产品从设计到研发到落地应用，均由项目研发团队亲自执行，实现真正意义上的自主可控。同时，将国产化理念深度植入到设计研发的每一个环节，智能机器人产品最终可实现全国产化适配。</w:t>
      </w:r>
    </w:p>
    <w:p w14:paraId="5C4AF9C4"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在创新技术方面：</w:t>
      </w:r>
    </w:p>
    <w:p w14:paraId="435CC293"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lastRenderedPageBreak/>
        <w:t>①复杂材质感知识别：多维联动视觉系统（2D/3D融合）实现行李分类准确率不低于92%、破损检测精度不低于92%，行李尺寸识别误差小于50mm；</w:t>
      </w:r>
    </w:p>
    <w:p w14:paraId="58A14A3B"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②动态码垛优化：三维空间轨迹算法使码垛密度提升30%，装载效率达180件/小时以上，单小时处理效率可达等效人工的1.5-2倍；</w:t>
      </w:r>
    </w:p>
    <w:p w14:paraId="3EA9A88D"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③自主进化能力：通过大模型持续学习，系统策略迭代周期将大幅缩短，实现随用随升级。</w:t>
      </w:r>
    </w:p>
    <w:p w14:paraId="0DB41160"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在降本提质增效方面：</w:t>
      </w:r>
    </w:p>
    <w:p w14:paraId="500B55C8"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①成本优化：按照测算使用单台智能机器人产品每月可释放约3-4个人工，每使用1台智能机器人产品每年预计节省28.8-38.4万元（按照每月0.8万元计算）。</w:t>
      </w:r>
    </w:p>
    <w:p w14:paraId="5DE6C58D"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②效率跃升：行李转运全程耗时从60分钟压缩至34分钟（按照平均单航班100件行李，人工效率为100件/小时），错运率、破损率降至1‰以下；</w:t>
      </w:r>
    </w:p>
    <w:p w14:paraId="7935A1A3"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③服务升级：弥补机场行李全流程追踪“最后1公里”，提升机场服务质量，提高旅客满意度。</w:t>
      </w:r>
    </w:p>
    <w:p w14:paraId="1986EE3E"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截止目前，国内乃至国际上尚未出现成熟的机场行李转运智能机器人解决方案，属于行业领域空白。中国航信走在创新的前列，面对机遇与挑战，将砥砺前行，开创历史新篇章。</w:t>
      </w:r>
    </w:p>
    <w:p w14:paraId="686E7618" w14:textId="77777777" w:rsidR="005A52A0" w:rsidRDefault="00000000">
      <w:pPr>
        <w:numPr>
          <w:ilvl w:val="0"/>
          <w:numId w:val="2"/>
        </w:numPr>
        <w:overflowPunct/>
        <w:topLinePunct w:val="0"/>
        <w:adjustRightInd/>
        <w:spacing w:line="600" w:lineRule="exact"/>
        <w:ind w:firstLineChars="200" w:firstLine="616"/>
        <w:rPr>
          <w:rFonts w:ascii="黑体" w:eastAsia="黑体" w:hAnsi="黑体" w:cs="黑体" w:hint="eastAsia"/>
        </w:rPr>
      </w:pPr>
      <w:r>
        <w:rPr>
          <w:rFonts w:ascii="黑体" w:eastAsia="黑体" w:hAnsi="黑体" w:cs="黑体" w:hint="eastAsia"/>
        </w:rPr>
        <w:t>下一步工作计划</w:t>
      </w:r>
    </w:p>
    <w:p w14:paraId="70B5720C"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根据整体项目建设计划，分为两个阶段：</w:t>
      </w:r>
    </w:p>
    <w:p w14:paraId="7BE535CF"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第一阶段:原型验证、试验场景生产验证、机场试点与应</w:t>
      </w:r>
      <w:r>
        <w:rPr>
          <w:rFonts w:ascii="仿宋_GB2312" w:hAnsi="仿宋_GB2312" w:cs="仿宋_GB2312" w:hint="eastAsia"/>
        </w:rPr>
        <w:lastRenderedPageBreak/>
        <w:t>用示范。</w:t>
      </w:r>
    </w:p>
    <w:p w14:paraId="234E455B" w14:textId="77777777" w:rsidR="005A52A0" w:rsidRDefault="00000000">
      <w:pPr>
        <w:pStyle w:val="a4"/>
        <w:ind w:left="616"/>
        <w:rPr>
          <w:rFonts w:ascii="仿宋_GB2312" w:hAnsi="仿宋_GB2312" w:cs="仿宋_GB2312"/>
        </w:rPr>
      </w:pPr>
      <w:r>
        <w:rPr>
          <w:rFonts w:ascii="仿宋_GB2312" w:hAnsi="仿宋_GB2312" w:cs="仿宋_GB2312" w:hint="eastAsia"/>
        </w:rPr>
        <w:t>①2025年下旬将完成首套智能机器人产品（试验机）制作；</w:t>
      </w:r>
    </w:p>
    <w:p w14:paraId="0CC770FB" w14:textId="77777777" w:rsidR="005A52A0" w:rsidRDefault="00000000">
      <w:pPr>
        <w:pStyle w:val="a4"/>
        <w:ind w:left="616"/>
        <w:rPr>
          <w:rFonts w:ascii="仿宋_GB2312" w:hAnsi="仿宋_GB2312" w:cs="仿宋_GB2312"/>
        </w:rPr>
      </w:pPr>
      <w:r>
        <w:rPr>
          <w:rFonts w:ascii="仿宋_GB2312" w:hAnsi="仿宋_GB2312" w:cs="仿宋_GB2312" w:hint="eastAsia"/>
        </w:rPr>
        <w:t>②2026年实现落地</w:t>
      </w:r>
      <w:proofErr w:type="gramStart"/>
      <w:r>
        <w:rPr>
          <w:rFonts w:ascii="仿宋_GB2312" w:hAnsi="仿宋_GB2312" w:cs="仿宋_GB2312" w:hint="eastAsia"/>
        </w:rPr>
        <w:t>首发试点</w:t>
      </w:r>
      <w:proofErr w:type="gramEnd"/>
      <w:r>
        <w:rPr>
          <w:rFonts w:ascii="仿宋_GB2312" w:hAnsi="仿宋_GB2312" w:cs="仿宋_GB2312" w:hint="eastAsia"/>
        </w:rPr>
        <w:t>合作机场，开展智能机器人产品验证测试；</w:t>
      </w:r>
    </w:p>
    <w:p w14:paraId="5A45F425" w14:textId="77777777" w:rsidR="005A52A0" w:rsidRDefault="00000000">
      <w:pPr>
        <w:pStyle w:val="a4"/>
        <w:ind w:leftChars="0" w:left="0" w:firstLineChars="200" w:firstLine="616"/>
      </w:pPr>
      <w:r>
        <w:t>第二阶段</w:t>
      </w:r>
      <w:r>
        <w:t>:</w:t>
      </w:r>
      <w:r>
        <w:t>全面市场的推广实施。</w:t>
      </w:r>
    </w:p>
    <w:p w14:paraId="48B41AAA"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①突击1-2家2000-3000万级机场落地产品，引发明星效应，带动产品影响力。</w:t>
      </w:r>
    </w:p>
    <w:p w14:paraId="406FC2D3"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②通过灵活的销售模式及产品可配置属性，快速抢占1000万级以下机场市场，形成一定市场占有率，实现市场的话语权。</w:t>
      </w:r>
    </w:p>
    <w:p w14:paraId="1A91F50B" w14:textId="77777777" w:rsidR="005A52A0" w:rsidRDefault="00000000">
      <w:pPr>
        <w:overflowPunct/>
        <w:topLinePunct w:val="0"/>
        <w:adjustRightInd/>
        <w:spacing w:line="600" w:lineRule="exact"/>
        <w:ind w:firstLine="640"/>
        <w:rPr>
          <w:rFonts w:ascii="仿宋_GB2312" w:hAnsi="仿宋_GB2312" w:cs="仿宋_GB2312"/>
        </w:rPr>
      </w:pPr>
      <w:r>
        <w:rPr>
          <w:rFonts w:ascii="仿宋_GB2312" w:hAnsi="仿宋_GB2312" w:cs="仿宋_GB2312" w:hint="eastAsia"/>
        </w:rPr>
        <w:t>③攻坚3000万级以上机场，实现产品优质客户的引入，以保证市场的稳定。；</w:t>
      </w:r>
    </w:p>
    <w:p w14:paraId="6C72590C" w14:textId="77777777" w:rsidR="005A52A0" w:rsidRDefault="00000000">
      <w:pPr>
        <w:widowControl/>
        <w:overflowPunct/>
        <w:topLinePunct w:val="0"/>
        <w:adjustRightInd/>
        <w:jc w:val="left"/>
        <w:rPr>
          <w:rFonts w:ascii="仿宋_GB2312" w:hAnsi="仿宋_GB2312" w:cs="仿宋_GB2312"/>
        </w:rPr>
      </w:pPr>
      <w:r>
        <w:rPr>
          <w:rFonts w:ascii="仿宋_GB2312" w:hAnsi="仿宋_GB2312" w:cs="仿宋_GB2312" w:hint="eastAsia"/>
        </w:rPr>
        <w:t>同时在知识产权及标准建设方面，根据项目实际情况，完成不少4项专利认证，并至少编制或参编1个行业标准。</w:t>
      </w:r>
    </w:p>
    <w:p w14:paraId="79CF0815" w14:textId="7F97205D" w:rsidR="005A52A0" w:rsidRDefault="005A52A0">
      <w:pPr>
        <w:rPr>
          <w:rFonts w:ascii="仿宋_GB2312" w:hAnsi="仿宋_GB2312" w:cs="仿宋_GB2312"/>
        </w:rPr>
      </w:pPr>
    </w:p>
    <w:sectPr w:rsidR="005A52A0">
      <w:footerReference w:type="default" r:id="rId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EFAAF" w14:textId="77777777" w:rsidR="00D10BC5" w:rsidRDefault="00D10BC5">
      <w:r>
        <w:separator/>
      </w:r>
    </w:p>
  </w:endnote>
  <w:endnote w:type="continuationSeparator" w:id="0">
    <w:p w14:paraId="020A6F03" w14:textId="77777777" w:rsidR="00D10BC5" w:rsidRDefault="00D10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华文隶书">
    <w:panose1 w:val="02010800040101010101"/>
    <w:charset w:val="86"/>
    <w:family w:val="auto"/>
    <w:pitch w:val="default"/>
    <w:sig w:usb0="00000001" w:usb1="080F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方正小标宋简体">
    <w:altName w:val="方正舒体"/>
    <w:panose1 w:val="02010601030101010101"/>
    <w:charset w:val="86"/>
    <w:family w:val="auto"/>
    <w:pitch w:val="variable"/>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8A60" w14:textId="77777777" w:rsidR="005A52A0" w:rsidRDefault="00000000">
    <w:pPr>
      <w:pStyle w:val="a5"/>
    </w:pPr>
    <w:r>
      <w:rPr>
        <w:noProof/>
      </w:rPr>
      <mc:AlternateContent>
        <mc:Choice Requires="wps">
          <w:drawing>
            <wp:anchor distT="0" distB="0" distL="114300" distR="114300" simplePos="0" relativeHeight="251659264" behindDoc="0" locked="0" layoutInCell="1" allowOverlap="1" wp14:anchorId="484270F2" wp14:editId="37F3D865">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1646C" w14:textId="77777777" w:rsidR="005A52A0" w:rsidRDefault="00000000">
                          <w:pPr>
                            <w:pStyle w:val="a5"/>
                            <w:rPr>
                              <w:rFonts w:asciiTheme="minorEastAsia" w:eastAsiaTheme="minorEastAsia" w:hAnsiTheme="minorEastAsia" w:cstheme="minorEastAsia" w:hint="eastAsia"/>
                              <w:sz w:val="28"/>
                              <w:szCs w:val="52"/>
                            </w:rPr>
                          </w:pPr>
                          <w:r>
                            <w:rPr>
                              <w:rFonts w:asciiTheme="minorEastAsia" w:eastAsiaTheme="minorEastAsia" w:hAnsiTheme="minorEastAsia" w:cstheme="minorEastAsia" w:hint="eastAsia"/>
                              <w:sz w:val="28"/>
                              <w:szCs w:val="52"/>
                            </w:rPr>
                            <w:fldChar w:fldCharType="begin"/>
                          </w:r>
                          <w:r>
                            <w:rPr>
                              <w:rFonts w:asciiTheme="minorEastAsia" w:eastAsiaTheme="minorEastAsia" w:hAnsiTheme="minorEastAsia" w:cstheme="minorEastAsia" w:hint="eastAsia"/>
                              <w:sz w:val="28"/>
                              <w:szCs w:val="52"/>
                            </w:rPr>
                            <w:instrText xml:space="preserve"> PAGE  \* MERGEFORMAT </w:instrText>
                          </w:r>
                          <w:r>
                            <w:rPr>
                              <w:rFonts w:asciiTheme="minorEastAsia" w:eastAsiaTheme="minorEastAsia" w:hAnsiTheme="minorEastAsia" w:cstheme="minorEastAsia" w:hint="eastAsia"/>
                              <w:sz w:val="28"/>
                              <w:szCs w:val="52"/>
                            </w:rPr>
                            <w:fldChar w:fldCharType="separate"/>
                          </w:r>
                          <w:r>
                            <w:rPr>
                              <w:rFonts w:asciiTheme="minorEastAsia" w:eastAsiaTheme="minorEastAsia" w:hAnsiTheme="minorEastAsia" w:cstheme="minorEastAsia" w:hint="eastAsia"/>
                              <w:sz w:val="28"/>
                              <w:szCs w:val="52"/>
                            </w:rPr>
                            <w:t>1</w:t>
                          </w:r>
                          <w:r>
                            <w:rPr>
                              <w:rFonts w:asciiTheme="minorEastAsia" w:eastAsiaTheme="minorEastAsia" w:hAnsiTheme="minorEastAsia" w:cstheme="minorEastAsia" w:hint="eastAsia"/>
                              <w:sz w:val="28"/>
                              <w:szCs w:val="5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4270F2"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0C1646C" w14:textId="77777777" w:rsidR="005A52A0" w:rsidRDefault="00000000">
                    <w:pPr>
                      <w:pStyle w:val="a5"/>
                      <w:rPr>
                        <w:rFonts w:asciiTheme="minorEastAsia" w:eastAsiaTheme="minorEastAsia" w:hAnsiTheme="minorEastAsia" w:cstheme="minorEastAsia" w:hint="eastAsia"/>
                        <w:sz w:val="28"/>
                        <w:szCs w:val="52"/>
                      </w:rPr>
                    </w:pPr>
                    <w:r>
                      <w:rPr>
                        <w:rFonts w:asciiTheme="minorEastAsia" w:eastAsiaTheme="minorEastAsia" w:hAnsiTheme="minorEastAsia" w:cstheme="minorEastAsia" w:hint="eastAsia"/>
                        <w:sz w:val="28"/>
                        <w:szCs w:val="52"/>
                      </w:rPr>
                      <w:fldChar w:fldCharType="begin"/>
                    </w:r>
                    <w:r>
                      <w:rPr>
                        <w:rFonts w:asciiTheme="minorEastAsia" w:eastAsiaTheme="minorEastAsia" w:hAnsiTheme="minorEastAsia" w:cstheme="minorEastAsia" w:hint="eastAsia"/>
                        <w:sz w:val="28"/>
                        <w:szCs w:val="52"/>
                      </w:rPr>
                      <w:instrText xml:space="preserve"> PAGE  \* MERGEFORMAT </w:instrText>
                    </w:r>
                    <w:r>
                      <w:rPr>
                        <w:rFonts w:asciiTheme="minorEastAsia" w:eastAsiaTheme="minorEastAsia" w:hAnsiTheme="minorEastAsia" w:cstheme="minorEastAsia" w:hint="eastAsia"/>
                        <w:sz w:val="28"/>
                        <w:szCs w:val="52"/>
                      </w:rPr>
                      <w:fldChar w:fldCharType="separate"/>
                    </w:r>
                    <w:r>
                      <w:rPr>
                        <w:rFonts w:asciiTheme="minorEastAsia" w:eastAsiaTheme="minorEastAsia" w:hAnsiTheme="minorEastAsia" w:cstheme="minorEastAsia" w:hint="eastAsia"/>
                        <w:sz w:val="28"/>
                        <w:szCs w:val="52"/>
                      </w:rPr>
                      <w:t>1</w:t>
                    </w:r>
                    <w:r>
                      <w:rPr>
                        <w:rFonts w:asciiTheme="minorEastAsia" w:eastAsiaTheme="minorEastAsia" w:hAnsiTheme="minorEastAsia" w:cstheme="minorEastAsia" w:hint="eastAsia"/>
                        <w:sz w:val="28"/>
                        <w:szCs w:val="5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FD8B4" w14:textId="77777777" w:rsidR="00D10BC5" w:rsidRDefault="00D10BC5">
      <w:r>
        <w:separator/>
      </w:r>
    </w:p>
  </w:footnote>
  <w:footnote w:type="continuationSeparator" w:id="0">
    <w:p w14:paraId="4B404767" w14:textId="77777777" w:rsidR="00D10BC5" w:rsidRDefault="00D10B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1605C5"/>
    <w:multiLevelType w:val="singleLevel"/>
    <w:tmpl w:val="8A1605C5"/>
    <w:lvl w:ilvl="0">
      <w:start w:val="1"/>
      <w:numFmt w:val="chineseCounting"/>
      <w:suff w:val="nothing"/>
      <w:lvlText w:val="（%1）"/>
      <w:lvlJc w:val="left"/>
      <w:rPr>
        <w:rFonts w:hint="eastAsia"/>
      </w:rPr>
    </w:lvl>
  </w:abstractNum>
  <w:abstractNum w:abstractNumId="1" w15:restartNumberingAfterBreak="0">
    <w:nsid w:val="EE785078"/>
    <w:multiLevelType w:val="singleLevel"/>
    <w:tmpl w:val="EE785078"/>
    <w:lvl w:ilvl="0">
      <w:start w:val="1"/>
      <w:numFmt w:val="chineseCounting"/>
      <w:suff w:val="nothing"/>
      <w:lvlText w:val="%1、"/>
      <w:lvlJc w:val="left"/>
      <w:rPr>
        <w:rFonts w:hint="eastAsia"/>
      </w:rPr>
    </w:lvl>
  </w:abstractNum>
  <w:abstractNum w:abstractNumId="2" w15:restartNumberingAfterBreak="0">
    <w:nsid w:val="FFEBDF30"/>
    <w:multiLevelType w:val="singleLevel"/>
    <w:tmpl w:val="FFEBDF30"/>
    <w:lvl w:ilvl="0">
      <w:start w:val="1"/>
      <w:numFmt w:val="chineseCounting"/>
      <w:suff w:val="nothing"/>
      <w:lvlText w:val="%1、"/>
      <w:lvlJc w:val="left"/>
      <w:rPr>
        <w:rFonts w:hint="eastAsia"/>
      </w:rPr>
    </w:lvl>
  </w:abstractNum>
  <w:abstractNum w:abstractNumId="3" w15:restartNumberingAfterBreak="0">
    <w:nsid w:val="4311FCCE"/>
    <w:multiLevelType w:val="multilevel"/>
    <w:tmpl w:val="4311FCCE"/>
    <w:lvl w:ilvl="0">
      <w:start w:val="1"/>
      <w:numFmt w:val="chineseCountingThousand"/>
      <w:suff w:val="nothing"/>
      <w:lvlText w:val="%1、"/>
      <w:lvlJc w:val="center"/>
      <w:pPr>
        <w:ind w:left="0" w:firstLine="0"/>
      </w:pPr>
      <w:rPr>
        <w:rFonts w:ascii="Times New Roman" w:eastAsia="黑体" w:hAnsi="Times New Roman" w:cs="黑体" w:hint="eastAsia"/>
        <w:b w:val="0"/>
        <w:i w:val="0"/>
        <w:iCs w:val="0"/>
        <w:caps w:val="0"/>
        <w:smallCaps w:val="0"/>
        <w:strike w:val="0"/>
        <w:dstrike w:val="0"/>
        <w:vanish w:val="0"/>
        <w:spacing w:val="0"/>
        <w:position w:val="0"/>
        <w:sz w:val="32"/>
        <w:u w:val="none"/>
        <w:vertAlign w:val="baseline"/>
        <w:lang w:val="en-US"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chineseCountingThousand"/>
      <w:pStyle w:val="2"/>
      <w:isLgl/>
      <w:suff w:val="space"/>
      <w:lvlText w:val="%1.%2"/>
      <w:lvlJc w:val="left"/>
      <w:pPr>
        <w:ind w:left="0" w:firstLine="0"/>
      </w:pPr>
      <w:rPr>
        <w:rFonts w:ascii="Times New Roman" w:eastAsia="楷体" w:hAnsi="Times New Roman" w:cs="楷体" w:hint="eastAsia"/>
        <w:b w:val="0"/>
        <w:i w:val="0"/>
        <w:iCs w:val="0"/>
        <w:caps w:val="0"/>
        <w:smallCaps w:val="0"/>
        <w:strike w:val="0"/>
        <w:dstrike w:val="0"/>
        <w:vanish w:val="0"/>
        <w:spacing w:val="0"/>
        <w:position w:val="0"/>
        <w:sz w:val="32"/>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isLgl/>
      <w:suff w:val="space"/>
      <w:lvlText w:val="%1.%2.%3"/>
      <w:lvlJc w:val="left"/>
      <w:pPr>
        <w:ind w:left="0" w:firstLine="0"/>
      </w:pPr>
      <w:rPr>
        <w:rFonts w:ascii="Times New Roman" w:eastAsia="仿宋" w:hAnsi="Times New Roman" w:hint="eastAsia"/>
        <w:b w:val="0"/>
        <w:i w:val="0"/>
        <w:iCs w:val="0"/>
        <w:caps w:val="0"/>
        <w:smallCaps w:val="0"/>
        <w:strike w:val="0"/>
        <w:dstrike w:val="0"/>
        <w:vanish w:val="0"/>
        <w:spacing w:val="0"/>
        <w:position w:val="0"/>
        <w:sz w:val="32"/>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isLgl/>
      <w:suff w:val="space"/>
      <w:lvlText w:val="%1.%2.%3.%4"/>
      <w:lvlJc w:val="left"/>
      <w:pPr>
        <w:ind w:left="0" w:firstLine="0"/>
      </w:pPr>
      <w:rPr>
        <w:rFonts w:ascii="Times New Roman" w:eastAsia="仿宋" w:hAnsi="Times New Roman" w:cs="仿宋" w:hint="eastAsia"/>
        <w:b w:val="0"/>
        <w:i w:val="0"/>
        <w:iCs w:val="0"/>
        <w:caps w:val="0"/>
        <w:smallCaps w:val="0"/>
        <w:strike w:val="0"/>
        <w:dstrike w:val="0"/>
        <w:vanish w:val="0"/>
        <w:spacing w:val="0"/>
        <w:position w:val="0"/>
        <w:sz w:val="32"/>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lowerLetter"/>
      <w:isLgl/>
      <w:suff w:val="space"/>
      <w:lvlText w:val="%1.%2.%3.%4.%5"/>
      <w:lvlJc w:val="left"/>
      <w:pPr>
        <w:ind w:left="0" w:firstLine="0"/>
      </w:pPr>
      <w:rPr>
        <w:rFonts w:ascii="Times New Roman" w:eastAsia="仿宋" w:hAnsi="Times New Roman" w:hint="eastAsia"/>
        <w:b w:val="0"/>
        <w:i w:val="0"/>
        <w:sz w:val="32"/>
      </w:rPr>
    </w:lvl>
    <w:lvl w:ilvl="5">
      <w:start w:val="1"/>
      <w:numFmt w:val="lowerRoman"/>
      <w:isLgl/>
      <w:suff w:val="space"/>
      <w:lvlText w:val="%1.%2.%3.%4.%5.%6"/>
      <w:lvlJc w:val="left"/>
      <w:pPr>
        <w:ind w:left="0" w:firstLine="0"/>
      </w:pPr>
      <w:rPr>
        <w:rFonts w:ascii="Times New Roman" w:eastAsia="华文隶书" w:hAnsi="Times New Roman" w:hint="eastAsia"/>
        <w:b w:val="0"/>
        <w:i w:val="0"/>
        <w:sz w:val="32"/>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4" w15:restartNumberingAfterBreak="0">
    <w:nsid w:val="5C7DF21E"/>
    <w:multiLevelType w:val="singleLevel"/>
    <w:tmpl w:val="5C7DF21E"/>
    <w:lvl w:ilvl="0">
      <w:start w:val="1"/>
      <w:numFmt w:val="chineseCounting"/>
      <w:suff w:val="nothing"/>
      <w:lvlText w:val="%1、"/>
      <w:lvlJc w:val="left"/>
      <w:rPr>
        <w:rFonts w:hint="eastAsia"/>
      </w:rPr>
    </w:lvl>
  </w:abstractNum>
  <w:num w:numId="1" w16cid:durableId="935134996">
    <w:abstractNumId w:val="3"/>
  </w:num>
  <w:num w:numId="2" w16cid:durableId="1383793670">
    <w:abstractNumId w:val="2"/>
  </w:num>
  <w:num w:numId="3" w16cid:durableId="394399722">
    <w:abstractNumId w:val="4"/>
  </w:num>
  <w:num w:numId="4" w16cid:durableId="633021709">
    <w:abstractNumId w:val="0"/>
  </w:num>
  <w:num w:numId="5" w16cid:durableId="1089689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ViODM2ZmI3NTQ4MDkyMmM2YWM3MTFiYjFlM2NlZDkifQ=="/>
  </w:docVars>
  <w:rsids>
    <w:rsidRoot w:val="FDE76C66"/>
    <w:rsid w:val="BB7A42B6"/>
    <w:rsid w:val="BFDE105E"/>
    <w:rsid w:val="D7EF25B5"/>
    <w:rsid w:val="DFBD05E4"/>
    <w:rsid w:val="E3FF70DC"/>
    <w:rsid w:val="ED7F5DBC"/>
    <w:rsid w:val="EFDBAE52"/>
    <w:rsid w:val="EFFC83E9"/>
    <w:rsid w:val="FBDB6987"/>
    <w:rsid w:val="FDE76C66"/>
    <w:rsid w:val="0003049D"/>
    <w:rsid w:val="00046234"/>
    <w:rsid w:val="000F693A"/>
    <w:rsid w:val="002A6B37"/>
    <w:rsid w:val="0032194C"/>
    <w:rsid w:val="005A52A0"/>
    <w:rsid w:val="0075590A"/>
    <w:rsid w:val="00A07119"/>
    <w:rsid w:val="00A80F13"/>
    <w:rsid w:val="00AA436D"/>
    <w:rsid w:val="00B64668"/>
    <w:rsid w:val="00C66F78"/>
    <w:rsid w:val="00D10BC5"/>
    <w:rsid w:val="00E0290B"/>
    <w:rsid w:val="00ED1E71"/>
    <w:rsid w:val="00EE1AC6"/>
    <w:rsid w:val="05DE33B9"/>
    <w:rsid w:val="06624721"/>
    <w:rsid w:val="0CED2EDC"/>
    <w:rsid w:val="101874A1"/>
    <w:rsid w:val="1DE79450"/>
    <w:rsid w:val="210F504D"/>
    <w:rsid w:val="23E12CD1"/>
    <w:rsid w:val="25F04BCC"/>
    <w:rsid w:val="30F36625"/>
    <w:rsid w:val="37B3582C"/>
    <w:rsid w:val="3CEA279F"/>
    <w:rsid w:val="407D392A"/>
    <w:rsid w:val="4B9C37FE"/>
    <w:rsid w:val="52CF17D5"/>
    <w:rsid w:val="588C0756"/>
    <w:rsid w:val="5DDF154B"/>
    <w:rsid w:val="5EFF3885"/>
    <w:rsid w:val="5F5FA849"/>
    <w:rsid w:val="63E47698"/>
    <w:rsid w:val="641C6E32"/>
    <w:rsid w:val="64FE42A6"/>
    <w:rsid w:val="6882342E"/>
    <w:rsid w:val="6BFEF94A"/>
    <w:rsid w:val="77BA1D57"/>
    <w:rsid w:val="77FFA625"/>
    <w:rsid w:val="796C5D0E"/>
    <w:rsid w:val="79FFB259"/>
    <w:rsid w:val="7B2F993A"/>
    <w:rsid w:val="7FFF7EF0"/>
    <w:rsid w:val="99B1D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24965"/>
  <w15:docId w15:val="{80530ED3-EE79-4D82-A8D9-C0737F53A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able of authorities" w:semiHidden="1" w:qFormat="1"/>
    <w:lsdException w:name="Title" w:qFormat="1"/>
    <w:lsdException w:name="Default Paragraph Font" w:semiHidden="1" w:uiPriority="1" w:unhideWhenUsed="1" w:qFormat="1"/>
    <w:lsdException w:name="Body Text" w:uiPriority="99"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overflowPunct w:val="0"/>
      <w:topLinePunct/>
      <w:adjustRightInd w:val="0"/>
      <w:jc w:val="both"/>
    </w:pPr>
    <w:rPr>
      <w:rFonts w:eastAsia="仿宋_GB2312"/>
      <w:spacing w:val="-6"/>
      <w:kern w:val="2"/>
      <w:sz w:val="32"/>
      <w:szCs w:val="32"/>
    </w:rPr>
  </w:style>
  <w:style w:type="paragraph" w:styleId="1">
    <w:name w:val="heading 1"/>
    <w:basedOn w:val="a"/>
    <w:next w:val="a"/>
    <w:qFormat/>
    <w:pPr>
      <w:spacing w:line="560" w:lineRule="exact"/>
      <w:outlineLvl w:val="0"/>
    </w:pPr>
    <w:rPr>
      <w:rFonts w:eastAsia="黑体" w:hint="eastAsia"/>
    </w:rPr>
  </w:style>
  <w:style w:type="paragraph" w:styleId="2">
    <w:name w:val="heading 2"/>
    <w:next w:val="a"/>
    <w:semiHidden/>
    <w:unhideWhenUsed/>
    <w:qFormat/>
    <w:pPr>
      <w:widowControl w:val="0"/>
      <w:numPr>
        <w:ilvl w:val="1"/>
        <w:numId w:val="1"/>
      </w:numPr>
      <w:overflowPunct w:val="0"/>
      <w:topLinePunct/>
      <w:jc w:val="both"/>
      <w:outlineLvl w:val="1"/>
    </w:pPr>
    <w:rPr>
      <w:rFonts w:eastAsia="楷体"/>
      <w:kern w:val="2"/>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qFormat/>
    <w:pPr>
      <w:spacing w:after="120"/>
    </w:pPr>
    <w:rPr>
      <w:rFonts w:ascii="宋体" w:eastAsia="宋体" w:hAnsi="宋体"/>
      <w:kern w:val="0"/>
      <w:sz w:val="24"/>
    </w:rPr>
  </w:style>
  <w:style w:type="paragraph" w:styleId="a4">
    <w:name w:val="table of authorities"/>
    <w:basedOn w:val="a"/>
    <w:next w:val="a"/>
    <w:semiHidden/>
    <w:qFormat/>
    <w:pPr>
      <w:ind w:leftChars="200" w:left="420"/>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倪帆</dc:creator>
  <cp:lastModifiedBy>王峥</cp:lastModifiedBy>
  <cp:revision>6</cp:revision>
  <cp:lastPrinted>2025-04-02T03:01:00Z</cp:lastPrinted>
  <dcterms:created xsi:type="dcterms:W3CDTF">2025-03-30T07:14:00Z</dcterms:created>
  <dcterms:modified xsi:type="dcterms:W3CDTF">2025-04-26T14:29:00Z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B6598AE3CE6B4293836FB64068C04415_13</vt:lpwstr>
  </property>
  <property fmtid="{D5CDD505-2E9C-101B-9397-08002B2CF9AE}" pid="4" name="KSOTemplateDocerSaveRecord">
    <vt:lpwstr>eyJoZGlkIjoiMDljYzUzMWQ4OWI0YzBkYjYzMDRhZTY5ZjZkYmFmYTgiLCJ1c2VySWQiOiI0MzkwNTIxNDIifQ==</vt:lpwstr>
  </property>
</Properties>
</file>