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2DCA" w14:textId="2FF767B3" w:rsidR="004E2672" w:rsidRPr="004E2672" w:rsidRDefault="004E2672" w:rsidP="004E2672">
      <w:pPr>
        <w:pStyle w:val="ds-markdown-paragraph"/>
        <w:spacing w:before="0" w:beforeAutospacing="0" w:after="0" w:afterAutospacing="0"/>
        <w:jc w:val="center"/>
        <w:rPr>
          <w:rFonts w:ascii="方正小标宋简体" w:eastAsia="方正小标宋简体" w:hAnsi="方正小标宋简体" w:cs="Segoe UI"/>
          <w:b/>
          <w:bCs/>
          <w:color w:val="0F1115"/>
          <w:sz w:val="44"/>
          <w:szCs w:val="44"/>
        </w:rPr>
      </w:pPr>
      <w:r w:rsidRPr="004E2672">
        <w:rPr>
          <w:rStyle w:val="ae"/>
          <w:rFonts w:ascii="方正小标宋简体" w:eastAsia="方正小标宋简体" w:hAnsi="方正小标宋简体" w:cs="Segoe UI"/>
          <w:b w:val="0"/>
          <w:bCs w:val="0"/>
          <w:color w:val="0F1115"/>
          <w:sz w:val="44"/>
          <w:szCs w:val="44"/>
        </w:rPr>
        <w:t>关于</w:t>
      </w:r>
      <w:r w:rsidR="00211C72">
        <w:rPr>
          <w:rStyle w:val="ae"/>
          <w:rFonts w:ascii="方正小标宋简体" w:eastAsia="方正小标宋简体" w:hAnsi="方正小标宋简体" w:cs="Segoe UI" w:hint="eastAsia"/>
          <w:b w:val="0"/>
          <w:bCs w:val="0"/>
          <w:color w:val="0F1115"/>
          <w:sz w:val="44"/>
          <w:szCs w:val="44"/>
        </w:rPr>
        <w:t>将</w:t>
      </w:r>
      <w:r>
        <w:rPr>
          <w:rStyle w:val="ae"/>
          <w:rFonts w:ascii="方正小标宋简体" w:eastAsia="方正小标宋简体" w:hAnsi="方正小标宋简体" w:cs="Segoe UI" w:hint="eastAsia"/>
          <w:b w:val="0"/>
          <w:bCs w:val="0"/>
          <w:color w:val="0F1115"/>
          <w:sz w:val="44"/>
          <w:szCs w:val="44"/>
        </w:rPr>
        <w:t>后沙峪</w:t>
      </w:r>
      <w:r w:rsidRPr="004E2672">
        <w:rPr>
          <w:rStyle w:val="ae"/>
          <w:rFonts w:ascii="方正小标宋简体" w:eastAsia="方正小标宋简体" w:hAnsi="方正小标宋简体" w:cs="Segoe UI" w:hint="eastAsia"/>
          <w:b w:val="0"/>
          <w:bCs w:val="0"/>
          <w:color w:val="0F1115"/>
          <w:sz w:val="44"/>
          <w:szCs w:val="44"/>
        </w:rPr>
        <w:t>智</w:t>
      </w:r>
      <w:r w:rsidRPr="004E2672">
        <w:rPr>
          <w:rStyle w:val="ae"/>
          <w:rFonts w:ascii="方正小标宋简体" w:eastAsia="方正小标宋简体" w:hAnsi="方正小标宋简体" w:cs="Segoe UI"/>
          <w:b w:val="0"/>
          <w:bCs w:val="0"/>
          <w:color w:val="0F1115"/>
          <w:sz w:val="44"/>
          <w:szCs w:val="44"/>
        </w:rPr>
        <w:t>算</w:t>
      </w:r>
      <w:r>
        <w:rPr>
          <w:rStyle w:val="ae"/>
          <w:rFonts w:ascii="方正小标宋简体" w:eastAsia="方正小标宋简体" w:hAnsi="方正小标宋简体" w:cs="Segoe UI" w:hint="eastAsia"/>
          <w:b w:val="0"/>
          <w:bCs w:val="0"/>
          <w:color w:val="0F1115"/>
          <w:sz w:val="44"/>
          <w:szCs w:val="44"/>
        </w:rPr>
        <w:t>服务器</w:t>
      </w:r>
      <w:r w:rsidR="00211C72">
        <w:rPr>
          <w:rStyle w:val="ae"/>
          <w:rFonts w:ascii="方正小标宋简体" w:eastAsia="方正小标宋简体" w:hAnsi="方正小标宋简体" w:cs="Segoe UI" w:hint="eastAsia"/>
          <w:b w:val="0"/>
          <w:bCs w:val="0"/>
          <w:color w:val="0F1115"/>
          <w:sz w:val="44"/>
          <w:szCs w:val="44"/>
        </w:rPr>
        <w:t>及相关设备</w:t>
      </w:r>
      <w:r>
        <w:rPr>
          <w:rStyle w:val="ae"/>
          <w:rFonts w:ascii="方正小标宋简体" w:eastAsia="方正小标宋简体" w:hAnsi="方正小标宋简体" w:cs="Segoe UI" w:hint="eastAsia"/>
          <w:b w:val="0"/>
          <w:bCs w:val="0"/>
          <w:color w:val="0F1115"/>
          <w:sz w:val="44"/>
          <w:szCs w:val="44"/>
        </w:rPr>
        <w:t>搬迁</w:t>
      </w:r>
      <w:r w:rsidRPr="004E2672">
        <w:rPr>
          <w:rStyle w:val="ae"/>
          <w:rFonts w:ascii="方正小标宋简体" w:eastAsia="方正小标宋简体" w:hAnsi="方正小标宋简体" w:cs="Segoe UI"/>
          <w:b w:val="0"/>
          <w:bCs w:val="0"/>
          <w:color w:val="0F1115"/>
          <w:sz w:val="44"/>
          <w:szCs w:val="44"/>
        </w:rPr>
        <w:t>至嘉兴数据中心的请示</w:t>
      </w:r>
    </w:p>
    <w:p w14:paraId="06B68CB2" w14:textId="77777777" w:rsidR="004E2672" w:rsidRDefault="004E2672" w:rsidP="00E219FA">
      <w:pPr>
        <w:pStyle w:val="ds-markdown-paragraph"/>
        <w:spacing w:before="0" w:beforeAutospacing="0" w:after="0" w:afterAutospacing="0"/>
        <w:jc w:val="both"/>
        <w:rPr>
          <w:rFonts w:ascii="仿宋_GB2312" w:eastAsia="仿宋_GB2312" w:hAnsi="仿宋_GB2312" w:cs="Segoe UI"/>
          <w:color w:val="0F1115"/>
          <w:sz w:val="32"/>
          <w:szCs w:val="32"/>
        </w:rPr>
      </w:pPr>
    </w:p>
    <w:p w14:paraId="336858C0" w14:textId="4AAA6A23" w:rsidR="00474AD5" w:rsidRPr="00474AD5" w:rsidRDefault="00474AD5" w:rsidP="00E219FA">
      <w:pPr>
        <w:pStyle w:val="ds-markdown-paragraph"/>
        <w:spacing w:before="0" w:beforeAutospacing="0" w:after="0" w:afterAutospacing="0"/>
        <w:jc w:val="both"/>
        <w:rPr>
          <w:rFonts w:ascii="仿宋_GB2312" w:eastAsia="仿宋_GB2312" w:hAnsi="仿宋_GB2312" w:cs="Segoe UI"/>
          <w:color w:val="0F1115"/>
          <w:sz w:val="32"/>
          <w:szCs w:val="32"/>
        </w:rPr>
      </w:pPr>
      <w:r w:rsidRPr="00474AD5">
        <w:rPr>
          <w:rFonts w:ascii="仿宋_GB2312" w:eastAsia="仿宋_GB2312" w:hAnsi="仿宋_GB2312" w:cs="Segoe UI"/>
          <w:color w:val="0F1115"/>
          <w:sz w:val="32"/>
          <w:szCs w:val="32"/>
        </w:rPr>
        <w:t>公司领导：</w:t>
      </w:r>
    </w:p>
    <w:p w14:paraId="45219B30" w14:textId="0BF22F2D" w:rsidR="00324496" w:rsidRDefault="00474AD5" w:rsidP="00E219FA">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sidRPr="00474AD5">
        <w:rPr>
          <w:rFonts w:ascii="仿宋_GB2312" w:eastAsia="仿宋_GB2312" w:hAnsi="仿宋_GB2312" w:cs="Segoe UI"/>
          <w:color w:val="0F1115"/>
          <w:sz w:val="32"/>
          <w:szCs w:val="32"/>
        </w:rPr>
        <w:t>为优化公司智算资源布局，提</w:t>
      </w:r>
      <w:r w:rsidR="00FF53ED">
        <w:rPr>
          <w:rFonts w:ascii="仿宋_GB2312" w:eastAsia="仿宋_GB2312" w:hAnsi="仿宋_GB2312" w:cs="Segoe UI" w:hint="eastAsia"/>
          <w:color w:val="0F1115"/>
          <w:sz w:val="32"/>
          <w:szCs w:val="32"/>
        </w:rPr>
        <w:t>高</w:t>
      </w:r>
      <w:r w:rsidRPr="00474AD5">
        <w:rPr>
          <w:rFonts w:ascii="仿宋_GB2312" w:eastAsia="仿宋_GB2312" w:hAnsi="仿宋_GB2312" w:cs="Segoe UI"/>
          <w:color w:val="0F1115"/>
          <w:sz w:val="32"/>
          <w:szCs w:val="32"/>
        </w:rPr>
        <w:t>人工智能基础设施专业化运营能力，</w:t>
      </w:r>
      <w:r w:rsidR="003239C4" w:rsidRPr="003239C4">
        <w:rPr>
          <w:rFonts w:ascii="仿宋_GB2312" w:eastAsia="仿宋_GB2312" w:hAnsi="仿宋_GB2312" w:cs="Segoe UI"/>
          <w:color w:val="0F1115"/>
          <w:sz w:val="32"/>
          <w:szCs w:val="32"/>
        </w:rPr>
        <w:t>拟将现部署于后沙峪数据中心的智算服务器及相关配套设备统一搬迁至嘉兴数据中心，由嘉兴云数据公司进行统一管理和运营。</w:t>
      </w:r>
      <w:r w:rsidR="00324496" w:rsidRPr="00324496">
        <w:rPr>
          <w:rFonts w:ascii="仿宋_GB2312" w:eastAsia="仿宋_GB2312" w:hAnsi="仿宋_GB2312" w:cs="Segoe UI"/>
          <w:color w:val="0F1115"/>
          <w:sz w:val="32"/>
          <w:szCs w:val="32"/>
        </w:rPr>
        <w:t>通过本次搬迁，可充分发挥</w:t>
      </w:r>
      <w:r w:rsidR="00413890">
        <w:rPr>
          <w:rFonts w:ascii="仿宋_GB2312" w:eastAsia="仿宋_GB2312" w:hAnsi="仿宋_GB2312" w:cs="Segoe UI" w:hint="eastAsia"/>
          <w:color w:val="0F1115"/>
          <w:sz w:val="32"/>
          <w:szCs w:val="32"/>
        </w:rPr>
        <w:t>中航信</w:t>
      </w:r>
      <w:r w:rsidR="00324496" w:rsidRPr="00324496">
        <w:rPr>
          <w:rFonts w:ascii="仿宋_GB2312" w:eastAsia="仿宋_GB2312" w:hAnsi="仿宋_GB2312" w:cs="Segoe UI"/>
          <w:color w:val="0F1115"/>
          <w:sz w:val="32"/>
          <w:szCs w:val="32"/>
        </w:rPr>
        <w:t>嘉兴（南湖）人工智能产业园的地方政策优势与发展空间，进一步提高资源利用率和整体运营效能，为公司人工智能业务的</w:t>
      </w:r>
      <w:r w:rsidR="003239C4" w:rsidRPr="003239C4">
        <w:rPr>
          <w:rFonts w:ascii="仿宋_GB2312" w:eastAsia="仿宋_GB2312" w:hAnsi="仿宋_GB2312" w:cs="Segoe UI"/>
          <w:color w:val="0F1115"/>
          <w:sz w:val="32"/>
          <w:szCs w:val="32"/>
        </w:rPr>
        <w:t>进一步发展提供</w:t>
      </w:r>
      <w:r w:rsidR="003239C4">
        <w:rPr>
          <w:rFonts w:ascii="仿宋_GB2312" w:eastAsia="仿宋_GB2312" w:hAnsi="仿宋_GB2312" w:cs="Segoe UI" w:hint="eastAsia"/>
          <w:color w:val="0F1115"/>
          <w:sz w:val="32"/>
          <w:szCs w:val="32"/>
        </w:rPr>
        <w:t>基础设施</w:t>
      </w:r>
      <w:r w:rsidR="003239C4" w:rsidRPr="003239C4">
        <w:rPr>
          <w:rFonts w:ascii="仿宋_GB2312" w:eastAsia="仿宋_GB2312" w:hAnsi="仿宋_GB2312" w:cs="Segoe UI"/>
          <w:color w:val="0F1115"/>
          <w:sz w:val="32"/>
          <w:szCs w:val="32"/>
        </w:rPr>
        <w:t>保障。现就有关事项汇报如下</w:t>
      </w:r>
      <w:r w:rsidR="00324496" w:rsidRPr="00324496">
        <w:rPr>
          <w:rFonts w:ascii="仿宋_GB2312" w:eastAsia="仿宋_GB2312" w:hAnsi="仿宋_GB2312" w:cs="Segoe UI"/>
          <w:color w:val="0F1115"/>
          <w:sz w:val="32"/>
          <w:szCs w:val="32"/>
        </w:rPr>
        <w:t>：</w:t>
      </w:r>
    </w:p>
    <w:p w14:paraId="4136780E" w14:textId="77777777" w:rsidR="00F22C87" w:rsidRDefault="00F22C87" w:rsidP="00E219FA">
      <w:pPr>
        <w:pStyle w:val="ds-markdown-paragraph"/>
        <w:spacing w:before="0" w:beforeAutospacing="0" w:after="0" w:afterAutospacing="0"/>
        <w:ind w:firstLineChars="200" w:firstLine="640"/>
        <w:jc w:val="both"/>
        <w:rPr>
          <w:rFonts w:ascii="仿宋_GB2312" w:eastAsia="仿宋_GB2312" w:hAnsi="仿宋_GB2312" w:cs="Segoe UI" w:hint="eastAsia"/>
          <w:color w:val="0F1115"/>
          <w:sz w:val="32"/>
          <w:szCs w:val="32"/>
        </w:rPr>
      </w:pPr>
    </w:p>
    <w:p w14:paraId="354B4752" w14:textId="6D1AA8D0" w:rsidR="00E219FA" w:rsidRPr="00E219FA" w:rsidRDefault="00413890" w:rsidP="00E219FA">
      <w:pPr>
        <w:pStyle w:val="ds-markdown-paragraph"/>
        <w:numPr>
          <w:ilvl w:val="0"/>
          <w:numId w:val="5"/>
        </w:numPr>
        <w:spacing w:before="0" w:beforeAutospacing="0" w:after="0" w:afterAutospacing="0"/>
        <w:rPr>
          <w:rFonts w:ascii="楷体" w:eastAsia="楷体" w:hAnsi="楷体" w:cs="Segoe UI"/>
          <w:b/>
          <w:bCs/>
          <w:color w:val="0F1115"/>
          <w:sz w:val="32"/>
          <w:szCs w:val="32"/>
        </w:rPr>
      </w:pPr>
      <w:r w:rsidRPr="00E219FA">
        <w:rPr>
          <w:rFonts w:ascii="楷体" w:eastAsia="楷体" w:hAnsi="楷体" w:cs="Segoe UI" w:hint="eastAsia"/>
          <w:b/>
          <w:bCs/>
          <w:color w:val="0F1115"/>
          <w:sz w:val="32"/>
          <w:szCs w:val="32"/>
        </w:rPr>
        <w:t>搬迁对象和</w:t>
      </w:r>
      <w:r w:rsidR="000F5C4B">
        <w:rPr>
          <w:rFonts w:ascii="楷体" w:eastAsia="楷体" w:hAnsi="楷体" w:cs="Segoe UI" w:hint="eastAsia"/>
          <w:b/>
          <w:bCs/>
          <w:color w:val="0F1115"/>
          <w:sz w:val="32"/>
          <w:szCs w:val="32"/>
        </w:rPr>
        <w:t>数量</w:t>
      </w:r>
    </w:p>
    <w:p w14:paraId="21548BD8" w14:textId="7F33C0E8" w:rsidR="0052751F" w:rsidRDefault="002E3D0C" w:rsidP="002E3D0C">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sidRPr="002E3D0C">
        <w:rPr>
          <w:rFonts w:ascii="仿宋_GB2312" w:eastAsia="仿宋_GB2312" w:hAnsi="仿宋_GB2312" w:cs="Segoe UI"/>
          <w:color w:val="0F1115"/>
          <w:sz w:val="32"/>
          <w:szCs w:val="32"/>
        </w:rPr>
        <w:t>本次搬迁</w:t>
      </w:r>
      <w:r w:rsidR="005E6813" w:rsidRPr="002E3D0C">
        <w:rPr>
          <w:rFonts w:ascii="仿宋_GB2312" w:eastAsia="仿宋_GB2312" w:hAnsi="仿宋_GB2312" w:cs="Segoe UI"/>
          <w:color w:val="0F1115"/>
          <w:sz w:val="32"/>
          <w:szCs w:val="32"/>
        </w:rPr>
        <w:t>涉及</w:t>
      </w:r>
      <w:r w:rsidRPr="002E3D0C">
        <w:rPr>
          <w:rFonts w:ascii="仿宋_GB2312" w:eastAsia="仿宋_GB2312" w:hAnsi="仿宋_GB2312" w:cs="Segoe UI"/>
          <w:color w:val="0F1115"/>
          <w:sz w:val="32"/>
          <w:szCs w:val="32"/>
        </w:rPr>
        <w:t>的智算服务器及配套设备</w:t>
      </w:r>
      <w:r w:rsidR="000F5C4B">
        <w:rPr>
          <w:rFonts w:ascii="仿宋_GB2312" w:eastAsia="仿宋_GB2312" w:hAnsi="仿宋_GB2312" w:cs="Segoe UI" w:hint="eastAsia"/>
          <w:color w:val="0F1115"/>
          <w:sz w:val="32"/>
          <w:szCs w:val="32"/>
        </w:rPr>
        <w:t>共计xxx台，</w:t>
      </w:r>
      <w:r w:rsidRPr="002E3D0C">
        <w:rPr>
          <w:rFonts w:ascii="仿宋_GB2312" w:eastAsia="仿宋_GB2312" w:hAnsi="仿宋_GB2312" w:cs="Segoe UI"/>
          <w:color w:val="0F1115"/>
          <w:sz w:val="32"/>
          <w:szCs w:val="32"/>
        </w:rPr>
        <w:t>主要包括部署于后沙峪数据中心的智算服务器、网络设备、存储设备及相关配套</w:t>
      </w:r>
      <w:r w:rsidR="000F5C4B">
        <w:rPr>
          <w:rFonts w:ascii="仿宋_GB2312" w:eastAsia="仿宋_GB2312" w:hAnsi="仿宋_GB2312" w:cs="Segoe UI" w:hint="eastAsia"/>
          <w:color w:val="0F1115"/>
          <w:sz w:val="32"/>
          <w:szCs w:val="32"/>
        </w:rPr>
        <w:t>设备等</w:t>
      </w:r>
      <w:r w:rsidR="0052751F">
        <w:rPr>
          <w:rFonts w:ascii="仿宋_GB2312" w:eastAsia="仿宋_GB2312" w:hAnsi="仿宋_GB2312" w:cs="Segoe UI" w:hint="eastAsia"/>
          <w:color w:val="0F1115"/>
          <w:sz w:val="32"/>
          <w:szCs w:val="32"/>
        </w:rPr>
        <w:t>（</w:t>
      </w:r>
      <w:r w:rsidR="000F5C4B">
        <w:rPr>
          <w:rFonts w:ascii="仿宋_GB2312" w:eastAsia="仿宋_GB2312" w:hAnsi="仿宋_GB2312" w:cs="Segoe UI" w:hint="eastAsia"/>
          <w:color w:val="0F1115"/>
          <w:sz w:val="32"/>
          <w:szCs w:val="32"/>
        </w:rPr>
        <w:t>表1），具体设备品牌、型号规格、数量及资产编号详见</w:t>
      </w:r>
      <w:r w:rsidR="000F5C4B" w:rsidRPr="007B7367">
        <w:rPr>
          <w:rFonts w:ascii="仿宋_GB2312" w:eastAsia="仿宋_GB2312" w:hAnsi="仿宋_GB2312" w:cs="Segoe UI" w:hint="eastAsia"/>
          <w:b/>
          <w:bCs/>
          <w:color w:val="0F1115"/>
          <w:sz w:val="32"/>
          <w:szCs w:val="32"/>
        </w:rPr>
        <w:t>附件1</w:t>
      </w:r>
      <w:r w:rsidRPr="002E3D0C">
        <w:rPr>
          <w:rFonts w:ascii="仿宋_GB2312" w:eastAsia="仿宋_GB2312" w:hAnsi="仿宋_GB2312" w:cs="Segoe UI" w:hint="eastAsia"/>
          <w:color w:val="0F1115"/>
          <w:sz w:val="32"/>
          <w:szCs w:val="32"/>
        </w:rPr>
        <w:t>。</w:t>
      </w:r>
    </w:p>
    <w:p w14:paraId="09FA216E" w14:textId="7F7C7E56" w:rsidR="0052751F" w:rsidRPr="0052751F" w:rsidRDefault="0052751F" w:rsidP="0052751F">
      <w:pPr>
        <w:pStyle w:val="ds-markdown-paragraph"/>
        <w:spacing w:before="0" w:beforeAutospacing="0" w:after="0" w:afterAutospacing="0"/>
        <w:jc w:val="center"/>
        <w:rPr>
          <w:rFonts w:ascii="仿宋_GB2312" w:eastAsia="仿宋_GB2312" w:hAnsi="仿宋_GB2312" w:cs="Segoe UI" w:hint="eastAsia"/>
          <w:b/>
          <w:bCs/>
          <w:color w:val="0F1115"/>
        </w:rPr>
      </w:pPr>
      <w:r>
        <w:rPr>
          <w:rFonts w:ascii="仿宋_GB2312" w:eastAsia="仿宋_GB2312" w:hAnsi="仿宋_GB2312" w:cs="Segoe UI" w:hint="eastAsia"/>
          <w:b/>
          <w:bCs/>
          <w:color w:val="0F1115"/>
        </w:rPr>
        <w:t>表1.</w:t>
      </w:r>
      <w:r w:rsidR="000F5C4B">
        <w:rPr>
          <w:rFonts w:ascii="仿宋_GB2312" w:eastAsia="仿宋_GB2312" w:hAnsi="仿宋_GB2312" w:cs="Segoe UI" w:hint="eastAsia"/>
          <w:b/>
          <w:bCs/>
          <w:color w:val="0F1115"/>
        </w:rPr>
        <w:t xml:space="preserve"> </w:t>
      </w:r>
      <w:r w:rsidRPr="0052751F">
        <w:rPr>
          <w:rFonts w:ascii="仿宋_GB2312" w:eastAsia="仿宋_GB2312" w:hAnsi="仿宋_GB2312" w:cs="Segoe UI" w:hint="eastAsia"/>
          <w:b/>
          <w:bCs/>
          <w:color w:val="0F1115"/>
        </w:rPr>
        <w:t>拟搬迁设备统计表</w:t>
      </w:r>
    </w:p>
    <w:tbl>
      <w:tblPr>
        <w:tblStyle w:val="af4"/>
        <w:tblW w:w="0" w:type="auto"/>
        <w:tblLook w:val="04A0" w:firstRow="1" w:lastRow="0" w:firstColumn="1" w:lastColumn="0" w:noHBand="0" w:noVBand="1"/>
      </w:tblPr>
      <w:tblGrid>
        <w:gridCol w:w="1696"/>
        <w:gridCol w:w="1276"/>
        <w:gridCol w:w="3969"/>
        <w:gridCol w:w="1355"/>
      </w:tblGrid>
      <w:tr w:rsidR="0052751F" w:rsidRPr="0052751F" w14:paraId="21F283CD" w14:textId="77777777" w:rsidTr="0052751F">
        <w:tc>
          <w:tcPr>
            <w:tcW w:w="1696" w:type="dxa"/>
          </w:tcPr>
          <w:p w14:paraId="09581BDF" w14:textId="6634084F" w:rsidR="0052751F" w:rsidRPr="0052751F" w:rsidRDefault="0052751F" w:rsidP="0052751F">
            <w:pPr>
              <w:pStyle w:val="ds-markdown-paragraph"/>
              <w:spacing w:before="0" w:beforeAutospacing="0" w:after="0" w:afterAutospacing="0"/>
              <w:jc w:val="center"/>
              <w:rPr>
                <w:rFonts w:ascii="仿宋_GB2312" w:eastAsia="仿宋_GB2312" w:hAnsi="仿宋_GB2312" w:cs="Segoe UI" w:hint="eastAsia"/>
                <w:b/>
                <w:bCs/>
                <w:color w:val="0F1115"/>
                <w:sz w:val="28"/>
                <w:szCs w:val="28"/>
              </w:rPr>
            </w:pPr>
            <w:r w:rsidRPr="0052751F">
              <w:rPr>
                <w:rFonts w:ascii="仿宋_GB2312" w:eastAsia="仿宋_GB2312" w:hAnsi="仿宋_GB2312" w:cs="Segoe UI" w:hint="eastAsia"/>
                <w:b/>
                <w:bCs/>
                <w:color w:val="0F1115"/>
                <w:sz w:val="28"/>
                <w:szCs w:val="28"/>
              </w:rPr>
              <w:t>设备类型</w:t>
            </w:r>
          </w:p>
        </w:tc>
        <w:tc>
          <w:tcPr>
            <w:tcW w:w="1276" w:type="dxa"/>
          </w:tcPr>
          <w:p w14:paraId="1431EC4B" w14:textId="11685F06" w:rsidR="0052751F" w:rsidRPr="0052751F" w:rsidRDefault="0052751F" w:rsidP="0052751F">
            <w:pPr>
              <w:pStyle w:val="ds-markdown-paragraph"/>
              <w:spacing w:before="0" w:beforeAutospacing="0" w:after="0" w:afterAutospacing="0"/>
              <w:jc w:val="center"/>
              <w:rPr>
                <w:rFonts w:ascii="仿宋_GB2312" w:eastAsia="仿宋_GB2312" w:hAnsi="仿宋_GB2312" w:cs="Segoe UI" w:hint="eastAsia"/>
                <w:b/>
                <w:bCs/>
                <w:color w:val="0F1115"/>
                <w:sz w:val="28"/>
                <w:szCs w:val="28"/>
              </w:rPr>
            </w:pPr>
            <w:r w:rsidRPr="0052751F">
              <w:rPr>
                <w:rFonts w:ascii="仿宋_GB2312" w:eastAsia="仿宋_GB2312" w:hAnsi="仿宋_GB2312" w:cs="Segoe UI" w:hint="eastAsia"/>
                <w:b/>
                <w:bCs/>
                <w:color w:val="0F1115"/>
                <w:sz w:val="28"/>
                <w:szCs w:val="28"/>
              </w:rPr>
              <w:t>数量</w:t>
            </w:r>
          </w:p>
        </w:tc>
        <w:tc>
          <w:tcPr>
            <w:tcW w:w="3969" w:type="dxa"/>
          </w:tcPr>
          <w:p w14:paraId="5A42A826" w14:textId="2280C6DE" w:rsidR="0052751F" w:rsidRPr="0052751F" w:rsidRDefault="0052751F" w:rsidP="0052751F">
            <w:pPr>
              <w:pStyle w:val="ds-markdown-paragraph"/>
              <w:spacing w:before="0" w:beforeAutospacing="0" w:after="0" w:afterAutospacing="0"/>
              <w:jc w:val="center"/>
              <w:rPr>
                <w:rFonts w:ascii="仿宋_GB2312" w:eastAsia="仿宋_GB2312" w:hAnsi="仿宋_GB2312" w:cs="Segoe UI" w:hint="eastAsia"/>
                <w:b/>
                <w:bCs/>
                <w:color w:val="0F1115"/>
                <w:sz w:val="28"/>
                <w:szCs w:val="28"/>
              </w:rPr>
            </w:pPr>
            <w:r w:rsidRPr="0052751F">
              <w:rPr>
                <w:rFonts w:ascii="仿宋_GB2312" w:eastAsia="仿宋_GB2312" w:hAnsi="仿宋_GB2312" w:cs="Segoe UI" w:hint="eastAsia"/>
                <w:b/>
                <w:bCs/>
                <w:color w:val="0F1115"/>
                <w:sz w:val="28"/>
                <w:szCs w:val="28"/>
              </w:rPr>
              <w:t>详细说明</w:t>
            </w:r>
          </w:p>
        </w:tc>
        <w:tc>
          <w:tcPr>
            <w:tcW w:w="1355" w:type="dxa"/>
          </w:tcPr>
          <w:p w14:paraId="4A39AEC4" w14:textId="5D86F81F" w:rsidR="0052751F" w:rsidRPr="0052751F" w:rsidRDefault="0052751F" w:rsidP="0052751F">
            <w:pPr>
              <w:pStyle w:val="ds-markdown-paragraph"/>
              <w:spacing w:before="0" w:beforeAutospacing="0" w:after="0" w:afterAutospacing="0"/>
              <w:jc w:val="center"/>
              <w:rPr>
                <w:rFonts w:ascii="仿宋_GB2312" w:eastAsia="仿宋_GB2312" w:hAnsi="仿宋_GB2312" w:cs="Segoe UI" w:hint="eastAsia"/>
                <w:b/>
                <w:bCs/>
                <w:color w:val="0F1115"/>
                <w:sz w:val="28"/>
                <w:szCs w:val="28"/>
              </w:rPr>
            </w:pPr>
            <w:r>
              <w:rPr>
                <w:rFonts w:ascii="仿宋_GB2312" w:eastAsia="仿宋_GB2312" w:hAnsi="仿宋_GB2312" w:cs="Segoe UI" w:hint="eastAsia"/>
                <w:b/>
                <w:bCs/>
                <w:color w:val="0F1115"/>
                <w:sz w:val="28"/>
                <w:szCs w:val="28"/>
              </w:rPr>
              <w:t>备注</w:t>
            </w:r>
          </w:p>
        </w:tc>
      </w:tr>
      <w:tr w:rsidR="0052751F" w:rsidRPr="0052751F" w14:paraId="6F793B46" w14:textId="77777777" w:rsidTr="0052751F">
        <w:tc>
          <w:tcPr>
            <w:tcW w:w="1696" w:type="dxa"/>
          </w:tcPr>
          <w:p w14:paraId="6FB706D8" w14:textId="481F2077" w:rsidR="0052751F" w:rsidRPr="0052751F" w:rsidRDefault="0052751F" w:rsidP="0052751F">
            <w:pPr>
              <w:pStyle w:val="ds-markdown-paragraph"/>
              <w:spacing w:before="0" w:beforeAutospacing="0" w:after="0" w:afterAutospacing="0"/>
              <w:jc w:val="center"/>
              <w:rPr>
                <w:rFonts w:ascii="仿宋_GB2312" w:eastAsia="仿宋_GB2312" w:hAnsi="仿宋_GB2312" w:cs="Segoe UI" w:hint="eastAsia"/>
                <w:color w:val="0F1115"/>
                <w:sz w:val="28"/>
                <w:szCs w:val="28"/>
              </w:rPr>
            </w:pPr>
            <w:r w:rsidRPr="0052751F">
              <w:rPr>
                <w:rFonts w:ascii="仿宋_GB2312" w:eastAsia="仿宋_GB2312" w:hAnsi="仿宋_GB2312" w:cs="Segoe UI" w:hint="eastAsia"/>
                <w:color w:val="0F1115"/>
                <w:sz w:val="28"/>
                <w:szCs w:val="28"/>
              </w:rPr>
              <w:t>智算服务器</w:t>
            </w:r>
          </w:p>
        </w:tc>
        <w:tc>
          <w:tcPr>
            <w:tcW w:w="1276" w:type="dxa"/>
          </w:tcPr>
          <w:p w14:paraId="5B8E6F39"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3969" w:type="dxa"/>
          </w:tcPr>
          <w:p w14:paraId="024DC6FC"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1355" w:type="dxa"/>
          </w:tcPr>
          <w:p w14:paraId="7CD76CE3"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r>
      <w:tr w:rsidR="0052751F" w:rsidRPr="0052751F" w14:paraId="14C02C89" w14:textId="77777777" w:rsidTr="0052751F">
        <w:tc>
          <w:tcPr>
            <w:tcW w:w="1696" w:type="dxa"/>
          </w:tcPr>
          <w:p w14:paraId="18E3D21C" w14:textId="07BC3869" w:rsidR="0052751F" w:rsidRPr="0052751F" w:rsidRDefault="0052751F" w:rsidP="0052751F">
            <w:pPr>
              <w:pStyle w:val="ds-markdown-paragraph"/>
              <w:spacing w:before="0" w:beforeAutospacing="0" w:after="0" w:afterAutospacing="0"/>
              <w:jc w:val="center"/>
              <w:rPr>
                <w:rFonts w:ascii="仿宋_GB2312" w:eastAsia="仿宋_GB2312" w:hAnsi="仿宋_GB2312" w:cs="Segoe UI" w:hint="eastAsia"/>
                <w:color w:val="0F1115"/>
                <w:sz w:val="28"/>
                <w:szCs w:val="28"/>
              </w:rPr>
            </w:pPr>
            <w:r w:rsidRPr="0052751F">
              <w:rPr>
                <w:rFonts w:ascii="仿宋_GB2312" w:eastAsia="仿宋_GB2312" w:hAnsi="仿宋_GB2312" w:cs="Segoe UI" w:hint="eastAsia"/>
                <w:color w:val="0F1115"/>
                <w:sz w:val="28"/>
                <w:szCs w:val="28"/>
              </w:rPr>
              <w:t>网络设备</w:t>
            </w:r>
          </w:p>
        </w:tc>
        <w:tc>
          <w:tcPr>
            <w:tcW w:w="1276" w:type="dxa"/>
          </w:tcPr>
          <w:p w14:paraId="77004260"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3969" w:type="dxa"/>
          </w:tcPr>
          <w:p w14:paraId="5FFF64A5"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1355" w:type="dxa"/>
          </w:tcPr>
          <w:p w14:paraId="63C4ECE0"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r>
      <w:tr w:rsidR="0052751F" w:rsidRPr="0052751F" w14:paraId="62CB3547" w14:textId="77777777" w:rsidTr="0052751F">
        <w:tc>
          <w:tcPr>
            <w:tcW w:w="1696" w:type="dxa"/>
          </w:tcPr>
          <w:p w14:paraId="2B795179" w14:textId="0473D7F6" w:rsidR="0052751F" w:rsidRPr="0052751F" w:rsidRDefault="0052751F" w:rsidP="0052751F">
            <w:pPr>
              <w:pStyle w:val="ds-markdown-paragraph"/>
              <w:spacing w:before="0" w:beforeAutospacing="0" w:after="0" w:afterAutospacing="0"/>
              <w:jc w:val="center"/>
              <w:rPr>
                <w:rFonts w:ascii="仿宋_GB2312" w:eastAsia="仿宋_GB2312" w:hAnsi="仿宋_GB2312" w:cs="Segoe UI" w:hint="eastAsia"/>
                <w:color w:val="0F1115"/>
                <w:sz w:val="28"/>
                <w:szCs w:val="28"/>
              </w:rPr>
            </w:pPr>
            <w:r w:rsidRPr="0052751F">
              <w:rPr>
                <w:rFonts w:ascii="仿宋_GB2312" w:eastAsia="仿宋_GB2312" w:hAnsi="仿宋_GB2312" w:cs="Segoe UI" w:hint="eastAsia"/>
                <w:color w:val="0F1115"/>
                <w:sz w:val="28"/>
                <w:szCs w:val="28"/>
              </w:rPr>
              <w:lastRenderedPageBreak/>
              <w:t>存储设备</w:t>
            </w:r>
          </w:p>
        </w:tc>
        <w:tc>
          <w:tcPr>
            <w:tcW w:w="1276" w:type="dxa"/>
          </w:tcPr>
          <w:p w14:paraId="6837504B"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3969" w:type="dxa"/>
          </w:tcPr>
          <w:p w14:paraId="2D103612"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1355" w:type="dxa"/>
          </w:tcPr>
          <w:p w14:paraId="61F72ECC"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r>
      <w:tr w:rsidR="0052751F" w:rsidRPr="0052751F" w14:paraId="3D9244D5" w14:textId="77777777" w:rsidTr="0052751F">
        <w:tc>
          <w:tcPr>
            <w:tcW w:w="1696" w:type="dxa"/>
          </w:tcPr>
          <w:p w14:paraId="28C7D796" w14:textId="32D5F162" w:rsidR="0052751F" w:rsidRPr="0052751F" w:rsidRDefault="0052751F" w:rsidP="0052751F">
            <w:pPr>
              <w:pStyle w:val="ds-markdown-paragraph"/>
              <w:spacing w:before="0" w:beforeAutospacing="0" w:after="0" w:afterAutospacing="0"/>
              <w:jc w:val="center"/>
              <w:rPr>
                <w:rFonts w:ascii="仿宋_GB2312" w:eastAsia="仿宋_GB2312" w:hAnsi="仿宋_GB2312" w:cs="Segoe UI" w:hint="eastAsia"/>
                <w:color w:val="0F1115"/>
                <w:sz w:val="28"/>
                <w:szCs w:val="28"/>
              </w:rPr>
            </w:pPr>
            <w:r w:rsidRPr="0052751F">
              <w:rPr>
                <w:rFonts w:ascii="仿宋_GB2312" w:eastAsia="仿宋_GB2312" w:hAnsi="仿宋_GB2312" w:cs="Segoe UI" w:hint="eastAsia"/>
                <w:color w:val="0F1115"/>
                <w:sz w:val="28"/>
                <w:szCs w:val="28"/>
              </w:rPr>
              <w:t>其他设备</w:t>
            </w:r>
          </w:p>
        </w:tc>
        <w:tc>
          <w:tcPr>
            <w:tcW w:w="1276" w:type="dxa"/>
          </w:tcPr>
          <w:p w14:paraId="15A65376"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3969" w:type="dxa"/>
          </w:tcPr>
          <w:p w14:paraId="28DC91A9"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1355" w:type="dxa"/>
          </w:tcPr>
          <w:p w14:paraId="30CCD849"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r>
      <w:tr w:rsidR="0052751F" w:rsidRPr="0052751F" w14:paraId="5E5DA9B6" w14:textId="77777777" w:rsidTr="0052751F">
        <w:tc>
          <w:tcPr>
            <w:tcW w:w="1696" w:type="dxa"/>
          </w:tcPr>
          <w:p w14:paraId="2EED5DFF" w14:textId="415460AF" w:rsidR="0052751F" w:rsidRPr="0052751F" w:rsidRDefault="0052751F" w:rsidP="0052751F">
            <w:pPr>
              <w:pStyle w:val="ds-markdown-paragraph"/>
              <w:spacing w:before="0" w:beforeAutospacing="0" w:after="0" w:afterAutospacing="0"/>
              <w:jc w:val="center"/>
              <w:rPr>
                <w:rFonts w:ascii="仿宋_GB2312" w:eastAsia="仿宋_GB2312" w:hAnsi="仿宋_GB2312" w:cs="Segoe UI" w:hint="eastAsia"/>
                <w:color w:val="0F1115"/>
                <w:sz w:val="28"/>
                <w:szCs w:val="28"/>
              </w:rPr>
            </w:pPr>
            <w:r>
              <w:rPr>
                <w:rFonts w:ascii="仿宋_GB2312" w:eastAsia="仿宋_GB2312" w:hAnsi="仿宋_GB2312" w:cs="Segoe UI" w:hint="eastAsia"/>
                <w:color w:val="0F1115"/>
                <w:sz w:val="28"/>
                <w:szCs w:val="28"/>
              </w:rPr>
              <w:t>……</w:t>
            </w:r>
          </w:p>
        </w:tc>
        <w:tc>
          <w:tcPr>
            <w:tcW w:w="1276" w:type="dxa"/>
          </w:tcPr>
          <w:p w14:paraId="633BC744"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3969" w:type="dxa"/>
          </w:tcPr>
          <w:p w14:paraId="07586E6C"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1355" w:type="dxa"/>
          </w:tcPr>
          <w:p w14:paraId="6690DC3B"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color w:val="0F1115"/>
                <w:sz w:val="28"/>
                <w:szCs w:val="28"/>
              </w:rPr>
            </w:pPr>
          </w:p>
        </w:tc>
      </w:tr>
      <w:tr w:rsidR="0052751F" w:rsidRPr="0052751F" w14:paraId="78021726" w14:textId="77777777" w:rsidTr="0052751F">
        <w:tc>
          <w:tcPr>
            <w:tcW w:w="1696" w:type="dxa"/>
          </w:tcPr>
          <w:p w14:paraId="1630899F" w14:textId="09E259FE" w:rsidR="0052751F" w:rsidRPr="0052751F" w:rsidRDefault="0052751F" w:rsidP="0052751F">
            <w:pPr>
              <w:pStyle w:val="ds-markdown-paragraph"/>
              <w:spacing w:before="0" w:beforeAutospacing="0" w:after="0" w:afterAutospacing="0"/>
              <w:jc w:val="center"/>
              <w:rPr>
                <w:rFonts w:ascii="仿宋_GB2312" w:eastAsia="仿宋_GB2312" w:hAnsi="仿宋_GB2312" w:cs="Segoe UI" w:hint="eastAsia"/>
                <w:b/>
                <w:bCs/>
                <w:color w:val="0F1115"/>
                <w:sz w:val="28"/>
                <w:szCs w:val="28"/>
              </w:rPr>
            </w:pPr>
            <w:r w:rsidRPr="0052751F">
              <w:rPr>
                <w:rFonts w:ascii="仿宋_GB2312" w:eastAsia="仿宋_GB2312" w:hAnsi="仿宋_GB2312" w:cs="Segoe UI" w:hint="eastAsia"/>
                <w:b/>
                <w:bCs/>
                <w:color w:val="0F1115"/>
                <w:sz w:val="28"/>
                <w:szCs w:val="28"/>
              </w:rPr>
              <w:t>共计</w:t>
            </w:r>
          </w:p>
        </w:tc>
        <w:tc>
          <w:tcPr>
            <w:tcW w:w="1276" w:type="dxa"/>
          </w:tcPr>
          <w:p w14:paraId="5F1C663C"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b/>
                <w:bCs/>
                <w:color w:val="0F1115"/>
                <w:sz w:val="28"/>
                <w:szCs w:val="28"/>
              </w:rPr>
            </w:pPr>
          </w:p>
        </w:tc>
        <w:tc>
          <w:tcPr>
            <w:tcW w:w="3969" w:type="dxa"/>
          </w:tcPr>
          <w:p w14:paraId="5F8B04F4"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b/>
                <w:bCs/>
                <w:color w:val="0F1115"/>
                <w:sz w:val="28"/>
                <w:szCs w:val="28"/>
              </w:rPr>
            </w:pPr>
          </w:p>
        </w:tc>
        <w:tc>
          <w:tcPr>
            <w:tcW w:w="1355" w:type="dxa"/>
          </w:tcPr>
          <w:p w14:paraId="7349F9D3" w14:textId="77777777" w:rsidR="0052751F" w:rsidRPr="0052751F" w:rsidRDefault="0052751F" w:rsidP="002E3D0C">
            <w:pPr>
              <w:pStyle w:val="ds-markdown-paragraph"/>
              <w:spacing w:before="0" w:beforeAutospacing="0" w:after="0" w:afterAutospacing="0"/>
              <w:jc w:val="both"/>
              <w:rPr>
                <w:rFonts w:ascii="仿宋_GB2312" w:eastAsia="仿宋_GB2312" w:hAnsi="仿宋_GB2312" w:cs="Segoe UI" w:hint="eastAsia"/>
                <w:b/>
                <w:bCs/>
                <w:color w:val="0F1115"/>
                <w:sz w:val="28"/>
                <w:szCs w:val="28"/>
              </w:rPr>
            </w:pPr>
          </w:p>
        </w:tc>
      </w:tr>
    </w:tbl>
    <w:p w14:paraId="7887952D" w14:textId="77777777" w:rsidR="007E5514" w:rsidRPr="00E219FA" w:rsidRDefault="007E5514" w:rsidP="00BF1B9F">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p>
    <w:p w14:paraId="0D2FFE4F" w14:textId="26F8D30B" w:rsidR="006E50D5" w:rsidRPr="006E50D5" w:rsidRDefault="006E50D5" w:rsidP="006E50D5">
      <w:pPr>
        <w:pStyle w:val="ds-markdown-paragraph"/>
        <w:numPr>
          <w:ilvl w:val="0"/>
          <w:numId w:val="5"/>
        </w:numPr>
        <w:spacing w:before="0" w:beforeAutospacing="0" w:after="0" w:afterAutospacing="0"/>
        <w:rPr>
          <w:rFonts w:ascii="楷体" w:eastAsia="楷体" w:hAnsi="楷体" w:cs="Segoe UI"/>
          <w:b/>
          <w:bCs/>
          <w:color w:val="0F1115"/>
          <w:sz w:val="32"/>
          <w:szCs w:val="32"/>
        </w:rPr>
      </w:pPr>
      <w:r w:rsidRPr="006E50D5">
        <w:rPr>
          <w:rFonts w:ascii="楷体" w:eastAsia="楷体" w:hAnsi="楷体" w:cs="Segoe UI"/>
          <w:b/>
          <w:bCs/>
          <w:color w:val="0F1115"/>
          <w:sz w:val="32"/>
          <w:szCs w:val="32"/>
        </w:rPr>
        <w:t>搬迁</w:t>
      </w:r>
      <w:r w:rsidR="00744EAB">
        <w:rPr>
          <w:rFonts w:ascii="楷体" w:eastAsia="楷体" w:hAnsi="楷体" w:cs="Segoe UI" w:hint="eastAsia"/>
          <w:b/>
          <w:bCs/>
          <w:color w:val="0F1115"/>
          <w:sz w:val="32"/>
          <w:szCs w:val="32"/>
        </w:rPr>
        <w:t>实施与工作计划</w:t>
      </w:r>
    </w:p>
    <w:p w14:paraId="4E47D18D" w14:textId="268FFC4F" w:rsidR="00744EAB" w:rsidRPr="00744EAB" w:rsidRDefault="00744EAB" w:rsidP="007A5F3E">
      <w:pPr>
        <w:pStyle w:val="ds-markdown-paragraph"/>
        <w:numPr>
          <w:ilvl w:val="0"/>
          <w:numId w:val="20"/>
        </w:numPr>
        <w:spacing w:before="0" w:beforeAutospacing="0" w:after="0" w:afterAutospacing="0"/>
        <w:jc w:val="both"/>
        <w:rPr>
          <w:rFonts w:ascii="仿宋_GB2312" w:eastAsia="仿宋_GB2312" w:hAnsi="仿宋_GB2312" w:cs="Segoe UI" w:hint="eastAsia"/>
          <w:b/>
          <w:bCs/>
          <w:color w:val="0F1115"/>
          <w:sz w:val="32"/>
          <w:szCs w:val="32"/>
        </w:rPr>
      </w:pPr>
      <w:r w:rsidRPr="00744EAB">
        <w:rPr>
          <w:rFonts w:ascii="仿宋_GB2312" w:eastAsia="仿宋_GB2312" w:hAnsi="仿宋_GB2312" w:cs="Segoe UI" w:hint="eastAsia"/>
          <w:b/>
          <w:bCs/>
          <w:color w:val="0F1115"/>
          <w:sz w:val="32"/>
          <w:szCs w:val="32"/>
        </w:rPr>
        <w:t>搬迁工作责任单位</w:t>
      </w:r>
    </w:p>
    <w:p w14:paraId="5C6F61BD" w14:textId="77777777" w:rsidR="00911A4C" w:rsidRPr="00911A4C" w:rsidRDefault="00911A4C" w:rsidP="00911A4C">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sidRPr="00911A4C">
        <w:rPr>
          <w:rFonts w:ascii="仿宋_GB2312" w:eastAsia="仿宋_GB2312" w:hAnsi="仿宋_GB2312" w:cs="Segoe UI"/>
          <w:color w:val="0F1115"/>
          <w:sz w:val="32"/>
          <w:szCs w:val="32"/>
        </w:rPr>
        <w:t>搬迁工作由</w:t>
      </w:r>
      <w:r w:rsidRPr="00911A4C">
        <w:rPr>
          <w:rFonts w:ascii="仿宋_GB2312" w:eastAsia="仿宋_GB2312" w:hAnsi="仿宋_GB2312"/>
          <w:b/>
          <w:bCs/>
          <w:sz w:val="32"/>
          <w:szCs w:val="32"/>
        </w:rPr>
        <w:t>运行中心</w:t>
      </w:r>
      <w:r w:rsidRPr="00911A4C">
        <w:rPr>
          <w:rFonts w:ascii="仿宋_GB2312" w:eastAsia="仿宋_GB2312" w:hAnsi="仿宋_GB2312" w:cs="Segoe UI"/>
          <w:color w:val="0F1115"/>
          <w:sz w:val="32"/>
          <w:szCs w:val="32"/>
        </w:rPr>
        <w:t>作为责任单位负责总体实施，具体职责和工作内容如下：</w:t>
      </w:r>
    </w:p>
    <w:p w14:paraId="26943B44" w14:textId="1B1D4BCB" w:rsidR="00145F33" w:rsidRPr="00145F33" w:rsidRDefault="00911A4C" w:rsidP="007A5F3E">
      <w:pPr>
        <w:pStyle w:val="ds-markdown-paragraph"/>
        <w:numPr>
          <w:ilvl w:val="0"/>
          <w:numId w:val="21"/>
        </w:numPr>
        <w:spacing w:before="0" w:beforeAutospacing="0" w:after="0" w:afterAutospacing="0"/>
        <w:ind w:left="0" w:firstLineChars="200" w:firstLine="653"/>
        <w:jc w:val="both"/>
        <w:rPr>
          <w:rFonts w:ascii="仿宋_GB2312" w:eastAsia="仿宋_GB2312" w:hAnsi="仿宋_GB2312" w:cs="Segoe UI" w:hint="eastAsia"/>
          <w:color w:val="0F1115"/>
          <w:sz w:val="32"/>
          <w:szCs w:val="32"/>
        </w:rPr>
      </w:pPr>
      <w:r w:rsidRPr="00145F33">
        <w:rPr>
          <w:rFonts w:ascii="仿宋_GB2312" w:eastAsia="仿宋_GB2312" w:hAnsi="仿宋_GB2312"/>
          <w:b/>
          <w:bCs/>
          <w:sz w:val="32"/>
          <w:szCs w:val="32"/>
        </w:rPr>
        <w:t>研究制定搬迁技术方案</w:t>
      </w:r>
      <w:r w:rsidRPr="00145F33">
        <w:rPr>
          <w:rFonts w:ascii="仿宋_GB2312" w:eastAsia="仿宋_GB2312" w:hAnsi="仿宋_GB2312" w:cs="Segoe UI"/>
          <w:b/>
          <w:bCs/>
          <w:color w:val="0F1115"/>
          <w:sz w:val="32"/>
          <w:szCs w:val="32"/>
        </w:rPr>
        <w:t>。</w:t>
      </w:r>
      <w:r w:rsidRPr="00145F33">
        <w:rPr>
          <w:rFonts w:ascii="仿宋_GB2312" w:eastAsia="仿宋_GB2312" w:hAnsi="仿宋_GB2312" w:cs="Segoe UI"/>
          <w:color w:val="0F1115"/>
          <w:sz w:val="32"/>
          <w:szCs w:val="32"/>
        </w:rPr>
        <w:t>负责编制</w:t>
      </w:r>
      <w:r w:rsidR="00145F33" w:rsidRPr="00145F33">
        <w:rPr>
          <w:rFonts w:ascii="仿宋_GB2312" w:eastAsia="仿宋_GB2312" w:hAnsi="仿宋_GB2312" w:cs="Segoe UI" w:hint="eastAsia"/>
          <w:color w:val="0F1115"/>
          <w:sz w:val="32"/>
          <w:szCs w:val="32"/>
        </w:rPr>
        <w:t>搬迁</w:t>
      </w:r>
      <w:r w:rsidRPr="00145F33">
        <w:rPr>
          <w:rFonts w:ascii="仿宋_GB2312" w:eastAsia="仿宋_GB2312" w:hAnsi="仿宋_GB2312" w:cs="Segoe UI" w:hint="eastAsia"/>
          <w:color w:val="0F1115"/>
          <w:sz w:val="32"/>
          <w:szCs w:val="32"/>
        </w:rPr>
        <w:t>技</w:t>
      </w:r>
      <w:r w:rsidRPr="00145F33">
        <w:rPr>
          <w:rFonts w:ascii="仿宋_GB2312" w:eastAsia="仿宋_GB2312" w:hAnsi="仿宋_GB2312" w:cs="Segoe UI"/>
          <w:color w:val="0F1115"/>
          <w:sz w:val="32"/>
          <w:szCs w:val="32"/>
        </w:rPr>
        <w:t>术方案，明确各阶段操作流程、技术标准及风险控制措施，</w:t>
      </w:r>
      <w:r w:rsidR="00145F33" w:rsidRPr="00145F33">
        <w:rPr>
          <w:rFonts w:ascii="仿宋_GB2312" w:eastAsia="仿宋_GB2312" w:hAnsi="仿宋_GB2312" w:cs="Segoe UI" w:hint="eastAsia"/>
          <w:color w:val="0F1115"/>
          <w:sz w:val="32"/>
          <w:szCs w:val="32"/>
        </w:rPr>
        <w:t>经</w:t>
      </w:r>
      <w:r w:rsidRPr="00145F33">
        <w:rPr>
          <w:rFonts w:ascii="仿宋_GB2312" w:eastAsia="仿宋_GB2312" w:hAnsi="仿宋_GB2312" w:cs="Segoe UI"/>
          <w:color w:val="0F1115"/>
          <w:sz w:val="32"/>
          <w:szCs w:val="32"/>
        </w:rPr>
        <w:t>公司批准后作为搬迁实施的依据。</w:t>
      </w:r>
    </w:p>
    <w:p w14:paraId="4479107B" w14:textId="56DC6C9B" w:rsidR="00911A4C" w:rsidRPr="00145F33" w:rsidRDefault="00911A4C" w:rsidP="007A5F3E">
      <w:pPr>
        <w:pStyle w:val="ds-markdown-paragraph"/>
        <w:numPr>
          <w:ilvl w:val="0"/>
          <w:numId w:val="21"/>
        </w:numPr>
        <w:spacing w:before="0" w:beforeAutospacing="0" w:after="0" w:afterAutospacing="0"/>
        <w:ind w:left="0" w:firstLineChars="200" w:firstLine="653"/>
        <w:jc w:val="both"/>
        <w:rPr>
          <w:rFonts w:ascii="仿宋_GB2312" w:eastAsia="仿宋_GB2312" w:hAnsi="仿宋_GB2312"/>
          <w:sz w:val="32"/>
          <w:szCs w:val="32"/>
        </w:rPr>
      </w:pPr>
      <w:r w:rsidRPr="00145F33">
        <w:rPr>
          <w:rFonts w:ascii="仿宋_GB2312" w:eastAsia="仿宋_GB2312" w:hAnsi="仿宋_GB2312"/>
          <w:b/>
          <w:bCs/>
          <w:sz w:val="32"/>
          <w:szCs w:val="32"/>
        </w:rPr>
        <w:t>组织落实搬迁相关采购工作。</w:t>
      </w:r>
      <w:r w:rsidRPr="00145F33">
        <w:rPr>
          <w:rFonts w:ascii="仿宋_GB2312" w:eastAsia="仿宋_GB2312" w:hAnsi="仿宋_GB2312"/>
          <w:sz w:val="32"/>
          <w:szCs w:val="32"/>
        </w:rPr>
        <w:t>根据公司批准的搬迁技术方案，负责</w:t>
      </w:r>
      <w:r w:rsidR="00145F33" w:rsidRPr="00145F33">
        <w:rPr>
          <w:rFonts w:ascii="仿宋_GB2312" w:eastAsia="仿宋_GB2312" w:hAnsi="仿宋_GB2312" w:hint="eastAsia"/>
          <w:sz w:val="32"/>
          <w:szCs w:val="32"/>
        </w:rPr>
        <w:t>搬迁工作必要的采购工作，包括采购</w:t>
      </w:r>
      <w:r w:rsidRPr="00145F33">
        <w:rPr>
          <w:rFonts w:ascii="仿宋_GB2312" w:eastAsia="仿宋_GB2312" w:hAnsi="仿宋_GB2312"/>
          <w:sz w:val="32"/>
          <w:szCs w:val="32"/>
        </w:rPr>
        <w:t>搬迁实施服务（含设备运输、保险、安装调试等）、</w:t>
      </w:r>
      <w:r w:rsidR="00145F33" w:rsidRPr="00145F33">
        <w:rPr>
          <w:rFonts w:ascii="仿宋_GB2312" w:eastAsia="仿宋_GB2312" w:hAnsi="仿宋_GB2312" w:hint="eastAsia"/>
          <w:sz w:val="32"/>
          <w:szCs w:val="32"/>
        </w:rPr>
        <w:t>采购</w:t>
      </w:r>
      <w:r w:rsidRPr="00145F33">
        <w:rPr>
          <w:rFonts w:ascii="仿宋_GB2312" w:eastAsia="仿宋_GB2312" w:hAnsi="仿宋_GB2312"/>
          <w:sz w:val="32"/>
          <w:szCs w:val="32"/>
        </w:rPr>
        <w:t>搬迁所需配套设备及物料（如板卡、线缆等）</w:t>
      </w:r>
      <w:r w:rsidRPr="00145F33">
        <w:rPr>
          <w:rFonts w:ascii="仿宋_GB2312" w:eastAsia="仿宋_GB2312" w:hAnsi="仿宋_GB2312" w:hint="eastAsia"/>
          <w:sz w:val="32"/>
          <w:szCs w:val="32"/>
        </w:rPr>
        <w:t>，</w:t>
      </w:r>
      <w:r w:rsidRPr="00145F33">
        <w:rPr>
          <w:rFonts w:ascii="仿宋_GB2312" w:eastAsia="仿宋_GB2312" w:hAnsi="仿宋_GB2312"/>
          <w:sz w:val="32"/>
          <w:szCs w:val="32"/>
        </w:rPr>
        <w:t>以及租赁嘉兴数据中心IDC机架。</w:t>
      </w:r>
    </w:p>
    <w:p w14:paraId="737A10E1" w14:textId="551052CF" w:rsidR="00911A4C" w:rsidRPr="00145F33" w:rsidRDefault="00911A4C" w:rsidP="007A5F3E">
      <w:pPr>
        <w:pStyle w:val="ds-markdown-paragraph"/>
        <w:numPr>
          <w:ilvl w:val="0"/>
          <w:numId w:val="21"/>
        </w:numPr>
        <w:spacing w:before="0" w:beforeAutospacing="0" w:after="0" w:afterAutospacing="0"/>
        <w:ind w:left="0" w:firstLineChars="200" w:firstLine="653"/>
        <w:jc w:val="both"/>
        <w:rPr>
          <w:rFonts w:ascii="仿宋_GB2312" w:eastAsia="仿宋_GB2312" w:hAnsi="仿宋_GB2312" w:hint="eastAsia"/>
          <w:sz w:val="32"/>
          <w:szCs w:val="32"/>
        </w:rPr>
      </w:pPr>
      <w:r w:rsidRPr="00145F33">
        <w:rPr>
          <w:rFonts w:ascii="仿宋_GB2312" w:eastAsia="仿宋_GB2312" w:hAnsi="仿宋_GB2312"/>
          <w:b/>
          <w:bCs/>
          <w:sz w:val="32"/>
          <w:szCs w:val="32"/>
        </w:rPr>
        <w:t>牵头实施搬迁全过程。具</w:t>
      </w:r>
      <w:r w:rsidRPr="00145F33">
        <w:rPr>
          <w:rFonts w:ascii="仿宋_GB2312" w:eastAsia="仿宋_GB2312" w:hAnsi="仿宋_GB2312"/>
          <w:sz w:val="32"/>
          <w:szCs w:val="32"/>
        </w:rPr>
        <w:t>体包括：组织资产清点与状态确认；组织设备下架、包装、运输至嘉兴数据中心并完成上架；组织设备加电、网络接入、系统恢复及集群联调测试；办理资产移交确认手续</w:t>
      </w:r>
      <w:r w:rsidR="00145F33" w:rsidRPr="00145F33">
        <w:rPr>
          <w:rFonts w:ascii="仿宋_GB2312" w:eastAsia="仿宋_GB2312" w:hAnsi="仿宋_GB2312" w:hint="eastAsia"/>
          <w:sz w:val="32"/>
          <w:szCs w:val="32"/>
        </w:rPr>
        <w:t>等。</w:t>
      </w:r>
    </w:p>
    <w:p w14:paraId="2CE66B8B" w14:textId="6E45AFDB" w:rsidR="00911A4C" w:rsidRPr="00145F33" w:rsidRDefault="00911A4C" w:rsidP="007A5F3E">
      <w:pPr>
        <w:pStyle w:val="ds-markdown-paragraph"/>
        <w:numPr>
          <w:ilvl w:val="0"/>
          <w:numId w:val="21"/>
        </w:numPr>
        <w:spacing w:before="0" w:beforeAutospacing="0" w:after="0" w:afterAutospacing="0"/>
        <w:ind w:left="0" w:firstLineChars="200" w:firstLine="653"/>
        <w:jc w:val="both"/>
        <w:rPr>
          <w:rFonts w:ascii="仿宋_GB2312" w:eastAsia="仿宋_GB2312" w:hAnsi="仿宋_GB2312"/>
          <w:sz w:val="32"/>
          <w:szCs w:val="32"/>
        </w:rPr>
      </w:pPr>
      <w:r w:rsidRPr="00145F33">
        <w:rPr>
          <w:rFonts w:ascii="仿宋_GB2312" w:eastAsia="仿宋_GB2312" w:hAnsi="仿宋_GB2312"/>
          <w:b/>
          <w:bCs/>
          <w:sz w:val="32"/>
          <w:szCs w:val="32"/>
        </w:rPr>
        <w:lastRenderedPageBreak/>
        <w:t>设立过渡观察期。</w:t>
      </w:r>
      <w:r w:rsidR="00145F33" w:rsidRPr="00145F33">
        <w:rPr>
          <w:rFonts w:ascii="仿宋_GB2312" w:eastAsia="仿宋_GB2312" w:hAnsi="仿宋_GB2312" w:hint="eastAsia"/>
          <w:sz w:val="32"/>
          <w:szCs w:val="32"/>
        </w:rPr>
        <w:t>设备</w:t>
      </w:r>
      <w:r w:rsidRPr="00145F33">
        <w:rPr>
          <w:rFonts w:ascii="仿宋_GB2312" w:eastAsia="仿宋_GB2312" w:hAnsi="仿宋_GB2312"/>
          <w:sz w:val="32"/>
          <w:szCs w:val="32"/>
        </w:rPr>
        <w:t>搬迁移交完成后，设置不少于</w:t>
      </w:r>
      <w:r w:rsidR="00145F33" w:rsidRPr="00145F33">
        <w:rPr>
          <w:rFonts w:ascii="仿宋_GB2312" w:eastAsia="仿宋_GB2312" w:hAnsi="仿宋_GB2312" w:hint="eastAsia"/>
          <w:sz w:val="32"/>
          <w:szCs w:val="32"/>
        </w:rPr>
        <w:t>X</w:t>
      </w:r>
      <w:r w:rsidRPr="00145F33">
        <w:rPr>
          <w:rFonts w:ascii="仿宋_GB2312" w:eastAsia="仿宋_GB2312" w:hAnsi="仿宋_GB2312" w:hint="eastAsia"/>
          <w:sz w:val="32"/>
          <w:szCs w:val="32"/>
        </w:rPr>
        <w:t>个</w:t>
      </w:r>
      <w:r w:rsidRPr="00145F33">
        <w:rPr>
          <w:rFonts w:ascii="仿宋_GB2312" w:eastAsia="仿宋_GB2312" w:hAnsi="仿宋_GB2312"/>
          <w:sz w:val="32"/>
          <w:szCs w:val="32"/>
        </w:rPr>
        <w:t>月的过渡观察期，确保业务平稳交接。过渡期满且系统运行稳定后，正式移交日常运维职责。</w:t>
      </w:r>
    </w:p>
    <w:p w14:paraId="4526613C" w14:textId="484AC2B7" w:rsidR="00911A4C" w:rsidRDefault="00844D15" w:rsidP="007A5F3E">
      <w:pPr>
        <w:pStyle w:val="ds-markdown-paragraph"/>
        <w:numPr>
          <w:ilvl w:val="0"/>
          <w:numId w:val="20"/>
        </w:numPr>
        <w:spacing w:before="0" w:beforeAutospacing="0" w:after="0" w:afterAutospacing="0"/>
        <w:jc w:val="both"/>
        <w:rPr>
          <w:rFonts w:ascii="仿宋_GB2312" w:eastAsia="仿宋_GB2312" w:hAnsi="仿宋_GB2312" w:cs="Segoe UI"/>
          <w:b/>
          <w:bCs/>
          <w:color w:val="0F1115"/>
          <w:sz w:val="32"/>
          <w:szCs w:val="32"/>
        </w:rPr>
      </w:pPr>
      <w:r w:rsidRPr="00844D15">
        <w:rPr>
          <w:rFonts w:ascii="仿宋_GB2312" w:eastAsia="仿宋_GB2312" w:hAnsi="仿宋_GB2312" w:cs="Segoe UI" w:hint="eastAsia"/>
          <w:b/>
          <w:bCs/>
          <w:color w:val="0F1115"/>
          <w:sz w:val="32"/>
          <w:szCs w:val="32"/>
        </w:rPr>
        <w:t>搬迁实施步骤和工作计划</w:t>
      </w:r>
    </w:p>
    <w:p w14:paraId="12A2B235" w14:textId="0798C44A" w:rsidR="00844D15" w:rsidRDefault="00844D15" w:rsidP="00844D15">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sidRPr="00844D15">
        <w:rPr>
          <w:rFonts w:ascii="仿宋_GB2312" w:eastAsia="仿宋_GB2312" w:hAnsi="仿宋_GB2312" w:cs="Segoe UI"/>
          <w:color w:val="0F1115"/>
          <w:sz w:val="32"/>
          <w:szCs w:val="32"/>
        </w:rPr>
        <w:t>按照审慎原则，充分考虑业务连续性要求和现有智算资源使用情况，为保障搬迁工作各环节紧密衔接、风险可控，现制定如下关键工作节点及工作计划。后续将根据公司审批进度及实际条件，动态优化时间安排，</w:t>
      </w:r>
      <w:r w:rsidR="00F22C87" w:rsidRPr="00F22C87">
        <w:rPr>
          <w:rFonts w:ascii="仿宋_GB2312" w:eastAsia="仿宋_GB2312" w:hAnsi="仿宋_GB2312" w:cs="Segoe UI"/>
          <w:color w:val="0F1115"/>
          <w:sz w:val="32"/>
          <w:szCs w:val="32"/>
        </w:rPr>
        <w:t>预计整体工作于【</w:t>
      </w:r>
      <w:r w:rsidR="00F22C87" w:rsidRPr="00F22C87">
        <w:rPr>
          <w:rFonts w:ascii="Calibri" w:eastAsia="仿宋_GB2312" w:hAnsi="Calibri" w:cs="Calibri"/>
          <w:color w:val="0F1115"/>
          <w:sz w:val="32"/>
          <w:szCs w:val="32"/>
        </w:rPr>
        <w:t>  </w:t>
      </w:r>
      <w:r w:rsidR="00F22C87" w:rsidRPr="00F22C87">
        <w:rPr>
          <w:rFonts w:ascii="仿宋_GB2312" w:eastAsia="仿宋_GB2312" w:hAnsi="仿宋_GB2312" w:cs="Segoe UI"/>
          <w:color w:val="0F1115"/>
          <w:sz w:val="32"/>
          <w:szCs w:val="32"/>
        </w:rPr>
        <w:t>】前全部完成</w:t>
      </w:r>
      <w:r w:rsidRPr="00844D15">
        <w:rPr>
          <w:rFonts w:ascii="仿宋_GB2312" w:eastAsia="仿宋_GB2312" w:hAnsi="仿宋_GB2312" w:cs="Segoe UI"/>
          <w:color w:val="0F1115"/>
          <w:sz w:val="32"/>
          <w:szCs w:val="32"/>
        </w:rPr>
        <w:t>。</w:t>
      </w:r>
    </w:p>
    <w:tbl>
      <w:tblPr>
        <w:tblStyle w:val="af4"/>
        <w:tblW w:w="8642" w:type="dxa"/>
        <w:tblLook w:val="04A0" w:firstRow="1" w:lastRow="0" w:firstColumn="1" w:lastColumn="0" w:noHBand="0" w:noVBand="1"/>
      </w:tblPr>
      <w:tblGrid>
        <w:gridCol w:w="1555"/>
        <w:gridCol w:w="3402"/>
        <w:gridCol w:w="1701"/>
        <w:gridCol w:w="1984"/>
      </w:tblGrid>
      <w:tr w:rsidR="00F22C87" w14:paraId="63A48324" w14:textId="77777777" w:rsidTr="00F22C87">
        <w:tc>
          <w:tcPr>
            <w:tcW w:w="1555" w:type="dxa"/>
            <w:vAlign w:val="center"/>
          </w:tcPr>
          <w:p w14:paraId="0BD037CE" w14:textId="521DD6C1" w:rsidR="00403BDA" w:rsidRPr="00403BDA" w:rsidRDefault="00403BDA" w:rsidP="00F22C87">
            <w:pPr>
              <w:pStyle w:val="ds-markdown-paragraph"/>
              <w:spacing w:before="0" w:beforeAutospacing="0" w:after="0" w:afterAutospacing="0"/>
              <w:jc w:val="center"/>
              <w:rPr>
                <w:rFonts w:ascii="仿宋_GB2312" w:eastAsia="仿宋_GB2312" w:hAnsi="仿宋_GB2312" w:cs="Segoe UI" w:hint="eastAsia"/>
                <w:b/>
                <w:bCs/>
                <w:color w:val="0F1115"/>
                <w:sz w:val="28"/>
                <w:szCs w:val="28"/>
              </w:rPr>
            </w:pPr>
            <w:r w:rsidRPr="00403BDA">
              <w:rPr>
                <w:rFonts w:ascii="仿宋_GB2312" w:eastAsia="仿宋_GB2312" w:hAnsi="仿宋_GB2312" w:cs="Segoe UI" w:hint="eastAsia"/>
                <w:b/>
                <w:bCs/>
                <w:color w:val="0F1115"/>
                <w:sz w:val="28"/>
                <w:szCs w:val="28"/>
              </w:rPr>
              <w:t>阶段</w:t>
            </w:r>
          </w:p>
        </w:tc>
        <w:tc>
          <w:tcPr>
            <w:tcW w:w="3402" w:type="dxa"/>
            <w:vAlign w:val="center"/>
          </w:tcPr>
          <w:p w14:paraId="4DF99AF3" w14:textId="378C388D" w:rsidR="00403BDA" w:rsidRPr="00403BDA" w:rsidRDefault="00403BDA" w:rsidP="00F22C87">
            <w:pPr>
              <w:pStyle w:val="ds-markdown-paragraph"/>
              <w:spacing w:before="0" w:beforeAutospacing="0" w:after="0" w:afterAutospacing="0"/>
              <w:jc w:val="center"/>
              <w:rPr>
                <w:rFonts w:ascii="仿宋_GB2312" w:eastAsia="仿宋_GB2312" w:hAnsi="仿宋_GB2312" w:cs="Segoe UI" w:hint="eastAsia"/>
                <w:b/>
                <w:bCs/>
                <w:color w:val="0F1115"/>
                <w:sz w:val="28"/>
                <w:szCs w:val="28"/>
              </w:rPr>
            </w:pPr>
            <w:r w:rsidRPr="00403BDA">
              <w:rPr>
                <w:rFonts w:ascii="仿宋_GB2312" w:eastAsia="仿宋_GB2312" w:hAnsi="仿宋_GB2312" w:cs="Segoe UI" w:hint="eastAsia"/>
                <w:b/>
                <w:bCs/>
                <w:color w:val="0F1115"/>
                <w:sz w:val="28"/>
                <w:szCs w:val="28"/>
              </w:rPr>
              <w:t>关键工作节点</w:t>
            </w:r>
          </w:p>
        </w:tc>
        <w:tc>
          <w:tcPr>
            <w:tcW w:w="1701" w:type="dxa"/>
            <w:vAlign w:val="center"/>
          </w:tcPr>
          <w:p w14:paraId="7BBA3032" w14:textId="7E7FFB7A" w:rsidR="00403BDA" w:rsidRPr="00403BDA" w:rsidRDefault="00403BDA" w:rsidP="00F22C87">
            <w:pPr>
              <w:pStyle w:val="ds-markdown-paragraph"/>
              <w:spacing w:before="0" w:beforeAutospacing="0" w:after="0" w:afterAutospacing="0"/>
              <w:jc w:val="center"/>
              <w:rPr>
                <w:rFonts w:ascii="仿宋_GB2312" w:eastAsia="仿宋_GB2312" w:hAnsi="仿宋_GB2312" w:cs="Segoe UI" w:hint="eastAsia"/>
                <w:b/>
                <w:bCs/>
                <w:color w:val="0F1115"/>
                <w:sz w:val="28"/>
                <w:szCs w:val="28"/>
              </w:rPr>
            </w:pPr>
            <w:r w:rsidRPr="00403BDA">
              <w:rPr>
                <w:rFonts w:ascii="仿宋_GB2312" w:eastAsia="仿宋_GB2312" w:hAnsi="仿宋_GB2312" w:cs="Segoe UI" w:hint="eastAsia"/>
                <w:b/>
                <w:bCs/>
                <w:color w:val="0F1115"/>
                <w:sz w:val="28"/>
                <w:szCs w:val="28"/>
              </w:rPr>
              <w:t>责任单位</w:t>
            </w:r>
          </w:p>
        </w:tc>
        <w:tc>
          <w:tcPr>
            <w:tcW w:w="1984" w:type="dxa"/>
            <w:vAlign w:val="center"/>
          </w:tcPr>
          <w:p w14:paraId="583486BB" w14:textId="77777777" w:rsidR="00403BDA" w:rsidRDefault="00403BDA" w:rsidP="00F22C87">
            <w:pPr>
              <w:pStyle w:val="ds-markdown-paragraph"/>
              <w:spacing w:before="0" w:beforeAutospacing="0" w:after="0" w:afterAutospacing="0"/>
              <w:jc w:val="center"/>
              <w:rPr>
                <w:rFonts w:ascii="仿宋_GB2312" w:eastAsia="仿宋_GB2312" w:hAnsi="仿宋_GB2312" w:cs="Segoe UI"/>
                <w:b/>
                <w:bCs/>
                <w:color w:val="0F1115"/>
                <w:sz w:val="28"/>
                <w:szCs w:val="28"/>
              </w:rPr>
            </w:pPr>
            <w:r w:rsidRPr="00403BDA">
              <w:rPr>
                <w:rFonts w:ascii="仿宋_GB2312" w:eastAsia="仿宋_GB2312" w:hAnsi="仿宋_GB2312" w:cs="Segoe UI" w:hint="eastAsia"/>
                <w:b/>
                <w:bCs/>
                <w:color w:val="0F1115"/>
                <w:sz w:val="28"/>
                <w:szCs w:val="28"/>
              </w:rPr>
              <w:t>预计完成时间</w:t>
            </w:r>
          </w:p>
          <w:p w14:paraId="30D7D8CA" w14:textId="10A241FD" w:rsidR="00F22C87" w:rsidRPr="00403BDA" w:rsidRDefault="00F22C87" w:rsidP="00F22C87">
            <w:pPr>
              <w:pStyle w:val="ds-markdown-paragraph"/>
              <w:spacing w:before="0" w:beforeAutospacing="0" w:after="0" w:afterAutospacing="0"/>
              <w:jc w:val="center"/>
              <w:rPr>
                <w:rFonts w:ascii="仿宋_GB2312" w:eastAsia="仿宋_GB2312" w:hAnsi="仿宋_GB2312" w:cs="Segoe UI"/>
                <w:b/>
                <w:bCs/>
                <w:color w:val="0F1115"/>
                <w:sz w:val="28"/>
                <w:szCs w:val="28"/>
              </w:rPr>
            </w:pPr>
            <w:r>
              <w:rPr>
                <w:rFonts w:ascii="仿宋_GB2312" w:eastAsia="仿宋_GB2312" w:hAnsi="仿宋_GB2312" w:cs="Segoe UI" w:hint="eastAsia"/>
                <w:b/>
                <w:bCs/>
                <w:color w:val="0F1115"/>
                <w:sz w:val="28"/>
                <w:szCs w:val="28"/>
              </w:rPr>
              <w:t>（</w:t>
            </w:r>
            <w:proofErr w:type="spellStart"/>
            <w:r>
              <w:rPr>
                <w:rFonts w:ascii="仿宋_GB2312" w:eastAsia="仿宋_GB2312" w:hAnsi="仿宋_GB2312" w:cs="Segoe UI" w:hint="eastAsia"/>
                <w:b/>
                <w:bCs/>
                <w:color w:val="0F1115"/>
                <w:sz w:val="28"/>
                <w:szCs w:val="28"/>
              </w:rPr>
              <w:t>T+x</w:t>
            </w:r>
            <w:proofErr w:type="spellEnd"/>
            <w:r>
              <w:rPr>
                <w:rFonts w:ascii="仿宋_GB2312" w:eastAsia="仿宋_GB2312" w:hAnsi="仿宋_GB2312" w:cs="Segoe UI" w:hint="eastAsia"/>
                <w:b/>
                <w:bCs/>
                <w:color w:val="0F1115"/>
                <w:sz w:val="28"/>
                <w:szCs w:val="28"/>
              </w:rPr>
              <w:t>）</w:t>
            </w:r>
          </w:p>
        </w:tc>
      </w:tr>
      <w:tr w:rsidR="00F22C87" w14:paraId="7279C5D8" w14:textId="77777777" w:rsidTr="00F22C87">
        <w:tc>
          <w:tcPr>
            <w:tcW w:w="1555" w:type="dxa"/>
            <w:vAlign w:val="center"/>
          </w:tcPr>
          <w:p w14:paraId="3947DA0A" w14:textId="5125234C" w:rsidR="00403BDA" w:rsidRPr="00403BDA" w:rsidRDefault="00403BDA"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Pr>
                <w:rFonts w:ascii="仿宋_GB2312" w:eastAsia="仿宋_GB2312" w:hAnsi="仿宋_GB2312" w:cs="Segoe UI" w:hint="eastAsia"/>
                <w:color w:val="0F1115"/>
                <w:sz w:val="28"/>
                <w:szCs w:val="28"/>
              </w:rPr>
              <w:t>前期审批</w:t>
            </w:r>
          </w:p>
        </w:tc>
        <w:tc>
          <w:tcPr>
            <w:tcW w:w="3402" w:type="dxa"/>
            <w:vAlign w:val="center"/>
          </w:tcPr>
          <w:p w14:paraId="148482EF" w14:textId="2170682B" w:rsidR="00403BDA" w:rsidRPr="00403BDA" w:rsidRDefault="00403BDA"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Pr>
                <w:rFonts w:ascii="仿宋_GB2312" w:eastAsia="仿宋_GB2312" w:hAnsi="仿宋_GB2312" w:cs="Segoe UI" w:hint="eastAsia"/>
                <w:color w:val="0F1115"/>
                <w:sz w:val="28"/>
                <w:szCs w:val="28"/>
              </w:rPr>
              <w:t>公司批准搬迁事项</w:t>
            </w:r>
          </w:p>
        </w:tc>
        <w:tc>
          <w:tcPr>
            <w:tcW w:w="1701" w:type="dxa"/>
            <w:vAlign w:val="center"/>
          </w:tcPr>
          <w:p w14:paraId="3A9FC15F" w14:textId="69AFA0F2" w:rsidR="00403BDA" w:rsidRPr="00403BDA" w:rsidRDefault="00403BDA"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r>
              <w:rPr>
                <w:rFonts w:ascii="仿宋_GB2312" w:eastAsia="仿宋_GB2312" w:hAnsi="仿宋_GB2312" w:cs="Segoe UI" w:hint="eastAsia"/>
                <w:color w:val="0F1115"/>
                <w:sz w:val="28"/>
                <w:szCs w:val="28"/>
              </w:rPr>
              <w:t>科技发展部</w:t>
            </w:r>
          </w:p>
        </w:tc>
        <w:tc>
          <w:tcPr>
            <w:tcW w:w="1984" w:type="dxa"/>
            <w:vAlign w:val="center"/>
          </w:tcPr>
          <w:p w14:paraId="1DCA3C58" w14:textId="4A5E9C19" w:rsidR="00403BDA" w:rsidRPr="00403BDA" w:rsidRDefault="00403BDA"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r>
              <w:rPr>
                <w:rFonts w:ascii="仿宋_GB2312" w:eastAsia="仿宋_GB2312" w:hAnsi="仿宋_GB2312" w:cs="Segoe UI" w:hint="eastAsia"/>
                <w:color w:val="0F1115"/>
                <w:sz w:val="28"/>
                <w:szCs w:val="28"/>
              </w:rPr>
              <w:t>T</w:t>
            </w:r>
          </w:p>
        </w:tc>
      </w:tr>
      <w:tr w:rsidR="00F22C87" w14:paraId="79138ED8" w14:textId="77777777" w:rsidTr="00F22C87">
        <w:tc>
          <w:tcPr>
            <w:tcW w:w="1555" w:type="dxa"/>
            <w:vMerge w:val="restart"/>
            <w:vAlign w:val="center"/>
          </w:tcPr>
          <w:p w14:paraId="44A7F36B" w14:textId="6E749628"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Pr>
                <w:rFonts w:ascii="仿宋_GB2312" w:eastAsia="仿宋_GB2312" w:hAnsi="仿宋_GB2312" w:cs="Segoe UI" w:hint="eastAsia"/>
                <w:color w:val="0F1115"/>
                <w:sz w:val="28"/>
                <w:szCs w:val="28"/>
              </w:rPr>
              <w:t>方案制定与实施采购</w:t>
            </w:r>
          </w:p>
        </w:tc>
        <w:tc>
          <w:tcPr>
            <w:tcW w:w="3402" w:type="dxa"/>
            <w:vAlign w:val="center"/>
          </w:tcPr>
          <w:p w14:paraId="7A3224C3" w14:textId="29EB1F27"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Pr>
                <w:rFonts w:ascii="仿宋_GB2312" w:eastAsia="仿宋_GB2312" w:hAnsi="仿宋_GB2312" w:cs="Segoe UI" w:hint="eastAsia"/>
                <w:color w:val="0F1115"/>
                <w:sz w:val="28"/>
                <w:szCs w:val="28"/>
              </w:rPr>
              <w:t>搬迁技术方案制定和评审</w:t>
            </w:r>
          </w:p>
        </w:tc>
        <w:tc>
          <w:tcPr>
            <w:tcW w:w="1701" w:type="dxa"/>
            <w:vAlign w:val="center"/>
          </w:tcPr>
          <w:p w14:paraId="70B94552" w14:textId="11073BE7"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r>
              <w:rPr>
                <w:rFonts w:ascii="仿宋_GB2312" w:eastAsia="仿宋_GB2312" w:hAnsi="仿宋_GB2312" w:cs="Segoe UI" w:hint="eastAsia"/>
                <w:color w:val="0F1115"/>
                <w:sz w:val="28"/>
                <w:szCs w:val="28"/>
              </w:rPr>
              <w:t>运行中心</w:t>
            </w:r>
          </w:p>
        </w:tc>
        <w:tc>
          <w:tcPr>
            <w:tcW w:w="1984" w:type="dxa"/>
            <w:vAlign w:val="center"/>
          </w:tcPr>
          <w:p w14:paraId="0EA55DFE" w14:textId="627336BB"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p>
        </w:tc>
      </w:tr>
      <w:tr w:rsidR="00F22C87" w14:paraId="13C7FE07" w14:textId="77777777" w:rsidTr="00F22C87">
        <w:tc>
          <w:tcPr>
            <w:tcW w:w="1555" w:type="dxa"/>
            <w:vMerge/>
            <w:vAlign w:val="center"/>
          </w:tcPr>
          <w:p w14:paraId="7E5BEFCC" w14:textId="77777777"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3402" w:type="dxa"/>
            <w:vAlign w:val="center"/>
          </w:tcPr>
          <w:p w14:paraId="280B6490" w14:textId="18EFEF33"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Pr>
                <w:rFonts w:ascii="仿宋_GB2312" w:eastAsia="仿宋_GB2312" w:hAnsi="仿宋_GB2312" w:cs="Segoe UI" w:hint="eastAsia"/>
                <w:color w:val="0F1115"/>
                <w:sz w:val="28"/>
                <w:szCs w:val="28"/>
              </w:rPr>
              <w:t>搬迁实施服务采购</w:t>
            </w:r>
          </w:p>
        </w:tc>
        <w:tc>
          <w:tcPr>
            <w:tcW w:w="1701" w:type="dxa"/>
            <w:vAlign w:val="center"/>
          </w:tcPr>
          <w:p w14:paraId="581DC11A" w14:textId="449589BA"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r>
              <w:rPr>
                <w:rFonts w:ascii="仿宋_GB2312" w:eastAsia="仿宋_GB2312" w:hAnsi="仿宋_GB2312" w:cs="Segoe UI" w:hint="eastAsia"/>
                <w:color w:val="0F1115"/>
                <w:sz w:val="28"/>
                <w:szCs w:val="28"/>
              </w:rPr>
              <w:t>运行中心</w:t>
            </w:r>
          </w:p>
        </w:tc>
        <w:tc>
          <w:tcPr>
            <w:tcW w:w="1984" w:type="dxa"/>
            <w:vAlign w:val="center"/>
          </w:tcPr>
          <w:p w14:paraId="0885E5A7" w14:textId="77777777"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p>
        </w:tc>
      </w:tr>
      <w:tr w:rsidR="00F22C87" w14:paraId="69361892" w14:textId="77777777" w:rsidTr="00F22C87">
        <w:tc>
          <w:tcPr>
            <w:tcW w:w="1555" w:type="dxa"/>
            <w:vMerge/>
            <w:vAlign w:val="center"/>
          </w:tcPr>
          <w:p w14:paraId="7A691B85" w14:textId="77777777"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3402" w:type="dxa"/>
            <w:vAlign w:val="center"/>
          </w:tcPr>
          <w:p w14:paraId="2D51BA60" w14:textId="5D71B736"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sidRPr="00403BDA">
              <w:rPr>
                <w:rFonts w:ascii="仿宋_GB2312" w:eastAsia="仿宋_GB2312" w:hAnsi="仿宋_GB2312" w:cs="Segoe UI" w:hint="eastAsia"/>
                <w:color w:val="0F1115"/>
                <w:sz w:val="28"/>
                <w:szCs w:val="28"/>
              </w:rPr>
              <w:t>IDC机架租赁采购</w:t>
            </w:r>
          </w:p>
        </w:tc>
        <w:tc>
          <w:tcPr>
            <w:tcW w:w="1701" w:type="dxa"/>
            <w:vAlign w:val="center"/>
          </w:tcPr>
          <w:p w14:paraId="3367AE7F" w14:textId="7CD47639"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r w:rsidRPr="00403BDA">
              <w:rPr>
                <w:rFonts w:ascii="仿宋_GB2312" w:eastAsia="仿宋_GB2312" w:hAnsi="仿宋_GB2312" w:cs="Segoe UI" w:hint="eastAsia"/>
                <w:color w:val="0F1115"/>
                <w:sz w:val="28"/>
                <w:szCs w:val="28"/>
              </w:rPr>
              <w:t>运行中心</w:t>
            </w:r>
          </w:p>
        </w:tc>
        <w:tc>
          <w:tcPr>
            <w:tcW w:w="1984" w:type="dxa"/>
            <w:vAlign w:val="center"/>
          </w:tcPr>
          <w:p w14:paraId="2B9E0BC4" w14:textId="77777777"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p>
        </w:tc>
      </w:tr>
      <w:tr w:rsidR="00F22C87" w14:paraId="306A267C" w14:textId="77777777" w:rsidTr="00F22C87">
        <w:tc>
          <w:tcPr>
            <w:tcW w:w="1555" w:type="dxa"/>
            <w:vMerge w:val="restart"/>
            <w:vAlign w:val="center"/>
          </w:tcPr>
          <w:p w14:paraId="5B5985FC" w14:textId="3C94E884"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sidRPr="00403BDA">
              <w:rPr>
                <w:rFonts w:ascii="仿宋_GB2312" w:eastAsia="仿宋_GB2312" w:hAnsi="仿宋_GB2312" w:cs="Segoe UI" w:hint="eastAsia"/>
                <w:color w:val="0F1115"/>
                <w:sz w:val="28"/>
                <w:szCs w:val="28"/>
              </w:rPr>
              <w:t>搬迁实施</w:t>
            </w:r>
          </w:p>
        </w:tc>
        <w:tc>
          <w:tcPr>
            <w:tcW w:w="3402" w:type="dxa"/>
            <w:vAlign w:val="center"/>
          </w:tcPr>
          <w:p w14:paraId="1475F26F" w14:textId="5BF0B3AA"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sidRPr="00403BDA">
              <w:rPr>
                <w:rFonts w:ascii="仿宋_GB2312" w:eastAsia="仿宋_GB2312" w:hAnsi="仿宋_GB2312" w:cs="Segoe UI"/>
                <w:color w:val="0F1115"/>
                <w:sz w:val="28"/>
                <w:szCs w:val="28"/>
                <w:shd w:val="clear" w:color="auto" w:fill="FFFFFF"/>
              </w:rPr>
              <w:t>搬前准备（资产清点、数据备份、设备下架、包装、运输）</w:t>
            </w:r>
          </w:p>
        </w:tc>
        <w:tc>
          <w:tcPr>
            <w:tcW w:w="1701" w:type="dxa"/>
            <w:vAlign w:val="center"/>
          </w:tcPr>
          <w:p w14:paraId="0BE256A8" w14:textId="4753EBB2"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r w:rsidRPr="00403BDA">
              <w:rPr>
                <w:rFonts w:ascii="仿宋_GB2312" w:eastAsia="仿宋_GB2312" w:hAnsi="仿宋_GB2312" w:cs="Segoe UI" w:hint="eastAsia"/>
                <w:color w:val="0F1115"/>
                <w:sz w:val="28"/>
                <w:szCs w:val="28"/>
              </w:rPr>
              <w:t>运行中心</w:t>
            </w:r>
          </w:p>
        </w:tc>
        <w:tc>
          <w:tcPr>
            <w:tcW w:w="1984" w:type="dxa"/>
            <w:vAlign w:val="center"/>
          </w:tcPr>
          <w:p w14:paraId="052325B4" w14:textId="77777777"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p>
        </w:tc>
      </w:tr>
      <w:tr w:rsidR="00F22C87" w14:paraId="4E5CB1C5" w14:textId="77777777" w:rsidTr="00F22C87">
        <w:tc>
          <w:tcPr>
            <w:tcW w:w="1555" w:type="dxa"/>
            <w:vMerge/>
            <w:vAlign w:val="center"/>
          </w:tcPr>
          <w:p w14:paraId="73533072" w14:textId="77777777"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3402" w:type="dxa"/>
            <w:vAlign w:val="center"/>
          </w:tcPr>
          <w:p w14:paraId="5976779B" w14:textId="05FC8A40"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sidRPr="00403BDA">
              <w:rPr>
                <w:rFonts w:ascii="仿宋_GB2312" w:eastAsia="仿宋_GB2312" w:hAnsi="仿宋_GB2312" w:cs="Segoe UI"/>
                <w:color w:val="0F1115"/>
                <w:sz w:val="28"/>
                <w:szCs w:val="28"/>
                <w:shd w:val="clear" w:color="auto" w:fill="FFFFFF"/>
              </w:rPr>
              <w:t>嘉兴</w:t>
            </w:r>
            <w:r w:rsidRPr="00403BDA">
              <w:rPr>
                <w:rFonts w:ascii="仿宋_GB2312" w:eastAsia="仿宋_GB2312" w:hAnsi="仿宋_GB2312" w:cs="Segoe UI" w:hint="eastAsia"/>
                <w:color w:val="0F1115"/>
                <w:sz w:val="28"/>
                <w:szCs w:val="28"/>
                <w:shd w:val="clear" w:color="auto" w:fill="FFFFFF"/>
              </w:rPr>
              <w:t>数据中心</w:t>
            </w:r>
            <w:r w:rsidRPr="00403BDA">
              <w:rPr>
                <w:rFonts w:ascii="仿宋_GB2312" w:eastAsia="仿宋_GB2312" w:hAnsi="仿宋_GB2312" w:cs="Segoe UI"/>
                <w:color w:val="0F1115"/>
                <w:sz w:val="28"/>
                <w:szCs w:val="28"/>
                <w:shd w:val="clear" w:color="auto" w:fill="FFFFFF"/>
              </w:rPr>
              <w:t>机房环境准备（机柜改造、综合布线）</w:t>
            </w:r>
          </w:p>
        </w:tc>
        <w:tc>
          <w:tcPr>
            <w:tcW w:w="1701" w:type="dxa"/>
            <w:vAlign w:val="center"/>
          </w:tcPr>
          <w:p w14:paraId="30D74841" w14:textId="031ED01D"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r w:rsidRPr="00403BDA">
              <w:rPr>
                <w:rFonts w:ascii="仿宋_GB2312" w:eastAsia="仿宋_GB2312" w:hAnsi="仿宋_GB2312" w:cs="Segoe UI" w:hint="eastAsia"/>
                <w:color w:val="0F1115"/>
                <w:sz w:val="28"/>
                <w:szCs w:val="28"/>
              </w:rPr>
              <w:t>云数据公司</w:t>
            </w:r>
          </w:p>
        </w:tc>
        <w:tc>
          <w:tcPr>
            <w:tcW w:w="1984" w:type="dxa"/>
            <w:vAlign w:val="center"/>
          </w:tcPr>
          <w:p w14:paraId="4DFBC260" w14:textId="77777777"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p>
        </w:tc>
      </w:tr>
      <w:tr w:rsidR="00F22C87" w14:paraId="7C644098" w14:textId="77777777" w:rsidTr="00F22C87">
        <w:tc>
          <w:tcPr>
            <w:tcW w:w="1555" w:type="dxa"/>
            <w:vMerge/>
            <w:vAlign w:val="center"/>
          </w:tcPr>
          <w:p w14:paraId="551CA4B0" w14:textId="77777777"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3402" w:type="dxa"/>
            <w:vAlign w:val="center"/>
          </w:tcPr>
          <w:p w14:paraId="46E6D0C6" w14:textId="40EC4A9E"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sidRPr="00403BDA">
              <w:rPr>
                <w:rFonts w:ascii="仿宋_GB2312" w:eastAsia="仿宋_GB2312" w:hAnsi="仿宋_GB2312" w:cs="Segoe UI"/>
                <w:color w:val="0F1115"/>
                <w:sz w:val="28"/>
                <w:szCs w:val="28"/>
                <w:shd w:val="clear" w:color="auto" w:fill="FFFFFF"/>
              </w:rPr>
              <w:t>设备上架、加电、硬件安装</w:t>
            </w:r>
          </w:p>
        </w:tc>
        <w:tc>
          <w:tcPr>
            <w:tcW w:w="1701" w:type="dxa"/>
            <w:vAlign w:val="center"/>
          </w:tcPr>
          <w:p w14:paraId="1FE417CB" w14:textId="212B6210"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r w:rsidRPr="00403BDA">
              <w:rPr>
                <w:rFonts w:ascii="仿宋_GB2312" w:eastAsia="仿宋_GB2312" w:hAnsi="仿宋_GB2312" w:cs="Segoe UI" w:hint="eastAsia"/>
                <w:color w:val="0F1115"/>
                <w:sz w:val="28"/>
                <w:szCs w:val="28"/>
              </w:rPr>
              <w:t>运行中心</w:t>
            </w:r>
          </w:p>
        </w:tc>
        <w:tc>
          <w:tcPr>
            <w:tcW w:w="1984" w:type="dxa"/>
            <w:vAlign w:val="center"/>
          </w:tcPr>
          <w:p w14:paraId="0C7194C0" w14:textId="77777777"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p>
        </w:tc>
      </w:tr>
      <w:tr w:rsidR="00F22C87" w14:paraId="59524CE4" w14:textId="77777777" w:rsidTr="00F22C87">
        <w:tc>
          <w:tcPr>
            <w:tcW w:w="1555" w:type="dxa"/>
            <w:vMerge w:val="restart"/>
            <w:vAlign w:val="center"/>
          </w:tcPr>
          <w:p w14:paraId="2786B753" w14:textId="21D45EF7"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sidRPr="00403BDA">
              <w:rPr>
                <w:rFonts w:ascii="仿宋_GB2312" w:eastAsia="仿宋_GB2312" w:hAnsi="仿宋_GB2312" w:cs="Segoe UI" w:hint="eastAsia"/>
                <w:color w:val="0F1115"/>
                <w:sz w:val="28"/>
                <w:szCs w:val="28"/>
              </w:rPr>
              <w:lastRenderedPageBreak/>
              <w:t>联调测试</w:t>
            </w:r>
          </w:p>
        </w:tc>
        <w:tc>
          <w:tcPr>
            <w:tcW w:w="3402" w:type="dxa"/>
            <w:vAlign w:val="center"/>
          </w:tcPr>
          <w:p w14:paraId="7633B661" w14:textId="2A3CC8B0"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sidRPr="00403BDA">
              <w:rPr>
                <w:rFonts w:ascii="仿宋_GB2312" w:eastAsia="仿宋_GB2312" w:hAnsi="仿宋_GB2312" w:cs="Segoe UI"/>
                <w:color w:val="0F1115"/>
                <w:sz w:val="28"/>
                <w:szCs w:val="28"/>
                <w:shd w:val="clear" w:color="auto" w:fill="FFFFFF"/>
              </w:rPr>
              <w:t>设备健康检查、集群调测、业务验证</w:t>
            </w:r>
          </w:p>
        </w:tc>
        <w:tc>
          <w:tcPr>
            <w:tcW w:w="1701" w:type="dxa"/>
            <w:vAlign w:val="center"/>
          </w:tcPr>
          <w:p w14:paraId="38E88F2A" w14:textId="6AB54A12"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r w:rsidRPr="00403BDA">
              <w:rPr>
                <w:rFonts w:ascii="仿宋_GB2312" w:eastAsia="仿宋_GB2312" w:hAnsi="仿宋_GB2312" w:cs="Segoe UI" w:hint="eastAsia"/>
                <w:color w:val="0F1115"/>
                <w:sz w:val="28"/>
                <w:szCs w:val="28"/>
              </w:rPr>
              <w:t>运行中心</w:t>
            </w:r>
          </w:p>
        </w:tc>
        <w:tc>
          <w:tcPr>
            <w:tcW w:w="1984" w:type="dxa"/>
            <w:vAlign w:val="center"/>
          </w:tcPr>
          <w:p w14:paraId="4CC915B3" w14:textId="77777777"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p>
        </w:tc>
      </w:tr>
      <w:tr w:rsidR="00F22C87" w14:paraId="142A9D9E" w14:textId="77777777" w:rsidTr="00F22C87">
        <w:tc>
          <w:tcPr>
            <w:tcW w:w="1555" w:type="dxa"/>
            <w:vMerge/>
            <w:vAlign w:val="center"/>
          </w:tcPr>
          <w:p w14:paraId="45917806" w14:textId="77777777"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p>
        </w:tc>
        <w:tc>
          <w:tcPr>
            <w:tcW w:w="3402" w:type="dxa"/>
            <w:vAlign w:val="center"/>
          </w:tcPr>
          <w:p w14:paraId="78B65EAF" w14:textId="472C149D" w:rsidR="00F22C87" w:rsidRPr="00403BDA" w:rsidRDefault="00F22C87"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sidRPr="00403BDA">
              <w:rPr>
                <w:rFonts w:ascii="仿宋_GB2312" w:eastAsia="仿宋_GB2312" w:hAnsi="仿宋_GB2312" w:cs="Segoe UI"/>
                <w:color w:val="0F1115"/>
                <w:sz w:val="28"/>
                <w:szCs w:val="28"/>
                <w:shd w:val="clear" w:color="auto" w:fill="FFFFFF"/>
              </w:rPr>
              <w:t>整体验收与移交确认</w:t>
            </w:r>
          </w:p>
        </w:tc>
        <w:tc>
          <w:tcPr>
            <w:tcW w:w="1701" w:type="dxa"/>
            <w:vAlign w:val="center"/>
          </w:tcPr>
          <w:p w14:paraId="075B5DFB" w14:textId="18D21F40"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r w:rsidRPr="00403BDA">
              <w:rPr>
                <w:rFonts w:ascii="仿宋_GB2312" w:eastAsia="仿宋_GB2312" w:hAnsi="仿宋_GB2312" w:cs="Segoe UI"/>
                <w:color w:val="0F1115"/>
                <w:sz w:val="28"/>
                <w:szCs w:val="28"/>
                <w:shd w:val="clear" w:color="auto" w:fill="FFFFFF"/>
              </w:rPr>
              <w:t>运行中心、云数据公司</w:t>
            </w:r>
          </w:p>
        </w:tc>
        <w:tc>
          <w:tcPr>
            <w:tcW w:w="1984" w:type="dxa"/>
            <w:vAlign w:val="center"/>
          </w:tcPr>
          <w:p w14:paraId="57312A24" w14:textId="77777777" w:rsidR="00F22C87" w:rsidRPr="00403BDA" w:rsidRDefault="00F22C87"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p>
        </w:tc>
      </w:tr>
      <w:tr w:rsidR="00403BDA" w14:paraId="769AB980" w14:textId="77777777" w:rsidTr="00F22C87">
        <w:tc>
          <w:tcPr>
            <w:tcW w:w="1555" w:type="dxa"/>
            <w:vAlign w:val="center"/>
          </w:tcPr>
          <w:p w14:paraId="5B19FBBB" w14:textId="1C26C5BA" w:rsidR="00403BDA" w:rsidRPr="00403BDA" w:rsidRDefault="00403BDA"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sidRPr="00403BDA">
              <w:rPr>
                <w:rFonts w:ascii="仿宋_GB2312" w:eastAsia="仿宋_GB2312" w:hAnsi="仿宋_GB2312" w:cs="Segoe UI"/>
                <w:color w:val="0F1115"/>
                <w:sz w:val="28"/>
                <w:szCs w:val="28"/>
                <w:shd w:val="clear" w:color="auto" w:fill="FFFFFF"/>
              </w:rPr>
              <w:t>过渡保障</w:t>
            </w:r>
          </w:p>
        </w:tc>
        <w:tc>
          <w:tcPr>
            <w:tcW w:w="3402" w:type="dxa"/>
            <w:vAlign w:val="center"/>
          </w:tcPr>
          <w:p w14:paraId="0EDB0A5B" w14:textId="2E36C4CB" w:rsidR="00403BDA" w:rsidRPr="00403BDA" w:rsidRDefault="00403BDA" w:rsidP="00F22C87">
            <w:pPr>
              <w:pStyle w:val="ds-markdown-paragraph"/>
              <w:spacing w:before="0" w:beforeAutospacing="0" w:after="0" w:afterAutospacing="0"/>
              <w:jc w:val="both"/>
              <w:rPr>
                <w:rFonts w:ascii="仿宋_GB2312" w:eastAsia="仿宋_GB2312" w:hAnsi="仿宋_GB2312" w:cs="Segoe UI" w:hint="eastAsia"/>
                <w:color w:val="0F1115"/>
                <w:sz w:val="28"/>
                <w:szCs w:val="28"/>
              </w:rPr>
            </w:pPr>
            <w:r w:rsidRPr="00403BDA">
              <w:rPr>
                <w:rFonts w:ascii="仿宋_GB2312" w:eastAsia="仿宋_GB2312" w:hAnsi="仿宋_GB2312" w:cs="Segoe UI"/>
                <w:color w:val="0F1115"/>
                <w:sz w:val="28"/>
                <w:szCs w:val="28"/>
                <w:shd w:val="clear" w:color="auto" w:fill="FFFFFF"/>
              </w:rPr>
              <w:t>过渡观察期（平滑交接）</w:t>
            </w:r>
          </w:p>
        </w:tc>
        <w:tc>
          <w:tcPr>
            <w:tcW w:w="1701" w:type="dxa"/>
            <w:vAlign w:val="center"/>
          </w:tcPr>
          <w:p w14:paraId="0428FB3C" w14:textId="0459795C" w:rsidR="00403BDA" w:rsidRPr="00403BDA" w:rsidRDefault="00403BDA"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r w:rsidRPr="00403BDA">
              <w:rPr>
                <w:rFonts w:ascii="仿宋_GB2312" w:eastAsia="仿宋_GB2312" w:hAnsi="仿宋_GB2312" w:cs="Segoe UI"/>
                <w:color w:val="0F1115"/>
                <w:sz w:val="28"/>
                <w:szCs w:val="28"/>
                <w:shd w:val="clear" w:color="auto" w:fill="FFFFFF"/>
              </w:rPr>
              <w:t>运行中心、云数据公司</w:t>
            </w:r>
          </w:p>
        </w:tc>
        <w:tc>
          <w:tcPr>
            <w:tcW w:w="1984" w:type="dxa"/>
            <w:vAlign w:val="center"/>
          </w:tcPr>
          <w:p w14:paraId="333AECC9" w14:textId="77777777" w:rsidR="00403BDA" w:rsidRPr="00403BDA" w:rsidRDefault="00403BDA" w:rsidP="00F22C87">
            <w:pPr>
              <w:pStyle w:val="ds-markdown-paragraph"/>
              <w:spacing w:before="0" w:beforeAutospacing="0" w:after="0" w:afterAutospacing="0"/>
              <w:jc w:val="center"/>
              <w:rPr>
                <w:rFonts w:ascii="仿宋_GB2312" w:eastAsia="仿宋_GB2312" w:hAnsi="仿宋_GB2312" w:cs="Segoe UI" w:hint="eastAsia"/>
                <w:color w:val="0F1115"/>
                <w:sz w:val="28"/>
                <w:szCs w:val="28"/>
              </w:rPr>
            </w:pPr>
          </w:p>
        </w:tc>
      </w:tr>
    </w:tbl>
    <w:p w14:paraId="04E8AE4C" w14:textId="77777777" w:rsidR="00403BDA" w:rsidRPr="00844D15" w:rsidRDefault="00403BDA" w:rsidP="00844D15">
      <w:pPr>
        <w:pStyle w:val="ds-markdown-paragraph"/>
        <w:spacing w:before="0" w:beforeAutospacing="0" w:after="0" w:afterAutospacing="0"/>
        <w:ind w:firstLineChars="200" w:firstLine="640"/>
        <w:jc w:val="both"/>
        <w:rPr>
          <w:rFonts w:ascii="仿宋_GB2312" w:eastAsia="仿宋_GB2312" w:hAnsi="仿宋_GB2312" w:cs="Segoe UI" w:hint="eastAsia"/>
          <w:color w:val="0F1115"/>
          <w:sz w:val="32"/>
          <w:szCs w:val="32"/>
        </w:rPr>
      </w:pPr>
    </w:p>
    <w:p w14:paraId="05F292BD" w14:textId="07E4F5EF" w:rsidR="00474AD5" w:rsidRPr="007E5514" w:rsidRDefault="007E5514" w:rsidP="007E5514">
      <w:pPr>
        <w:pStyle w:val="ds-markdown-paragraph"/>
        <w:numPr>
          <w:ilvl w:val="0"/>
          <w:numId w:val="5"/>
        </w:numPr>
        <w:spacing w:before="0" w:beforeAutospacing="0" w:after="0" w:afterAutospacing="0"/>
        <w:rPr>
          <w:rFonts w:ascii="楷体" w:eastAsia="楷体" w:hAnsi="楷体" w:cs="Segoe UI"/>
          <w:b/>
          <w:bCs/>
          <w:color w:val="0F1115"/>
          <w:sz w:val="32"/>
          <w:szCs w:val="32"/>
        </w:rPr>
      </w:pPr>
      <w:r w:rsidRPr="007E5514">
        <w:rPr>
          <w:rFonts w:ascii="楷体" w:eastAsia="楷体" w:hAnsi="楷体" w:cs="Segoe UI"/>
          <w:b/>
          <w:bCs/>
          <w:color w:val="0F1115"/>
          <w:sz w:val="32"/>
          <w:szCs w:val="32"/>
        </w:rPr>
        <w:t>搬迁后</w:t>
      </w:r>
      <w:r w:rsidR="007A5F3E">
        <w:rPr>
          <w:rFonts w:ascii="楷体" w:eastAsia="楷体" w:hAnsi="楷体" w:cs="Segoe UI" w:hint="eastAsia"/>
          <w:b/>
          <w:bCs/>
          <w:color w:val="0F1115"/>
          <w:sz w:val="32"/>
          <w:szCs w:val="32"/>
        </w:rPr>
        <w:t>运营管理与职责分工</w:t>
      </w:r>
    </w:p>
    <w:p w14:paraId="73086EEE" w14:textId="67F095B1" w:rsidR="007E5514" w:rsidRPr="007E5514" w:rsidRDefault="007A5F3E" w:rsidP="007E5514">
      <w:pPr>
        <w:pStyle w:val="ds-markdown-paragraph"/>
        <w:numPr>
          <w:ilvl w:val="0"/>
          <w:numId w:val="12"/>
        </w:numPr>
        <w:spacing w:before="0" w:beforeAutospacing="0" w:after="0" w:afterAutospacing="0"/>
        <w:jc w:val="both"/>
        <w:rPr>
          <w:rFonts w:ascii="仿宋_GB2312" w:eastAsia="仿宋_GB2312" w:hAnsi="仿宋_GB2312"/>
          <w:b/>
          <w:bCs/>
          <w:sz w:val="32"/>
          <w:szCs w:val="32"/>
        </w:rPr>
      </w:pPr>
      <w:r>
        <w:rPr>
          <w:rFonts w:ascii="仿宋_GB2312" w:eastAsia="仿宋_GB2312" w:hAnsi="仿宋_GB2312" w:hint="eastAsia"/>
          <w:b/>
          <w:bCs/>
          <w:sz w:val="32"/>
          <w:szCs w:val="32"/>
        </w:rPr>
        <w:t>资产</w:t>
      </w:r>
      <w:r w:rsidR="007E5514" w:rsidRPr="007E5514">
        <w:rPr>
          <w:rFonts w:ascii="仿宋_GB2312" w:eastAsia="仿宋_GB2312" w:hAnsi="仿宋_GB2312"/>
          <w:b/>
          <w:bCs/>
          <w:sz w:val="32"/>
          <w:szCs w:val="32"/>
        </w:rPr>
        <w:t>产权归属</w:t>
      </w:r>
    </w:p>
    <w:p w14:paraId="25949E31" w14:textId="20CB18CC" w:rsidR="007E5514" w:rsidRPr="007E5514" w:rsidRDefault="007E5514" w:rsidP="007E5514">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sidRPr="007E5514">
        <w:rPr>
          <w:rFonts w:ascii="仿宋_GB2312" w:eastAsia="仿宋_GB2312" w:hAnsi="仿宋_GB2312" w:cs="Segoe UI"/>
          <w:color w:val="0F1115"/>
          <w:sz w:val="32"/>
          <w:szCs w:val="32"/>
        </w:rPr>
        <w:t>本次搬迁所涉及的全部资产，其产权归属保持不变，仍按公司现有资产管理规定执行。</w:t>
      </w:r>
    </w:p>
    <w:p w14:paraId="51858FB2" w14:textId="3182AB58" w:rsidR="007E5514" w:rsidRPr="007E5514" w:rsidRDefault="007E5514" w:rsidP="007E5514">
      <w:pPr>
        <w:pStyle w:val="ds-markdown-paragraph"/>
        <w:numPr>
          <w:ilvl w:val="0"/>
          <w:numId w:val="12"/>
        </w:numPr>
        <w:spacing w:before="0" w:beforeAutospacing="0" w:after="0" w:afterAutospacing="0"/>
        <w:jc w:val="both"/>
        <w:rPr>
          <w:rFonts w:ascii="仿宋_GB2312" w:eastAsia="仿宋_GB2312" w:hAnsi="仿宋_GB2312"/>
          <w:b/>
          <w:bCs/>
          <w:sz w:val="32"/>
          <w:szCs w:val="32"/>
        </w:rPr>
      </w:pPr>
      <w:r w:rsidRPr="007E5514">
        <w:rPr>
          <w:rFonts w:ascii="仿宋_GB2312" w:eastAsia="仿宋_GB2312" w:hAnsi="仿宋_GB2312"/>
          <w:b/>
          <w:bCs/>
          <w:sz w:val="32"/>
          <w:szCs w:val="32"/>
        </w:rPr>
        <w:t>职责</w:t>
      </w:r>
      <w:r w:rsidR="0025484A">
        <w:rPr>
          <w:rFonts w:ascii="仿宋_GB2312" w:eastAsia="仿宋_GB2312" w:hAnsi="仿宋_GB2312" w:hint="eastAsia"/>
          <w:b/>
          <w:bCs/>
          <w:sz w:val="32"/>
          <w:szCs w:val="32"/>
        </w:rPr>
        <w:t>分工</w:t>
      </w:r>
    </w:p>
    <w:p w14:paraId="44146629" w14:textId="599C60DC" w:rsidR="007E5514" w:rsidRPr="007E5514" w:rsidRDefault="007E5514" w:rsidP="007E5514">
      <w:pPr>
        <w:pStyle w:val="ds-markdown-paragraph"/>
        <w:numPr>
          <w:ilvl w:val="0"/>
          <w:numId w:val="13"/>
        </w:numPr>
        <w:spacing w:before="0" w:beforeAutospacing="0" w:after="0" w:afterAutospacing="0"/>
        <w:ind w:left="0" w:firstLineChars="200" w:firstLine="640"/>
        <w:rPr>
          <w:rFonts w:ascii="仿宋_GB2312" w:eastAsia="仿宋_GB2312" w:hAnsi="仿宋_GB2312" w:cs="Segoe UI"/>
          <w:color w:val="0F1115"/>
          <w:sz w:val="32"/>
          <w:szCs w:val="32"/>
        </w:rPr>
      </w:pPr>
      <w:r w:rsidRPr="007E5514">
        <w:rPr>
          <w:rFonts w:ascii="仿宋_GB2312" w:eastAsia="仿宋_GB2312" w:hAnsi="仿宋_GB2312" w:cs="Segoe UI"/>
          <w:color w:val="0F1115"/>
          <w:sz w:val="32"/>
          <w:szCs w:val="32"/>
        </w:rPr>
        <w:t>运行中心</w:t>
      </w:r>
    </w:p>
    <w:p w14:paraId="26E0D83B" w14:textId="33B4977D" w:rsidR="007E5514" w:rsidRPr="007E5514" w:rsidRDefault="007E5514" w:rsidP="007E5514">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sidRPr="007E5514">
        <w:rPr>
          <w:rFonts w:ascii="仿宋_GB2312" w:eastAsia="仿宋_GB2312" w:hAnsi="仿宋_GB2312" w:cs="Segoe UI"/>
          <w:color w:val="0F1115"/>
          <w:sz w:val="32"/>
          <w:szCs w:val="32"/>
        </w:rPr>
        <w:t>（1）</w:t>
      </w:r>
      <w:r w:rsidR="0025484A" w:rsidRPr="0025484A">
        <w:rPr>
          <w:rFonts w:ascii="仿宋_GB2312" w:eastAsia="仿宋_GB2312" w:hAnsi="仿宋_GB2312" w:cs="Segoe UI"/>
          <w:color w:val="0F1115"/>
          <w:sz w:val="32"/>
          <w:szCs w:val="32"/>
        </w:rPr>
        <w:t>负责与嘉兴云数据公司签订机房租赁合同，确智算服务器获得稳定的运行环境</w:t>
      </w:r>
      <w:r w:rsidR="0025484A">
        <w:rPr>
          <w:rFonts w:ascii="仿宋_GB2312" w:eastAsia="仿宋_GB2312" w:hAnsi="仿宋_GB2312" w:cs="Segoe UI" w:hint="eastAsia"/>
          <w:color w:val="0F1115"/>
          <w:sz w:val="32"/>
          <w:szCs w:val="32"/>
        </w:rPr>
        <w:t>。</w:t>
      </w:r>
    </w:p>
    <w:p w14:paraId="6A7C81A5" w14:textId="3B7752F9" w:rsidR="00311567" w:rsidRDefault="007E5514" w:rsidP="007E5514">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sidRPr="007E5514">
        <w:rPr>
          <w:rFonts w:ascii="仿宋_GB2312" w:eastAsia="仿宋_GB2312" w:hAnsi="仿宋_GB2312" w:cs="Segoe UI"/>
          <w:color w:val="0F1115"/>
          <w:sz w:val="32"/>
          <w:szCs w:val="32"/>
        </w:rPr>
        <w:t>（2）</w:t>
      </w:r>
      <w:r w:rsidR="0025484A" w:rsidRPr="0025484A">
        <w:rPr>
          <w:rFonts w:ascii="仿宋_GB2312" w:eastAsia="仿宋_GB2312" w:hAnsi="仿宋_GB2312" w:cs="Segoe UI"/>
          <w:color w:val="0F1115"/>
          <w:sz w:val="32"/>
          <w:szCs w:val="32"/>
        </w:rPr>
        <w:t>负责托管智算设备的日常运维管理工作，包括设备状态监控、故障处理、性能优化等</w:t>
      </w:r>
      <w:r w:rsidR="0025484A">
        <w:rPr>
          <w:rFonts w:ascii="仿宋_GB2312" w:eastAsia="仿宋_GB2312" w:hAnsi="仿宋_GB2312" w:cs="Segoe UI" w:hint="eastAsia"/>
          <w:color w:val="0F1115"/>
          <w:sz w:val="32"/>
          <w:szCs w:val="32"/>
        </w:rPr>
        <w:t>。</w:t>
      </w:r>
    </w:p>
    <w:p w14:paraId="564EEA79" w14:textId="6B191F1D" w:rsidR="007E5514" w:rsidRPr="007E5514" w:rsidRDefault="00311567" w:rsidP="0025484A">
      <w:pPr>
        <w:pStyle w:val="ds-markdown-paragraph"/>
        <w:spacing w:before="0" w:beforeAutospacing="0" w:after="0" w:afterAutospacing="0"/>
        <w:ind w:firstLineChars="200" w:firstLine="640"/>
        <w:jc w:val="both"/>
        <w:rPr>
          <w:rFonts w:ascii="仿宋_GB2312" w:eastAsia="仿宋_GB2312" w:hAnsi="仿宋_GB2312" w:cs="Segoe UI" w:hint="eastAsia"/>
          <w:color w:val="0F1115"/>
          <w:sz w:val="32"/>
          <w:szCs w:val="32"/>
        </w:rPr>
      </w:pPr>
      <w:r>
        <w:rPr>
          <w:rFonts w:ascii="仿宋_GB2312" w:eastAsia="仿宋_GB2312" w:hAnsi="仿宋_GB2312" w:cs="Segoe UI" w:hint="eastAsia"/>
          <w:color w:val="0F1115"/>
          <w:sz w:val="32"/>
          <w:szCs w:val="32"/>
        </w:rPr>
        <w:t>（3）</w:t>
      </w:r>
      <w:r w:rsidR="0025484A" w:rsidRPr="0025484A">
        <w:rPr>
          <w:rFonts w:ascii="仿宋_GB2312" w:eastAsia="仿宋_GB2312" w:hAnsi="仿宋_GB2312" w:cs="Segoe UI"/>
          <w:color w:val="0F1115"/>
          <w:sz w:val="32"/>
          <w:szCs w:val="32"/>
        </w:rPr>
        <w:t>作为公司的资源管理中心，负责对托管</w:t>
      </w:r>
      <w:r w:rsidR="0025484A">
        <w:rPr>
          <w:rFonts w:ascii="仿宋_GB2312" w:eastAsia="仿宋_GB2312" w:hAnsi="仿宋_GB2312" w:cs="Segoe UI" w:hint="eastAsia"/>
          <w:color w:val="0F1115"/>
          <w:sz w:val="32"/>
          <w:szCs w:val="32"/>
        </w:rPr>
        <w:t>智算</w:t>
      </w:r>
      <w:r w:rsidR="0025484A" w:rsidRPr="0025484A">
        <w:rPr>
          <w:rFonts w:ascii="仿宋_GB2312" w:eastAsia="仿宋_GB2312" w:hAnsi="仿宋_GB2312" w:cs="Segoe UI"/>
          <w:color w:val="0F1115"/>
          <w:sz w:val="32"/>
          <w:szCs w:val="32"/>
        </w:rPr>
        <w:t>设备进行统一管理和调度，确保智算资源得到充分高效利用，并根据业务需求动态分配算</w:t>
      </w:r>
      <w:r w:rsidR="0025484A">
        <w:rPr>
          <w:rFonts w:ascii="仿宋_GB2312" w:eastAsia="仿宋_GB2312" w:hAnsi="仿宋_GB2312" w:cs="Segoe UI" w:hint="eastAsia"/>
          <w:color w:val="0F1115"/>
          <w:sz w:val="32"/>
          <w:szCs w:val="32"/>
        </w:rPr>
        <w:t>力</w:t>
      </w:r>
      <w:r w:rsidR="00D207C9">
        <w:rPr>
          <w:rFonts w:ascii="仿宋_GB2312" w:eastAsia="仿宋_GB2312" w:hAnsi="仿宋_GB2312" w:cs="Segoe UI" w:hint="eastAsia"/>
          <w:color w:val="0F1115"/>
          <w:sz w:val="32"/>
          <w:szCs w:val="32"/>
        </w:rPr>
        <w:t>。</w:t>
      </w:r>
    </w:p>
    <w:p w14:paraId="386C155C" w14:textId="2A8C65F4" w:rsidR="007E5514" w:rsidRPr="00805DBB" w:rsidRDefault="007E5514" w:rsidP="00805DBB">
      <w:pPr>
        <w:pStyle w:val="ds-markdown-paragraph"/>
        <w:numPr>
          <w:ilvl w:val="0"/>
          <w:numId w:val="13"/>
        </w:numPr>
        <w:spacing w:before="0" w:beforeAutospacing="0" w:after="0" w:afterAutospacing="0"/>
        <w:ind w:left="0" w:firstLineChars="200" w:firstLine="640"/>
        <w:rPr>
          <w:rFonts w:ascii="仿宋_GB2312" w:eastAsia="仿宋_GB2312" w:hAnsi="仿宋_GB2312" w:cs="Segoe UI"/>
          <w:color w:val="0F1115"/>
          <w:sz w:val="32"/>
          <w:szCs w:val="32"/>
        </w:rPr>
      </w:pPr>
      <w:r w:rsidRPr="00805DBB">
        <w:rPr>
          <w:rFonts w:ascii="仿宋_GB2312" w:eastAsia="仿宋_GB2312" w:hAnsi="仿宋_GB2312" w:cs="Segoe UI"/>
          <w:color w:val="0F1115"/>
          <w:sz w:val="32"/>
          <w:szCs w:val="32"/>
        </w:rPr>
        <w:t>嘉兴云数据公司</w:t>
      </w:r>
    </w:p>
    <w:p w14:paraId="5940E96E" w14:textId="650BD62D" w:rsidR="0025484A" w:rsidRPr="0025484A" w:rsidRDefault="007E5514" w:rsidP="0025484A">
      <w:pPr>
        <w:pStyle w:val="ds-markdown-paragraph"/>
        <w:spacing w:before="0" w:beforeAutospacing="0" w:after="0" w:afterAutospacing="0"/>
        <w:ind w:firstLineChars="200" w:firstLine="640"/>
        <w:jc w:val="both"/>
        <w:rPr>
          <w:rFonts w:ascii="仿宋_GB2312" w:eastAsia="仿宋_GB2312" w:hAnsi="仿宋_GB2312" w:cs="Segoe UI" w:hint="eastAsia"/>
          <w:color w:val="0F1115"/>
          <w:sz w:val="32"/>
          <w:szCs w:val="32"/>
        </w:rPr>
      </w:pPr>
      <w:r w:rsidRPr="007E5514">
        <w:rPr>
          <w:rFonts w:ascii="仿宋_GB2312" w:eastAsia="仿宋_GB2312" w:hAnsi="仿宋_GB2312" w:cs="Segoe UI"/>
          <w:color w:val="0F1115"/>
          <w:sz w:val="32"/>
          <w:szCs w:val="32"/>
        </w:rPr>
        <w:lastRenderedPageBreak/>
        <w:t>（1）</w:t>
      </w:r>
      <w:r w:rsidR="0025484A" w:rsidRPr="0025484A">
        <w:rPr>
          <w:rFonts w:ascii="仿宋_GB2312" w:eastAsia="仿宋_GB2312" w:hAnsi="仿宋_GB2312" w:cs="Segoe UI"/>
          <w:color w:val="0F1115"/>
          <w:sz w:val="32"/>
          <w:szCs w:val="32"/>
        </w:rPr>
        <w:t>负责机房基础设施的</w:t>
      </w:r>
      <w:r w:rsidR="0025484A">
        <w:rPr>
          <w:rFonts w:ascii="仿宋_GB2312" w:eastAsia="仿宋_GB2312" w:hAnsi="仿宋_GB2312" w:cs="Segoe UI" w:hint="eastAsia"/>
          <w:color w:val="0F1115"/>
          <w:sz w:val="32"/>
          <w:szCs w:val="32"/>
        </w:rPr>
        <w:t>运维</w:t>
      </w:r>
      <w:r w:rsidR="0025484A" w:rsidRPr="0025484A">
        <w:rPr>
          <w:rFonts w:ascii="仿宋_GB2312" w:eastAsia="仿宋_GB2312" w:hAnsi="仿宋_GB2312" w:cs="Segoe UI"/>
          <w:color w:val="0F1115"/>
          <w:sz w:val="32"/>
          <w:szCs w:val="32"/>
        </w:rPr>
        <w:t>管理，确保机房运行条件满足</w:t>
      </w:r>
      <w:r w:rsidR="0025484A">
        <w:rPr>
          <w:rFonts w:ascii="仿宋_GB2312" w:eastAsia="仿宋_GB2312" w:hAnsi="仿宋_GB2312" w:cs="Segoe UI" w:hint="eastAsia"/>
          <w:color w:val="0F1115"/>
          <w:sz w:val="32"/>
          <w:szCs w:val="32"/>
        </w:rPr>
        <w:t>智算</w:t>
      </w:r>
      <w:r w:rsidR="0025484A" w:rsidRPr="0025484A">
        <w:rPr>
          <w:rFonts w:ascii="仿宋_GB2312" w:eastAsia="仿宋_GB2312" w:hAnsi="仿宋_GB2312" w:cs="Segoe UI"/>
          <w:color w:val="0F1115"/>
          <w:sz w:val="32"/>
          <w:szCs w:val="32"/>
        </w:rPr>
        <w:t>设备要求</w:t>
      </w:r>
      <w:r w:rsidR="0025484A">
        <w:rPr>
          <w:rFonts w:ascii="仿宋_GB2312" w:eastAsia="仿宋_GB2312" w:hAnsi="仿宋_GB2312" w:cs="Segoe UI" w:hint="eastAsia"/>
          <w:color w:val="0F1115"/>
          <w:sz w:val="32"/>
          <w:szCs w:val="32"/>
        </w:rPr>
        <w:t>。</w:t>
      </w:r>
    </w:p>
    <w:p w14:paraId="2A4817F3" w14:textId="428205B2" w:rsidR="0025484A" w:rsidRPr="0025484A" w:rsidRDefault="0025484A" w:rsidP="0025484A">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Pr>
          <w:rFonts w:ascii="仿宋_GB2312" w:eastAsia="仿宋_GB2312" w:hAnsi="仿宋_GB2312" w:cs="Segoe UI" w:hint="eastAsia"/>
          <w:color w:val="0F1115"/>
          <w:sz w:val="32"/>
          <w:szCs w:val="32"/>
        </w:rPr>
        <w:t>（2）</w:t>
      </w:r>
      <w:r w:rsidRPr="0025484A">
        <w:rPr>
          <w:rFonts w:ascii="仿宋_GB2312" w:eastAsia="仿宋_GB2312" w:hAnsi="仿宋_GB2312" w:cs="Segoe UI"/>
          <w:color w:val="0F1115"/>
          <w:sz w:val="32"/>
          <w:szCs w:val="32"/>
        </w:rPr>
        <w:t>作为</w:t>
      </w:r>
      <w:r w:rsidRPr="0025484A">
        <w:rPr>
          <w:rFonts w:ascii="仿宋_GB2312" w:eastAsia="仿宋_GB2312" w:hAnsi="仿宋_GB2312" w:cs="Segoe UI" w:hint="eastAsia"/>
          <w:color w:val="0F1115"/>
          <w:sz w:val="32"/>
          <w:szCs w:val="32"/>
        </w:rPr>
        <w:t>公</w:t>
      </w:r>
      <w:r w:rsidRPr="0025484A">
        <w:rPr>
          <w:rFonts w:ascii="仿宋_GB2312" w:eastAsia="仿宋_GB2312" w:hAnsi="仿宋_GB2312" w:cs="Segoe UI"/>
          <w:color w:val="0F1115"/>
          <w:sz w:val="32"/>
          <w:szCs w:val="32"/>
        </w:rPr>
        <w:t>司智算中心建设的责任主体，负责智算中心整体建设方案的制定，为</w:t>
      </w:r>
      <w:r>
        <w:rPr>
          <w:rFonts w:ascii="仿宋_GB2312" w:eastAsia="仿宋_GB2312" w:hAnsi="仿宋_GB2312" w:cs="Segoe UI" w:hint="eastAsia"/>
          <w:color w:val="0F1115"/>
          <w:sz w:val="32"/>
          <w:szCs w:val="32"/>
        </w:rPr>
        <w:t>全集团</w:t>
      </w:r>
      <w:r w:rsidRPr="0025484A">
        <w:rPr>
          <w:rFonts w:ascii="仿宋_GB2312" w:eastAsia="仿宋_GB2312" w:hAnsi="仿宋_GB2312" w:cs="Segoe UI"/>
          <w:color w:val="0F1115"/>
          <w:sz w:val="32"/>
          <w:szCs w:val="32"/>
        </w:rPr>
        <w:t>提供统一的算力技术支撑</w:t>
      </w:r>
      <w:r>
        <w:rPr>
          <w:rFonts w:ascii="仿宋_GB2312" w:eastAsia="仿宋_GB2312" w:hAnsi="仿宋_GB2312" w:cs="Segoe UI" w:hint="eastAsia"/>
          <w:color w:val="0F1115"/>
          <w:sz w:val="32"/>
          <w:szCs w:val="32"/>
        </w:rPr>
        <w:t>。</w:t>
      </w:r>
      <w:r w:rsidRPr="0025484A">
        <w:rPr>
          <w:rFonts w:ascii="仿宋_GB2312" w:eastAsia="仿宋_GB2312" w:hAnsi="仿宋_GB2312" w:cs="Segoe UI"/>
          <w:color w:val="0F1115"/>
          <w:sz w:val="32"/>
          <w:szCs w:val="32"/>
        </w:rPr>
        <w:t>智算中心建设方案</w:t>
      </w:r>
      <w:r>
        <w:rPr>
          <w:rFonts w:ascii="仿宋_GB2312" w:eastAsia="仿宋_GB2312" w:hAnsi="仿宋_GB2312" w:cs="Segoe UI" w:hint="eastAsia"/>
          <w:color w:val="0F1115"/>
          <w:sz w:val="32"/>
          <w:szCs w:val="32"/>
        </w:rPr>
        <w:t>由</w:t>
      </w:r>
      <w:r w:rsidRPr="0025484A">
        <w:rPr>
          <w:rFonts w:ascii="仿宋_GB2312" w:eastAsia="仿宋_GB2312" w:hAnsi="仿宋_GB2312" w:cs="Segoe UI"/>
          <w:color w:val="0F1115"/>
          <w:sz w:val="32"/>
          <w:szCs w:val="32"/>
        </w:rPr>
        <w:t>云数据公司另行上报公司</w:t>
      </w:r>
      <w:r>
        <w:rPr>
          <w:rFonts w:ascii="仿宋_GB2312" w:eastAsia="仿宋_GB2312" w:hAnsi="仿宋_GB2312" w:cs="Segoe UI" w:hint="eastAsia"/>
          <w:color w:val="0F1115"/>
          <w:sz w:val="32"/>
          <w:szCs w:val="32"/>
        </w:rPr>
        <w:t>审批</w:t>
      </w:r>
      <w:r w:rsidRPr="0025484A">
        <w:rPr>
          <w:rFonts w:ascii="仿宋_GB2312" w:eastAsia="仿宋_GB2312" w:hAnsi="仿宋_GB2312" w:cs="Segoe UI"/>
          <w:color w:val="0F1115"/>
          <w:sz w:val="32"/>
          <w:szCs w:val="32"/>
        </w:rPr>
        <w:t>。</w:t>
      </w:r>
    </w:p>
    <w:p w14:paraId="2ACB89D7" w14:textId="7FD41DC5" w:rsidR="0025484A" w:rsidRDefault="0025484A" w:rsidP="0025484A">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Pr>
          <w:rFonts w:ascii="仿宋_GB2312" w:eastAsia="仿宋_GB2312" w:hAnsi="仿宋_GB2312" w:cs="Segoe UI" w:hint="eastAsia"/>
          <w:color w:val="0F1115"/>
          <w:sz w:val="32"/>
          <w:szCs w:val="32"/>
        </w:rPr>
        <w:t>（3）</w:t>
      </w:r>
      <w:r w:rsidRPr="0025484A">
        <w:rPr>
          <w:rFonts w:ascii="仿宋_GB2312" w:eastAsia="仿宋_GB2312" w:hAnsi="仿宋_GB2312" w:cs="Segoe UI"/>
          <w:color w:val="0F1115"/>
          <w:sz w:val="32"/>
          <w:szCs w:val="32"/>
        </w:rPr>
        <w:t>根据公司批准的方案，</w:t>
      </w:r>
      <w:r>
        <w:rPr>
          <w:rFonts w:ascii="仿宋_GB2312" w:eastAsia="仿宋_GB2312" w:hAnsi="仿宋_GB2312" w:cs="Segoe UI" w:hint="eastAsia"/>
          <w:color w:val="0F1115"/>
          <w:sz w:val="32"/>
          <w:szCs w:val="32"/>
        </w:rPr>
        <w:t>负责</w:t>
      </w:r>
      <w:r w:rsidRPr="0025484A">
        <w:rPr>
          <w:rFonts w:ascii="仿宋_GB2312" w:eastAsia="仿宋_GB2312" w:hAnsi="仿宋_GB2312" w:cs="Segoe UI"/>
          <w:color w:val="0F1115"/>
          <w:sz w:val="32"/>
          <w:szCs w:val="32"/>
        </w:rPr>
        <w:t>算力管理调度平台及相关工具的建设，实现对公司智算资源等AI基础设施的统一纳管、动态监控与智能调度</w:t>
      </w:r>
      <w:r>
        <w:rPr>
          <w:rFonts w:ascii="仿宋_GB2312" w:eastAsia="仿宋_GB2312" w:hAnsi="仿宋_GB2312" w:cs="Segoe UI" w:hint="eastAsia"/>
          <w:color w:val="0F1115"/>
          <w:sz w:val="32"/>
          <w:szCs w:val="32"/>
        </w:rPr>
        <w:t>。</w:t>
      </w:r>
    </w:p>
    <w:p w14:paraId="62C19393" w14:textId="7E89C2B3" w:rsidR="0025484A" w:rsidRPr="0025484A" w:rsidRDefault="0025484A" w:rsidP="0025484A">
      <w:pPr>
        <w:pStyle w:val="ds-markdown-paragraph"/>
        <w:numPr>
          <w:ilvl w:val="0"/>
          <w:numId w:val="13"/>
        </w:numPr>
        <w:spacing w:before="0" w:beforeAutospacing="0" w:after="0" w:afterAutospacing="0"/>
        <w:ind w:left="0" w:firstLineChars="200" w:firstLine="640"/>
        <w:rPr>
          <w:rFonts w:ascii="仿宋_GB2312" w:eastAsia="仿宋_GB2312" w:hAnsi="仿宋_GB2312" w:cs="Segoe UI" w:hint="eastAsia"/>
          <w:color w:val="0F1115"/>
          <w:sz w:val="32"/>
          <w:szCs w:val="32"/>
        </w:rPr>
      </w:pPr>
      <w:r>
        <w:rPr>
          <w:rFonts w:ascii="仿宋_GB2312" w:eastAsia="仿宋_GB2312" w:hAnsi="仿宋_GB2312" w:cs="Segoe UI" w:hint="eastAsia"/>
          <w:color w:val="0F1115"/>
          <w:sz w:val="32"/>
          <w:szCs w:val="32"/>
        </w:rPr>
        <w:t>科技发展部</w:t>
      </w:r>
    </w:p>
    <w:p w14:paraId="07A1B27A" w14:textId="6FC6F6F1" w:rsidR="0025484A" w:rsidRPr="0025484A" w:rsidRDefault="0025484A" w:rsidP="0025484A">
      <w:pPr>
        <w:pStyle w:val="ds-markdown-paragraph"/>
        <w:spacing w:before="0" w:beforeAutospacing="0" w:after="0" w:afterAutospacing="0"/>
        <w:ind w:firstLineChars="200" w:firstLine="640"/>
        <w:jc w:val="both"/>
        <w:rPr>
          <w:rFonts w:ascii="仿宋_GB2312" w:eastAsia="仿宋_GB2312" w:hAnsi="仿宋_GB2312" w:cs="Segoe UI" w:hint="eastAsia"/>
          <w:color w:val="0F1115"/>
          <w:sz w:val="32"/>
          <w:szCs w:val="32"/>
        </w:rPr>
      </w:pPr>
      <w:r>
        <w:rPr>
          <w:rFonts w:ascii="仿宋_GB2312" w:eastAsia="仿宋_GB2312" w:hAnsi="仿宋_GB2312" w:cs="Segoe UI" w:hint="eastAsia"/>
          <w:color w:val="0F1115"/>
          <w:sz w:val="32"/>
          <w:szCs w:val="32"/>
        </w:rPr>
        <w:t>（1）</w:t>
      </w:r>
      <w:r w:rsidRPr="0025484A">
        <w:rPr>
          <w:rFonts w:ascii="仿宋_GB2312" w:eastAsia="仿宋_GB2312" w:hAnsi="仿宋_GB2312" w:cs="Segoe UI"/>
          <w:color w:val="0F1115"/>
          <w:sz w:val="32"/>
          <w:szCs w:val="32"/>
        </w:rPr>
        <w:t>负责制定公司智算资源使用管理制度，明确资源申请流程、使用规范、服务标准及成本核算办法</w:t>
      </w:r>
      <w:r>
        <w:rPr>
          <w:rFonts w:ascii="仿宋_GB2312" w:eastAsia="仿宋_GB2312" w:hAnsi="仿宋_GB2312" w:cs="Segoe UI" w:hint="eastAsia"/>
          <w:color w:val="0F1115"/>
          <w:sz w:val="32"/>
          <w:szCs w:val="32"/>
        </w:rPr>
        <w:t>。</w:t>
      </w:r>
    </w:p>
    <w:p w14:paraId="00B30215" w14:textId="67CD8CD9" w:rsidR="00D207C9" w:rsidRDefault="0025484A" w:rsidP="0025484A">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Pr>
          <w:rFonts w:ascii="仿宋_GB2312" w:eastAsia="仿宋_GB2312" w:hAnsi="仿宋_GB2312" w:cs="Segoe UI" w:hint="eastAsia"/>
          <w:color w:val="0F1115"/>
          <w:sz w:val="32"/>
          <w:szCs w:val="32"/>
        </w:rPr>
        <w:t>（2）</w:t>
      </w:r>
      <w:r w:rsidRPr="0025484A">
        <w:rPr>
          <w:rFonts w:ascii="仿宋_GB2312" w:eastAsia="仿宋_GB2312" w:hAnsi="仿宋_GB2312" w:cs="Segoe UI"/>
          <w:color w:val="0F1115"/>
          <w:sz w:val="32"/>
          <w:szCs w:val="32"/>
        </w:rPr>
        <w:t>监督资源使用情况，定期组织使用效率评估，对相关单位进行评价考核，推动资源集约高效利用。</w:t>
      </w:r>
    </w:p>
    <w:p w14:paraId="25CF7548" w14:textId="77777777" w:rsidR="0044504F" w:rsidRPr="007E5514" w:rsidRDefault="0044504F" w:rsidP="0025484A">
      <w:pPr>
        <w:pStyle w:val="ds-markdown-paragraph"/>
        <w:spacing w:before="0" w:beforeAutospacing="0" w:after="0" w:afterAutospacing="0"/>
        <w:ind w:firstLineChars="200" w:firstLine="640"/>
        <w:jc w:val="both"/>
        <w:rPr>
          <w:rFonts w:ascii="仿宋_GB2312" w:eastAsia="仿宋_GB2312" w:hAnsi="仿宋_GB2312" w:cs="Segoe UI" w:hint="eastAsia"/>
          <w:color w:val="0F1115"/>
          <w:sz w:val="32"/>
          <w:szCs w:val="32"/>
        </w:rPr>
      </w:pPr>
    </w:p>
    <w:p w14:paraId="41CAA72E" w14:textId="77777777" w:rsidR="0044504F" w:rsidRDefault="0044504F" w:rsidP="0044504F">
      <w:pPr>
        <w:pStyle w:val="ds-markdown-paragraph"/>
        <w:numPr>
          <w:ilvl w:val="0"/>
          <w:numId w:val="5"/>
        </w:numPr>
        <w:spacing w:before="0" w:beforeAutospacing="0" w:after="0" w:afterAutospacing="0"/>
        <w:rPr>
          <w:rFonts w:ascii="楷体" w:eastAsia="楷体" w:hAnsi="楷体" w:cs="Segoe UI"/>
          <w:b/>
          <w:bCs/>
          <w:color w:val="0F1115"/>
          <w:sz w:val="32"/>
          <w:szCs w:val="32"/>
        </w:rPr>
      </w:pPr>
      <w:r>
        <w:rPr>
          <w:rFonts w:ascii="楷体" w:eastAsia="楷体" w:hAnsi="楷体" w:cs="Segoe UI" w:hint="eastAsia"/>
          <w:b/>
          <w:bCs/>
          <w:color w:val="0F1115"/>
          <w:sz w:val="32"/>
          <w:szCs w:val="32"/>
        </w:rPr>
        <w:t>搬迁所需费用预算</w:t>
      </w:r>
    </w:p>
    <w:p w14:paraId="167C788A" w14:textId="77777777" w:rsidR="0044504F" w:rsidRPr="00931C3F" w:rsidRDefault="0044504F" w:rsidP="0044504F">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sidRPr="00931C3F">
        <w:rPr>
          <w:rFonts w:ascii="仿宋_GB2312" w:eastAsia="仿宋_GB2312" w:hAnsi="仿宋_GB2312" w:cs="Segoe UI"/>
          <w:color w:val="0F1115"/>
          <w:sz w:val="32"/>
          <w:szCs w:val="32"/>
        </w:rPr>
        <w:t>本次搬迁工作所需经费主要包括以下两部分：</w:t>
      </w:r>
    </w:p>
    <w:p w14:paraId="4028FE08" w14:textId="77777777" w:rsidR="0044504F" w:rsidRDefault="0044504F" w:rsidP="0044504F">
      <w:pPr>
        <w:pStyle w:val="ds-markdown-paragraph"/>
        <w:numPr>
          <w:ilvl w:val="0"/>
          <w:numId w:val="22"/>
        </w:numPr>
        <w:spacing w:before="0" w:beforeAutospacing="0" w:after="0" w:afterAutospacing="0"/>
        <w:ind w:left="0" w:firstLineChars="200" w:firstLine="653"/>
        <w:jc w:val="both"/>
        <w:rPr>
          <w:rFonts w:ascii="仿宋_GB2312" w:eastAsia="仿宋_GB2312" w:hAnsi="仿宋_GB2312" w:cs="Segoe UI"/>
          <w:color w:val="0F1115"/>
          <w:sz w:val="32"/>
          <w:szCs w:val="32"/>
        </w:rPr>
      </w:pPr>
      <w:r w:rsidRPr="00931C3F">
        <w:rPr>
          <w:rFonts w:ascii="仿宋_GB2312" w:eastAsia="仿宋_GB2312" w:hAnsi="仿宋_GB2312"/>
          <w:b/>
          <w:bCs/>
          <w:sz w:val="32"/>
          <w:szCs w:val="32"/>
        </w:rPr>
        <w:t>IDC机架租赁费用</w:t>
      </w:r>
      <w:r w:rsidRPr="00931C3F">
        <w:rPr>
          <w:rFonts w:ascii="仿宋_GB2312" w:eastAsia="仿宋_GB2312" w:hAnsi="仿宋_GB2312" w:cs="Segoe UI"/>
          <w:color w:val="0F1115"/>
          <w:sz w:val="32"/>
          <w:szCs w:val="32"/>
        </w:rPr>
        <w:t>。需在嘉兴数据中心租赁IDC机架，并对部分机柜进行配电改造、桥架改造及增加相应配件。租赁期自搬迁完成后至2028年4月，共计约一年半，每年租赁费用约【】万元，总费用预计不超过【】万元。</w:t>
      </w:r>
    </w:p>
    <w:p w14:paraId="7FA63FB6" w14:textId="77777777" w:rsidR="0044504F" w:rsidRPr="00931C3F" w:rsidRDefault="0044504F" w:rsidP="0044504F">
      <w:pPr>
        <w:pStyle w:val="ds-markdown-paragraph"/>
        <w:numPr>
          <w:ilvl w:val="0"/>
          <w:numId w:val="22"/>
        </w:numPr>
        <w:spacing w:before="0" w:beforeAutospacing="0" w:after="0" w:afterAutospacing="0"/>
        <w:ind w:left="0" w:firstLineChars="200" w:firstLine="653"/>
        <w:jc w:val="both"/>
        <w:rPr>
          <w:rFonts w:ascii="仿宋_GB2312" w:eastAsia="仿宋_GB2312" w:hAnsi="仿宋_GB2312" w:cs="Segoe UI"/>
          <w:color w:val="0F1115"/>
          <w:sz w:val="32"/>
          <w:szCs w:val="32"/>
        </w:rPr>
      </w:pPr>
      <w:r w:rsidRPr="00931C3F">
        <w:rPr>
          <w:rFonts w:ascii="仿宋_GB2312" w:eastAsia="仿宋_GB2312" w:hAnsi="仿宋_GB2312"/>
          <w:b/>
          <w:bCs/>
          <w:sz w:val="32"/>
          <w:szCs w:val="32"/>
        </w:rPr>
        <w:t>搬迁实施服务费用</w:t>
      </w:r>
      <w:r w:rsidRPr="00931C3F">
        <w:rPr>
          <w:rFonts w:ascii="仿宋_GB2312" w:eastAsia="仿宋_GB2312" w:hAnsi="仿宋_GB2312" w:cs="Segoe UI"/>
          <w:color w:val="0F1115"/>
          <w:sz w:val="32"/>
          <w:szCs w:val="32"/>
        </w:rPr>
        <w:t>。主要包括交付环境工勘、整体方案设计、搬迁前准备、线缆拆除、设备下架打包、运输、</w:t>
      </w:r>
      <w:r w:rsidRPr="00931C3F">
        <w:rPr>
          <w:rFonts w:ascii="仿宋_GB2312" w:eastAsia="仿宋_GB2312" w:hAnsi="仿宋_GB2312" w:cs="Segoe UI"/>
          <w:color w:val="0F1115"/>
          <w:sz w:val="32"/>
          <w:szCs w:val="32"/>
        </w:rPr>
        <w:lastRenderedPageBreak/>
        <w:t>目的机房签收验货、综合布线、硬件安装、设备健康检查、集群调测、整体验收等全过程服务，同时包含所需板卡、线缆等设备采购费用及设备运输保险费用。预计费用约【】万元。</w:t>
      </w:r>
    </w:p>
    <w:p w14:paraId="27E71BE9" w14:textId="77777777" w:rsidR="0044504F" w:rsidRPr="00931C3F" w:rsidRDefault="0044504F" w:rsidP="0044504F">
      <w:pPr>
        <w:pStyle w:val="ds-markdown-paragraph"/>
        <w:spacing w:before="0" w:beforeAutospacing="0" w:after="0" w:afterAutospacing="0"/>
        <w:ind w:firstLineChars="200" w:firstLine="640"/>
        <w:jc w:val="both"/>
        <w:rPr>
          <w:rFonts w:ascii="仿宋_GB2312" w:eastAsia="仿宋_GB2312" w:hAnsi="仿宋_GB2312" w:cs="Segoe UI"/>
          <w:color w:val="0F1115"/>
          <w:sz w:val="32"/>
          <w:szCs w:val="32"/>
        </w:rPr>
      </w:pPr>
      <w:r w:rsidRPr="00931C3F">
        <w:rPr>
          <w:rFonts w:ascii="仿宋_GB2312" w:eastAsia="仿宋_GB2312" w:hAnsi="仿宋_GB2312" w:cs="Segoe UI"/>
          <w:color w:val="0F1115"/>
          <w:sz w:val="32"/>
          <w:szCs w:val="32"/>
        </w:rPr>
        <w:t>上述两项费用合计预计不超过【】万元，由运行中心按规定编制预算并</w:t>
      </w:r>
      <w:r>
        <w:rPr>
          <w:rFonts w:ascii="仿宋_GB2312" w:eastAsia="仿宋_GB2312" w:hAnsi="仿宋_GB2312" w:cs="Segoe UI" w:hint="eastAsia"/>
          <w:color w:val="0F1115"/>
          <w:sz w:val="32"/>
          <w:szCs w:val="32"/>
        </w:rPr>
        <w:t>从公司2026年智算服务能力建设预算中</w:t>
      </w:r>
      <w:r w:rsidRPr="00931C3F">
        <w:rPr>
          <w:rFonts w:ascii="仿宋_GB2312" w:eastAsia="仿宋_GB2312" w:hAnsi="仿宋_GB2312" w:cs="Segoe UI"/>
          <w:color w:val="0F1115"/>
          <w:sz w:val="32"/>
          <w:szCs w:val="32"/>
        </w:rPr>
        <w:t>列支，具体金额以实际采购结果为准。</w:t>
      </w:r>
    </w:p>
    <w:p w14:paraId="73F9D154" w14:textId="77777777" w:rsidR="0025484A" w:rsidRDefault="0025484A" w:rsidP="00D207C9">
      <w:pPr>
        <w:pStyle w:val="ds-markdown-paragraph"/>
        <w:spacing w:before="0" w:beforeAutospacing="0" w:after="0" w:afterAutospacing="0"/>
        <w:ind w:firstLineChars="200" w:firstLine="653"/>
        <w:jc w:val="both"/>
        <w:rPr>
          <w:rFonts w:ascii="楷体" w:eastAsia="楷体" w:hAnsi="楷体" w:cs="Segoe UI"/>
          <w:b/>
          <w:bCs/>
          <w:color w:val="0F1115"/>
          <w:sz w:val="32"/>
          <w:szCs w:val="32"/>
        </w:rPr>
      </w:pPr>
    </w:p>
    <w:p w14:paraId="4895B385" w14:textId="3EFC66A0" w:rsidR="00474AD5" w:rsidRPr="00D207C9" w:rsidRDefault="00474AD5" w:rsidP="00D207C9">
      <w:pPr>
        <w:pStyle w:val="ds-markdown-paragraph"/>
        <w:spacing w:before="0" w:beforeAutospacing="0" w:after="0" w:afterAutospacing="0"/>
        <w:ind w:firstLineChars="200" w:firstLine="640"/>
        <w:jc w:val="both"/>
        <w:rPr>
          <w:rFonts w:ascii="仿宋_GB2312" w:eastAsia="仿宋_GB2312" w:hAnsi="仿宋_GB2312" w:cs="Segoe UI"/>
          <w:b/>
          <w:bCs/>
          <w:color w:val="0F1115"/>
          <w:sz w:val="32"/>
          <w:szCs w:val="32"/>
        </w:rPr>
      </w:pPr>
      <w:r w:rsidRPr="00D207C9">
        <w:rPr>
          <w:rStyle w:val="ae"/>
          <w:rFonts w:ascii="仿宋_GB2312" w:eastAsia="仿宋_GB2312" w:hAnsi="仿宋_GB2312" w:cs="Segoe UI"/>
          <w:b w:val="0"/>
          <w:bCs w:val="0"/>
          <w:color w:val="0F1115"/>
          <w:sz w:val="32"/>
          <w:szCs w:val="32"/>
        </w:rPr>
        <w:t>妥否，请批示。</w:t>
      </w:r>
    </w:p>
    <w:p w14:paraId="456B9467" w14:textId="77777777" w:rsidR="00D207C9" w:rsidRDefault="00D207C9" w:rsidP="00D207C9">
      <w:pPr>
        <w:pStyle w:val="ds-markdown-paragraph"/>
        <w:spacing w:before="0" w:beforeAutospacing="0" w:after="0" w:afterAutospacing="0"/>
        <w:rPr>
          <w:rFonts w:ascii="仿宋_GB2312" w:eastAsia="仿宋_GB2312" w:hAnsi="仿宋_GB2312" w:cs="Segoe UI"/>
          <w:color w:val="0F1115"/>
          <w:sz w:val="32"/>
          <w:szCs w:val="32"/>
        </w:rPr>
      </w:pPr>
    </w:p>
    <w:p w14:paraId="7EF1CD58" w14:textId="77777777" w:rsidR="00D207C9" w:rsidRDefault="00D207C9" w:rsidP="00D207C9">
      <w:pPr>
        <w:pStyle w:val="ds-markdown-paragraph"/>
        <w:spacing w:before="0" w:beforeAutospacing="0" w:after="0" w:afterAutospacing="0"/>
        <w:jc w:val="right"/>
        <w:rPr>
          <w:rFonts w:ascii="仿宋_GB2312" w:eastAsia="仿宋_GB2312" w:hAnsi="仿宋_GB2312" w:cs="Segoe UI"/>
          <w:color w:val="0F1115"/>
          <w:sz w:val="32"/>
          <w:szCs w:val="32"/>
        </w:rPr>
      </w:pPr>
      <w:r>
        <w:rPr>
          <w:rFonts w:ascii="仿宋_GB2312" w:eastAsia="仿宋_GB2312" w:hAnsi="仿宋_GB2312" w:cs="Segoe UI" w:hint="eastAsia"/>
          <w:color w:val="0F1115"/>
          <w:sz w:val="32"/>
          <w:szCs w:val="32"/>
        </w:rPr>
        <w:t>科技管理部</w:t>
      </w:r>
    </w:p>
    <w:p w14:paraId="20872E47" w14:textId="7F8013D1" w:rsidR="00474AD5" w:rsidRPr="00474AD5" w:rsidRDefault="0044504F" w:rsidP="00D207C9">
      <w:pPr>
        <w:pStyle w:val="ds-markdown-paragraph"/>
        <w:spacing w:before="0" w:beforeAutospacing="0" w:after="0" w:afterAutospacing="0"/>
        <w:jc w:val="right"/>
        <w:rPr>
          <w:rFonts w:ascii="仿宋_GB2312" w:eastAsia="仿宋_GB2312" w:hAnsi="仿宋_GB2312" w:cs="Segoe UI"/>
          <w:color w:val="0F1115"/>
          <w:sz w:val="32"/>
          <w:szCs w:val="32"/>
        </w:rPr>
      </w:pPr>
      <w:r>
        <w:rPr>
          <w:rFonts w:ascii="仿宋_GB2312" w:eastAsia="仿宋_GB2312" w:hAnsi="仿宋_GB2312" w:cs="Segoe UI" w:hint="eastAsia"/>
          <w:color w:val="0F1115"/>
          <w:sz w:val="32"/>
          <w:szCs w:val="32"/>
        </w:rPr>
        <w:t>2026</w:t>
      </w:r>
      <w:r w:rsidR="00474AD5" w:rsidRPr="00474AD5">
        <w:rPr>
          <w:rFonts w:ascii="仿宋_GB2312" w:eastAsia="仿宋_GB2312" w:hAnsi="仿宋_GB2312" w:cs="Segoe UI"/>
          <w:color w:val="0F1115"/>
          <w:sz w:val="32"/>
          <w:szCs w:val="32"/>
        </w:rPr>
        <w:t>年</w:t>
      </w:r>
      <w:r>
        <w:rPr>
          <w:rFonts w:ascii="仿宋_GB2312" w:eastAsia="仿宋_GB2312" w:hAnsi="仿宋_GB2312" w:cs="Segoe UI" w:hint="eastAsia"/>
          <w:color w:val="0F1115"/>
          <w:sz w:val="32"/>
          <w:szCs w:val="32"/>
        </w:rPr>
        <w:t>4</w:t>
      </w:r>
      <w:r w:rsidR="00474AD5" w:rsidRPr="00474AD5">
        <w:rPr>
          <w:rFonts w:ascii="仿宋_GB2312" w:eastAsia="仿宋_GB2312" w:hAnsi="仿宋_GB2312" w:cs="Segoe UI"/>
          <w:color w:val="0F1115"/>
          <w:sz w:val="32"/>
          <w:szCs w:val="32"/>
        </w:rPr>
        <w:t>月</w:t>
      </w:r>
      <w:r>
        <w:rPr>
          <w:rFonts w:ascii="仿宋_GB2312" w:eastAsia="仿宋_GB2312" w:hAnsi="仿宋_GB2312" w:cs="Segoe UI" w:hint="eastAsia"/>
          <w:color w:val="0F1115"/>
          <w:sz w:val="32"/>
          <w:szCs w:val="32"/>
        </w:rPr>
        <w:t>30</w:t>
      </w:r>
      <w:r w:rsidR="00474AD5" w:rsidRPr="00474AD5">
        <w:rPr>
          <w:rFonts w:ascii="仿宋_GB2312" w:eastAsia="仿宋_GB2312" w:hAnsi="仿宋_GB2312" w:cs="Segoe UI"/>
          <w:color w:val="0F1115"/>
          <w:sz w:val="32"/>
          <w:szCs w:val="32"/>
        </w:rPr>
        <w:t>日</w:t>
      </w:r>
    </w:p>
    <w:p w14:paraId="7D0720E6" w14:textId="77777777" w:rsidR="005B7B7B" w:rsidRPr="00474AD5" w:rsidRDefault="005B7B7B" w:rsidP="00D207C9">
      <w:pPr>
        <w:spacing w:after="0" w:line="240" w:lineRule="auto"/>
        <w:rPr>
          <w:rFonts w:ascii="仿宋_GB2312" w:eastAsia="仿宋_GB2312" w:hAnsi="仿宋_GB2312"/>
          <w:sz w:val="32"/>
          <w:szCs w:val="32"/>
        </w:rPr>
      </w:pPr>
    </w:p>
    <w:sectPr w:rsidR="005B7B7B" w:rsidRPr="00474A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panose1 w:val="02010601030101010101"/>
    <w:charset w:val="86"/>
    <w:family w:val="auto"/>
    <w:pitch w:val="variable"/>
    <w:sig w:usb0="00000001" w:usb1="080E0000" w:usb2="00000010" w:usb3="00000000" w:csb0="00040001" w:csb1="00000000"/>
  </w:font>
  <w:font w:name="Segoe UI">
    <w:panose1 w:val="020B0502040204020203"/>
    <w:charset w:val="00"/>
    <w:family w:val="swiss"/>
    <w:pitch w:val="variable"/>
    <w:sig w:usb0="E4002EFF" w:usb1="C000E47F" w:usb2="00000009" w:usb3="00000000" w:csb0="000001FF" w:csb1="00000000"/>
  </w:font>
  <w:font w:name="仿宋_GB2312">
    <w:panose1 w:val="02010609030101010101"/>
    <w:charset w:val="86"/>
    <w:family w:val="modern"/>
    <w:pitch w:val="fixed"/>
    <w:sig w:usb0="00000001" w:usb1="080E0000" w:usb2="00000010"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582B"/>
    <w:multiLevelType w:val="hybridMultilevel"/>
    <w:tmpl w:val="0DBE6FCE"/>
    <w:lvl w:ilvl="0" w:tplc="28408A96">
      <w:start w:val="1"/>
      <w:numFmt w:val="decimal"/>
      <w:lvlText w:val="（%1）"/>
      <w:lvlJc w:val="left"/>
      <w:pPr>
        <w:ind w:left="1720" w:hanging="1080"/>
      </w:pPr>
      <w:rPr>
        <w:rFonts w:cs="宋体" w:hint="default"/>
        <w:color w:val="auto"/>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 w15:restartNumberingAfterBreak="0">
    <w:nsid w:val="0D3F6EBF"/>
    <w:multiLevelType w:val="hybridMultilevel"/>
    <w:tmpl w:val="7D4A22F6"/>
    <w:lvl w:ilvl="0" w:tplc="0409000F">
      <w:start w:val="1"/>
      <w:numFmt w:val="decimal"/>
      <w:lvlText w:val="%1."/>
      <w:lvlJc w:val="left"/>
      <w:pPr>
        <w:ind w:left="1080" w:hanging="440"/>
      </w:pPr>
      <w:rPr>
        <w:rFonts w:hint="default"/>
        <w:color w:val="auto"/>
      </w:rPr>
    </w:lvl>
    <w:lvl w:ilvl="1" w:tplc="FFFFFFFF" w:tentative="1">
      <w:start w:val="1"/>
      <w:numFmt w:val="lowerLetter"/>
      <w:lvlText w:val="%2)"/>
      <w:lvlJc w:val="left"/>
      <w:pPr>
        <w:ind w:left="1520" w:hanging="440"/>
      </w:pPr>
    </w:lvl>
    <w:lvl w:ilvl="2" w:tplc="FFFFFFFF" w:tentative="1">
      <w:start w:val="1"/>
      <w:numFmt w:val="lowerRoman"/>
      <w:lvlText w:val="%3."/>
      <w:lvlJc w:val="right"/>
      <w:pPr>
        <w:ind w:left="1960" w:hanging="440"/>
      </w:pPr>
    </w:lvl>
    <w:lvl w:ilvl="3" w:tplc="FFFFFFFF" w:tentative="1">
      <w:start w:val="1"/>
      <w:numFmt w:val="decimal"/>
      <w:lvlText w:val="%4."/>
      <w:lvlJc w:val="left"/>
      <w:pPr>
        <w:ind w:left="2400" w:hanging="440"/>
      </w:pPr>
    </w:lvl>
    <w:lvl w:ilvl="4" w:tplc="FFFFFFFF" w:tentative="1">
      <w:start w:val="1"/>
      <w:numFmt w:val="lowerLetter"/>
      <w:lvlText w:val="%5)"/>
      <w:lvlJc w:val="left"/>
      <w:pPr>
        <w:ind w:left="2840" w:hanging="440"/>
      </w:pPr>
    </w:lvl>
    <w:lvl w:ilvl="5" w:tplc="FFFFFFFF" w:tentative="1">
      <w:start w:val="1"/>
      <w:numFmt w:val="lowerRoman"/>
      <w:lvlText w:val="%6."/>
      <w:lvlJc w:val="right"/>
      <w:pPr>
        <w:ind w:left="3280" w:hanging="440"/>
      </w:pPr>
    </w:lvl>
    <w:lvl w:ilvl="6" w:tplc="FFFFFFFF" w:tentative="1">
      <w:start w:val="1"/>
      <w:numFmt w:val="decimal"/>
      <w:lvlText w:val="%7."/>
      <w:lvlJc w:val="left"/>
      <w:pPr>
        <w:ind w:left="3720" w:hanging="440"/>
      </w:pPr>
    </w:lvl>
    <w:lvl w:ilvl="7" w:tplc="FFFFFFFF" w:tentative="1">
      <w:start w:val="1"/>
      <w:numFmt w:val="lowerLetter"/>
      <w:lvlText w:val="%8)"/>
      <w:lvlJc w:val="left"/>
      <w:pPr>
        <w:ind w:left="4160" w:hanging="440"/>
      </w:pPr>
    </w:lvl>
    <w:lvl w:ilvl="8" w:tplc="FFFFFFFF" w:tentative="1">
      <w:start w:val="1"/>
      <w:numFmt w:val="lowerRoman"/>
      <w:lvlText w:val="%9."/>
      <w:lvlJc w:val="right"/>
      <w:pPr>
        <w:ind w:left="4600" w:hanging="440"/>
      </w:pPr>
    </w:lvl>
  </w:abstractNum>
  <w:abstractNum w:abstractNumId="2" w15:restartNumberingAfterBreak="0">
    <w:nsid w:val="0EB27BD2"/>
    <w:multiLevelType w:val="hybridMultilevel"/>
    <w:tmpl w:val="85324C1A"/>
    <w:lvl w:ilvl="0" w:tplc="4DF8B2A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765817"/>
    <w:multiLevelType w:val="hybridMultilevel"/>
    <w:tmpl w:val="C4FC821C"/>
    <w:lvl w:ilvl="0" w:tplc="740428EC">
      <w:start w:val="1"/>
      <w:numFmt w:val="decimal"/>
      <w:lvlText w:val="%1."/>
      <w:lvlJc w:val="left"/>
      <w:pPr>
        <w:ind w:left="1080" w:hanging="440"/>
      </w:pPr>
      <w:rPr>
        <w:rFonts w:hint="default"/>
      </w:rPr>
    </w:lvl>
    <w:lvl w:ilvl="1" w:tplc="FFFFFFFF" w:tentative="1">
      <w:start w:val="1"/>
      <w:numFmt w:val="lowerLetter"/>
      <w:lvlText w:val="%2)"/>
      <w:lvlJc w:val="left"/>
      <w:pPr>
        <w:ind w:left="1520" w:hanging="440"/>
      </w:pPr>
    </w:lvl>
    <w:lvl w:ilvl="2" w:tplc="FFFFFFFF" w:tentative="1">
      <w:start w:val="1"/>
      <w:numFmt w:val="lowerRoman"/>
      <w:lvlText w:val="%3."/>
      <w:lvlJc w:val="right"/>
      <w:pPr>
        <w:ind w:left="1960" w:hanging="440"/>
      </w:pPr>
    </w:lvl>
    <w:lvl w:ilvl="3" w:tplc="FFFFFFFF" w:tentative="1">
      <w:start w:val="1"/>
      <w:numFmt w:val="decimal"/>
      <w:lvlText w:val="%4."/>
      <w:lvlJc w:val="left"/>
      <w:pPr>
        <w:ind w:left="2400" w:hanging="440"/>
      </w:pPr>
    </w:lvl>
    <w:lvl w:ilvl="4" w:tplc="FFFFFFFF" w:tentative="1">
      <w:start w:val="1"/>
      <w:numFmt w:val="lowerLetter"/>
      <w:lvlText w:val="%5)"/>
      <w:lvlJc w:val="left"/>
      <w:pPr>
        <w:ind w:left="2840" w:hanging="440"/>
      </w:pPr>
    </w:lvl>
    <w:lvl w:ilvl="5" w:tplc="FFFFFFFF" w:tentative="1">
      <w:start w:val="1"/>
      <w:numFmt w:val="lowerRoman"/>
      <w:lvlText w:val="%6."/>
      <w:lvlJc w:val="right"/>
      <w:pPr>
        <w:ind w:left="3280" w:hanging="440"/>
      </w:pPr>
    </w:lvl>
    <w:lvl w:ilvl="6" w:tplc="FFFFFFFF" w:tentative="1">
      <w:start w:val="1"/>
      <w:numFmt w:val="decimal"/>
      <w:lvlText w:val="%7."/>
      <w:lvlJc w:val="left"/>
      <w:pPr>
        <w:ind w:left="3720" w:hanging="440"/>
      </w:pPr>
    </w:lvl>
    <w:lvl w:ilvl="7" w:tplc="FFFFFFFF" w:tentative="1">
      <w:start w:val="1"/>
      <w:numFmt w:val="lowerLetter"/>
      <w:lvlText w:val="%8)"/>
      <w:lvlJc w:val="left"/>
      <w:pPr>
        <w:ind w:left="4160" w:hanging="440"/>
      </w:pPr>
    </w:lvl>
    <w:lvl w:ilvl="8" w:tplc="FFFFFFFF" w:tentative="1">
      <w:start w:val="1"/>
      <w:numFmt w:val="lowerRoman"/>
      <w:lvlText w:val="%9."/>
      <w:lvlJc w:val="right"/>
      <w:pPr>
        <w:ind w:left="4600" w:hanging="440"/>
      </w:pPr>
    </w:lvl>
  </w:abstractNum>
  <w:abstractNum w:abstractNumId="4" w15:restartNumberingAfterBreak="0">
    <w:nsid w:val="20B44F9C"/>
    <w:multiLevelType w:val="hybridMultilevel"/>
    <w:tmpl w:val="40E28BF4"/>
    <w:lvl w:ilvl="0" w:tplc="FFFFFFFF">
      <w:start w:val="1"/>
      <w:numFmt w:val="japaneseCounting"/>
      <w:lvlText w:val="（%1）"/>
      <w:lvlJc w:val="left"/>
      <w:pPr>
        <w:ind w:left="1140" w:hanging="11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E20439D"/>
    <w:multiLevelType w:val="hybridMultilevel"/>
    <w:tmpl w:val="67D03682"/>
    <w:lvl w:ilvl="0" w:tplc="740428EC">
      <w:start w:val="1"/>
      <w:numFmt w:val="decimal"/>
      <w:lvlText w:val="%1."/>
      <w:lvlJc w:val="left"/>
      <w:pPr>
        <w:ind w:left="1000" w:hanging="36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6" w15:restartNumberingAfterBreak="0">
    <w:nsid w:val="34195C84"/>
    <w:multiLevelType w:val="hybridMultilevel"/>
    <w:tmpl w:val="A0E62F10"/>
    <w:lvl w:ilvl="0" w:tplc="FFFFFFFF">
      <w:start w:val="1"/>
      <w:numFmt w:val="decimal"/>
      <w:lvlText w:val="%1."/>
      <w:lvlJc w:val="left"/>
      <w:pPr>
        <w:ind w:left="1500" w:hanging="360"/>
      </w:pPr>
      <w:rPr>
        <w:rFonts w:hint="default"/>
      </w:rPr>
    </w:lvl>
    <w:lvl w:ilvl="1" w:tplc="FFFFFFFF" w:tentative="1">
      <w:start w:val="1"/>
      <w:numFmt w:val="lowerLetter"/>
      <w:lvlText w:val="%2)"/>
      <w:lvlJc w:val="left"/>
      <w:pPr>
        <w:ind w:left="2020" w:hanging="440"/>
      </w:pPr>
    </w:lvl>
    <w:lvl w:ilvl="2" w:tplc="FFFFFFFF" w:tentative="1">
      <w:start w:val="1"/>
      <w:numFmt w:val="lowerRoman"/>
      <w:lvlText w:val="%3."/>
      <w:lvlJc w:val="right"/>
      <w:pPr>
        <w:ind w:left="2460" w:hanging="440"/>
      </w:pPr>
    </w:lvl>
    <w:lvl w:ilvl="3" w:tplc="FFFFFFFF" w:tentative="1">
      <w:start w:val="1"/>
      <w:numFmt w:val="decimal"/>
      <w:lvlText w:val="%4."/>
      <w:lvlJc w:val="left"/>
      <w:pPr>
        <w:ind w:left="2900" w:hanging="440"/>
      </w:pPr>
    </w:lvl>
    <w:lvl w:ilvl="4" w:tplc="FFFFFFFF" w:tentative="1">
      <w:start w:val="1"/>
      <w:numFmt w:val="lowerLetter"/>
      <w:lvlText w:val="%5)"/>
      <w:lvlJc w:val="left"/>
      <w:pPr>
        <w:ind w:left="3340" w:hanging="440"/>
      </w:pPr>
    </w:lvl>
    <w:lvl w:ilvl="5" w:tplc="FFFFFFFF" w:tentative="1">
      <w:start w:val="1"/>
      <w:numFmt w:val="lowerRoman"/>
      <w:lvlText w:val="%6."/>
      <w:lvlJc w:val="right"/>
      <w:pPr>
        <w:ind w:left="3780" w:hanging="440"/>
      </w:pPr>
    </w:lvl>
    <w:lvl w:ilvl="6" w:tplc="FFFFFFFF" w:tentative="1">
      <w:start w:val="1"/>
      <w:numFmt w:val="decimal"/>
      <w:lvlText w:val="%7."/>
      <w:lvlJc w:val="left"/>
      <w:pPr>
        <w:ind w:left="4220" w:hanging="440"/>
      </w:pPr>
    </w:lvl>
    <w:lvl w:ilvl="7" w:tplc="FFFFFFFF" w:tentative="1">
      <w:start w:val="1"/>
      <w:numFmt w:val="lowerLetter"/>
      <w:lvlText w:val="%8)"/>
      <w:lvlJc w:val="left"/>
      <w:pPr>
        <w:ind w:left="4660" w:hanging="440"/>
      </w:pPr>
    </w:lvl>
    <w:lvl w:ilvl="8" w:tplc="FFFFFFFF" w:tentative="1">
      <w:start w:val="1"/>
      <w:numFmt w:val="lowerRoman"/>
      <w:lvlText w:val="%9."/>
      <w:lvlJc w:val="right"/>
      <w:pPr>
        <w:ind w:left="5100" w:hanging="440"/>
      </w:pPr>
    </w:lvl>
  </w:abstractNum>
  <w:abstractNum w:abstractNumId="7" w15:restartNumberingAfterBreak="0">
    <w:nsid w:val="37ED3557"/>
    <w:multiLevelType w:val="multilevel"/>
    <w:tmpl w:val="F79A6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0F5840"/>
    <w:multiLevelType w:val="multilevel"/>
    <w:tmpl w:val="A6FCA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E66D6"/>
    <w:multiLevelType w:val="hybridMultilevel"/>
    <w:tmpl w:val="9A22B7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9E6617C"/>
    <w:multiLevelType w:val="hybridMultilevel"/>
    <w:tmpl w:val="A0E62F10"/>
    <w:lvl w:ilvl="0" w:tplc="FFFFFFFF">
      <w:start w:val="1"/>
      <w:numFmt w:val="decimal"/>
      <w:lvlText w:val="%1."/>
      <w:lvlJc w:val="left"/>
      <w:pPr>
        <w:ind w:left="1500" w:hanging="360"/>
      </w:pPr>
      <w:rPr>
        <w:rFonts w:hint="default"/>
      </w:rPr>
    </w:lvl>
    <w:lvl w:ilvl="1" w:tplc="FFFFFFFF" w:tentative="1">
      <w:start w:val="1"/>
      <w:numFmt w:val="lowerLetter"/>
      <w:lvlText w:val="%2)"/>
      <w:lvlJc w:val="left"/>
      <w:pPr>
        <w:ind w:left="2020" w:hanging="440"/>
      </w:pPr>
    </w:lvl>
    <w:lvl w:ilvl="2" w:tplc="FFFFFFFF" w:tentative="1">
      <w:start w:val="1"/>
      <w:numFmt w:val="lowerRoman"/>
      <w:lvlText w:val="%3."/>
      <w:lvlJc w:val="right"/>
      <w:pPr>
        <w:ind w:left="2460" w:hanging="440"/>
      </w:pPr>
    </w:lvl>
    <w:lvl w:ilvl="3" w:tplc="FFFFFFFF" w:tentative="1">
      <w:start w:val="1"/>
      <w:numFmt w:val="decimal"/>
      <w:lvlText w:val="%4."/>
      <w:lvlJc w:val="left"/>
      <w:pPr>
        <w:ind w:left="2900" w:hanging="440"/>
      </w:pPr>
    </w:lvl>
    <w:lvl w:ilvl="4" w:tplc="FFFFFFFF" w:tentative="1">
      <w:start w:val="1"/>
      <w:numFmt w:val="lowerLetter"/>
      <w:lvlText w:val="%5)"/>
      <w:lvlJc w:val="left"/>
      <w:pPr>
        <w:ind w:left="3340" w:hanging="440"/>
      </w:pPr>
    </w:lvl>
    <w:lvl w:ilvl="5" w:tplc="FFFFFFFF" w:tentative="1">
      <w:start w:val="1"/>
      <w:numFmt w:val="lowerRoman"/>
      <w:lvlText w:val="%6."/>
      <w:lvlJc w:val="right"/>
      <w:pPr>
        <w:ind w:left="3780" w:hanging="440"/>
      </w:pPr>
    </w:lvl>
    <w:lvl w:ilvl="6" w:tplc="FFFFFFFF" w:tentative="1">
      <w:start w:val="1"/>
      <w:numFmt w:val="decimal"/>
      <w:lvlText w:val="%7."/>
      <w:lvlJc w:val="left"/>
      <w:pPr>
        <w:ind w:left="4220" w:hanging="440"/>
      </w:pPr>
    </w:lvl>
    <w:lvl w:ilvl="7" w:tplc="FFFFFFFF" w:tentative="1">
      <w:start w:val="1"/>
      <w:numFmt w:val="lowerLetter"/>
      <w:lvlText w:val="%8)"/>
      <w:lvlJc w:val="left"/>
      <w:pPr>
        <w:ind w:left="4660" w:hanging="440"/>
      </w:pPr>
    </w:lvl>
    <w:lvl w:ilvl="8" w:tplc="FFFFFFFF" w:tentative="1">
      <w:start w:val="1"/>
      <w:numFmt w:val="lowerRoman"/>
      <w:lvlText w:val="%9."/>
      <w:lvlJc w:val="right"/>
      <w:pPr>
        <w:ind w:left="5100" w:hanging="440"/>
      </w:pPr>
    </w:lvl>
  </w:abstractNum>
  <w:abstractNum w:abstractNumId="11" w15:restartNumberingAfterBreak="0">
    <w:nsid w:val="3AA92920"/>
    <w:multiLevelType w:val="multilevel"/>
    <w:tmpl w:val="F89E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3C4055"/>
    <w:multiLevelType w:val="hybridMultilevel"/>
    <w:tmpl w:val="6A662C9A"/>
    <w:lvl w:ilvl="0" w:tplc="07DCF584">
      <w:start w:val="1"/>
      <w:numFmt w:val="decimal"/>
      <w:lvlText w:val="（%1）"/>
      <w:lvlJc w:val="left"/>
      <w:pPr>
        <w:ind w:left="1720" w:hanging="108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3" w15:restartNumberingAfterBreak="0">
    <w:nsid w:val="4708489F"/>
    <w:multiLevelType w:val="hybridMultilevel"/>
    <w:tmpl w:val="E3ACDAF4"/>
    <w:lvl w:ilvl="0" w:tplc="B6D48F74">
      <w:start w:val="1"/>
      <w:numFmt w:val="decimal"/>
      <w:lvlText w:val="（%1）"/>
      <w:lvlJc w:val="left"/>
      <w:pPr>
        <w:ind w:left="1720" w:hanging="108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4" w15:restartNumberingAfterBreak="0">
    <w:nsid w:val="48912BB3"/>
    <w:multiLevelType w:val="multilevel"/>
    <w:tmpl w:val="6B62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3242B"/>
    <w:multiLevelType w:val="hybridMultilevel"/>
    <w:tmpl w:val="F9421DF2"/>
    <w:lvl w:ilvl="0" w:tplc="BE64A08E">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571D3127"/>
    <w:multiLevelType w:val="hybridMultilevel"/>
    <w:tmpl w:val="A0E62F10"/>
    <w:lvl w:ilvl="0" w:tplc="FFFFFFFF">
      <w:start w:val="1"/>
      <w:numFmt w:val="decimal"/>
      <w:lvlText w:val="%1."/>
      <w:lvlJc w:val="left"/>
      <w:pPr>
        <w:ind w:left="1500" w:hanging="360"/>
      </w:pPr>
      <w:rPr>
        <w:rFonts w:hint="default"/>
      </w:rPr>
    </w:lvl>
    <w:lvl w:ilvl="1" w:tplc="FFFFFFFF" w:tentative="1">
      <w:start w:val="1"/>
      <w:numFmt w:val="lowerLetter"/>
      <w:lvlText w:val="%2)"/>
      <w:lvlJc w:val="left"/>
      <w:pPr>
        <w:ind w:left="2020" w:hanging="440"/>
      </w:pPr>
    </w:lvl>
    <w:lvl w:ilvl="2" w:tplc="FFFFFFFF" w:tentative="1">
      <w:start w:val="1"/>
      <w:numFmt w:val="lowerRoman"/>
      <w:lvlText w:val="%3."/>
      <w:lvlJc w:val="right"/>
      <w:pPr>
        <w:ind w:left="2460" w:hanging="440"/>
      </w:pPr>
    </w:lvl>
    <w:lvl w:ilvl="3" w:tplc="FFFFFFFF" w:tentative="1">
      <w:start w:val="1"/>
      <w:numFmt w:val="decimal"/>
      <w:lvlText w:val="%4."/>
      <w:lvlJc w:val="left"/>
      <w:pPr>
        <w:ind w:left="2900" w:hanging="440"/>
      </w:pPr>
    </w:lvl>
    <w:lvl w:ilvl="4" w:tplc="FFFFFFFF" w:tentative="1">
      <w:start w:val="1"/>
      <w:numFmt w:val="lowerLetter"/>
      <w:lvlText w:val="%5)"/>
      <w:lvlJc w:val="left"/>
      <w:pPr>
        <w:ind w:left="3340" w:hanging="440"/>
      </w:pPr>
    </w:lvl>
    <w:lvl w:ilvl="5" w:tplc="FFFFFFFF" w:tentative="1">
      <w:start w:val="1"/>
      <w:numFmt w:val="lowerRoman"/>
      <w:lvlText w:val="%6."/>
      <w:lvlJc w:val="right"/>
      <w:pPr>
        <w:ind w:left="3780" w:hanging="440"/>
      </w:pPr>
    </w:lvl>
    <w:lvl w:ilvl="6" w:tplc="FFFFFFFF" w:tentative="1">
      <w:start w:val="1"/>
      <w:numFmt w:val="decimal"/>
      <w:lvlText w:val="%7."/>
      <w:lvlJc w:val="left"/>
      <w:pPr>
        <w:ind w:left="4220" w:hanging="440"/>
      </w:pPr>
    </w:lvl>
    <w:lvl w:ilvl="7" w:tplc="FFFFFFFF" w:tentative="1">
      <w:start w:val="1"/>
      <w:numFmt w:val="lowerLetter"/>
      <w:lvlText w:val="%8)"/>
      <w:lvlJc w:val="left"/>
      <w:pPr>
        <w:ind w:left="4660" w:hanging="440"/>
      </w:pPr>
    </w:lvl>
    <w:lvl w:ilvl="8" w:tplc="FFFFFFFF" w:tentative="1">
      <w:start w:val="1"/>
      <w:numFmt w:val="lowerRoman"/>
      <w:lvlText w:val="%9."/>
      <w:lvlJc w:val="right"/>
      <w:pPr>
        <w:ind w:left="5100" w:hanging="440"/>
      </w:pPr>
    </w:lvl>
  </w:abstractNum>
  <w:abstractNum w:abstractNumId="17" w15:restartNumberingAfterBreak="0">
    <w:nsid w:val="5C1D0761"/>
    <w:multiLevelType w:val="hybridMultilevel"/>
    <w:tmpl w:val="30548652"/>
    <w:lvl w:ilvl="0" w:tplc="04090017">
      <w:start w:val="1"/>
      <w:numFmt w:val="chineseCountingThousand"/>
      <w:lvlText w:val="(%1)"/>
      <w:lvlJc w:val="left"/>
      <w:pPr>
        <w:ind w:left="1080" w:hanging="440"/>
      </w:pPr>
      <w:rPr>
        <w:rFonts w:hint="default"/>
      </w:rPr>
    </w:lvl>
    <w:lvl w:ilvl="1" w:tplc="FFFFFFFF" w:tentative="1">
      <w:start w:val="1"/>
      <w:numFmt w:val="lowerLetter"/>
      <w:lvlText w:val="%2)"/>
      <w:lvlJc w:val="left"/>
      <w:pPr>
        <w:ind w:left="1520" w:hanging="440"/>
      </w:pPr>
    </w:lvl>
    <w:lvl w:ilvl="2" w:tplc="FFFFFFFF" w:tentative="1">
      <w:start w:val="1"/>
      <w:numFmt w:val="lowerRoman"/>
      <w:lvlText w:val="%3."/>
      <w:lvlJc w:val="right"/>
      <w:pPr>
        <w:ind w:left="1960" w:hanging="440"/>
      </w:pPr>
    </w:lvl>
    <w:lvl w:ilvl="3" w:tplc="FFFFFFFF" w:tentative="1">
      <w:start w:val="1"/>
      <w:numFmt w:val="decimal"/>
      <w:lvlText w:val="%4."/>
      <w:lvlJc w:val="left"/>
      <w:pPr>
        <w:ind w:left="2400" w:hanging="440"/>
      </w:pPr>
    </w:lvl>
    <w:lvl w:ilvl="4" w:tplc="FFFFFFFF" w:tentative="1">
      <w:start w:val="1"/>
      <w:numFmt w:val="lowerLetter"/>
      <w:lvlText w:val="%5)"/>
      <w:lvlJc w:val="left"/>
      <w:pPr>
        <w:ind w:left="2840" w:hanging="440"/>
      </w:pPr>
    </w:lvl>
    <w:lvl w:ilvl="5" w:tplc="FFFFFFFF" w:tentative="1">
      <w:start w:val="1"/>
      <w:numFmt w:val="lowerRoman"/>
      <w:lvlText w:val="%6."/>
      <w:lvlJc w:val="right"/>
      <w:pPr>
        <w:ind w:left="3280" w:hanging="440"/>
      </w:pPr>
    </w:lvl>
    <w:lvl w:ilvl="6" w:tplc="FFFFFFFF" w:tentative="1">
      <w:start w:val="1"/>
      <w:numFmt w:val="decimal"/>
      <w:lvlText w:val="%7."/>
      <w:lvlJc w:val="left"/>
      <w:pPr>
        <w:ind w:left="3720" w:hanging="440"/>
      </w:pPr>
    </w:lvl>
    <w:lvl w:ilvl="7" w:tplc="FFFFFFFF" w:tentative="1">
      <w:start w:val="1"/>
      <w:numFmt w:val="lowerLetter"/>
      <w:lvlText w:val="%8)"/>
      <w:lvlJc w:val="left"/>
      <w:pPr>
        <w:ind w:left="4160" w:hanging="440"/>
      </w:pPr>
    </w:lvl>
    <w:lvl w:ilvl="8" w:tplc="FFFFFFFF" w:tentative="1">
      <w:start w:val="1"/>
      <w:numFmt w:val="lowerRoman"/>
      <w:lvlText w:val="%9."/>
      <w:lvlJc w:val="right"/>
      <w:pPr>
        <w:ind w:left="4600" w:hanging="440"/>
      </w:pPr>
    </w:lvl>
  </w:abstractNum>
  <w:abstractNum w:abstractNumId="18" w15:restartNumberingAfterBreak="0">
    <w:nsid w:val="5DF95A44"/>
    <w:multiLevelType w:val="multilevel"/>
    <w:tmpl w:val="34F6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116A02"/>
    <w:multiLevelType w:val="hybridMultilevel"/>
    <w:tmpl w:val="A0E62F10"/>
    <w:lvl w:ilvl="0" w:tplc="CA966C00">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20" w15:restartNumberingAfterBreak="0">
    <w:nsid w:val="626212B4"/>
    <w:multiLevelType w:val="hybridMultilevel"/>
    <w:tmpl w:val="40E28BF4"/>
    <w:lvl w:ilvl="0" w:tplc="A40CEB16">
      <w:start w:val="1"/>
      <w:numFmt w:val="japaneseCounting"/>
      <w:lvlText w:val="（%1）"/>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FFD58B6"/>
    <w:multiLevelType w:val="hybridMultilevel"/>
    <w:tmpl w:val="9A22B720"/>
    <w:lvl w:ilvl="0" w:tplc="8F8EA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03086690">
    <w:abstractNumId w:val="11"/>
  </w:num>
  <w:num w:numId="2" w16cid:durableId="1884948252">
    <w:abstractNumId w:val="8"/>
  </w:num>
  <w:num w:numId="3" w16cid:durableId="1164584556">
    <w:abstractNumId w:val="18"/>
  </w:num>
  <w:num w:numId="4" w16cid:durableId="209153982">
    <w:abstractNumId w:val="7"/>
  </w:num>
  <w:num w:numId="5" w16cid:durableId="1214536143">
    <w:abstractNumId w:val="2"/>
  </w:num>
  <w:num w:numId="6" w16cid:durableId="833841747">
    <w:abstractNumId w:val="20"/>
  </w:num>
  <w:num w:numId="7" w16cid:durableId="1336036429">
    <w:abstractNumId w:val="19"/>
  </w:num>
  <w:num w:numId="8" w16cid:durableId="1630889943">
    <w:abstractNumId w:val="16"/>
  </w:num>
  <w:num w:numId="9" w16cid:durableId="1404645644">
    <w:abstractNumId w:val="15"/>
  </w:num>
  <w:num w:numId="10" w16cid:durableId="49813114">
    <w:abstractNumId w:val="6"/>
  </w:num>
  <w:num w:numId="11" w16cid:durableId="704520148">
    <w:abstractNumId w:val="10"/>
  </w:num>
  <w:num w:numId="12" w16cid:durableId="1823891790">
    <w:abstractNumId w:val="4"/>
  </w:num>
  <w:num w:numId="13" w16cid:durableId="320814085">
    <w:abstractNumId w:val="21"/>
  </w:num>
  <w:num w:numId="14" w16cid:durableId="1905796191">
    <w:abstractNumId w:val="9"/>
  </w:num>
  <w:num w:numId="15" w16cid:durableId="118955040">
    <w:abstractNumId w:val="5"/>
  </w:num>
  <w:num w:numId="16" w16cid:durableId="1255630453">
    <w:abstractNumId w:val="14"/>
  </w:num>
  <w:num w:numId="17" w16cid:durableId="214048234">
    <w:abstractNumId w:val="13"/>
  </w:num>
  <w:num w:numId="18" w16cid:durableId="1758865981">
    <w:abstractNumId w:val="0"/>
  </w:num>
  <w:num w:numId="19" w16cid:durableId="751657026">
    <w:abstractNumId w:val="12"/>
  </w:num>
  <w:num w:numId="20" w16cid:durableId="1365055753">
    <w:abstractNumId w:val="17"/>
  </w:num>
  <w:num w:numId="21" w16cid:durableId="1614170064">
    <w:abstractNumId w:val="1"/>
  </w:num>
  <w:num w:numId="22" w16cid:durableId="927737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AD5"/>
    <w:rsid w:val="000F5C4B"/>
    <w:rsid w:val="00124BF3"/>
    <w:rsid w:val="00145F33"/>
    <w:rsid w:val="00204B0E"/>
    <w:rsid w:val="00211C72"/>
    <w:rsid w:val="0025484A"/>
    <w:rsid w:val="002C5BB4"/>
    <w:rsid w:val="002E3D0C"/>
    <w:rsid w:val="00311567"/>
    <w:rsid w:val="003239C4"/>
    <w:rsid w:val="00324496"/>
    <w:rsid w:val="00381A9C"/>
    <w:rsid w:val="00403BDA"/>
    <w:rsid w:val="00413890"/>
    <w:rsid w:val="0044504F"/>
    <w:rsid w:val="00474AD5"/>
    <w:rsid w:val="004E2672"/>
    <w:rsid w:val="00525453"/>
    <w:rsid w:val="0052751F"/>
    <w:rsid w:val="005306C7"/>
    <w:rsid w:val="005B7B7B"/>
    <w:rsid w:val="005E6813"/>
    <w:rsid w:val="006D2D2D"/>
    <w:rsid w:val="006E50D5"/>
    <w:rsid w:val="00744EAB"/>
    <w:rsid w:val="007A5F3E"/>
    <w:rsid w:val="007B7367"/>
    <w:rsid w:val="007E5514"/>
    <w:rsid w:val="007F2097"/>
    <w:rsid w:val="00805DBB"/>
    <w:rsid w:val="00844D15"/>
    <w:rsid w:val="00853F8B"/>
    <w:rsid w:val="00911A4C"/>
    <w:rsid w:val="0092550E"/>
    <w:rsid w:val="00931C3F"/>
    <w:rsid w:val="00AA1C2F"/>
    <w:rsid w:val="00AD0BC2"/>
    <w:rsid w:val="00BF1B9F"/>
    <w:rsid w:val="00C236DD"/>
    <w:rsid w:val="00D207C9"/>
    <w:rsid w:val="00D57370"/>
    <w:rsid w:val="00E219FA"/>
    <w:rsid w:val="00F22C87"/>
    <w:rsid w:val="00FA08FD"/>
    <w:rsid w:val="00FF5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DD98A0"/>
  <w15:chartTrackingRefBased/>
  <w15:docId w15:val="{EFF3C389-F3E2-CB48-AA4E-F18F3A0A1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4A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74A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74A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74AD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74AD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74AD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74A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4A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74A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4A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74A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74A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74AD5"/>
    <w:rPr>
      <w:rFonts w:cstheme="majorBidi"/>
      <w:color w:val="2F5496" w:themeColor="accent1" w:themeShade="BF"/>
      <w:sz w:val="28"/>
      <w:szCs w:val="28"/>
    </w:rPr>
  </w:style>
  <w:style w:type="character" w:customStyle="1" w:styleId="50">
    <w:name w:val="标题 5 字符"/>
    <w:basedOn w:val="a0"/>
    <w:link w:val="5"/>
    <w:uiPriority w:val="9"/>
    <w:semiHidden/>
    <w:rsid w:val="00474AD5"/>
    <w:rPr>
      <w:rFonts w:cstheme="majorBidi"/>
      <w:color w:val="2F5496" w:themeColor="accent1" w:themeShade="BF"/>
      <w:sz w:val="24"/>
    </w:rPr>
  </w:style>
  <w:style w:type="character" w:customStyle="1" w:styleId="60">
    <w:name w:val="标题 6 字符"/>
    <w:basedOn w:val="a0"/>
    <w:link w:val="6"/>
    <w:uiPriority w:val="9"/>
    <w:semiHidden/>
    <w:rsid w:val="00474AD5"/>
    <w:rPr>
      <w:rFonts w:cstheme="majorBidi"/>
      <w:b/>
      <w:bCs/>
      <w:color w:val="2F5496" w:themeColor="accent1" w:themeShade="BF"/>
    </w:rPr>
  </w:style>
  <w:style w:type="character" w:customStyle="1" w:styleId="70">
    <w:name w:val="标题 7 字符"/>
    <w:basedOn w:val="a0"/>
    <w:link w:val="7"/>
    <w:uiPriority w:val="9"/>
    <w:semiHidden/>
    <w:rsid w:val="00474AD5"/>
    <w:rPr>
      <w:rFonts w:cstheme="majorBidi"/>
      <w:b/>
      <w:bCs/>
      <w:color w:val="595959" w:themeColor="text1" w:themeTint="A6"/>
    </w:rPr>
  </w:style>
  <w:style w:type="character" w:customStyle="1" w:styleId="80">
    <w:name w:val="标题 8 字符"/>
    <w:basedOn w:val="a0"/>
    <w:link w:val="8"/>
    <w:uiPriority w:val="9"/>
    <w:semiHidden/>
    <w:rsid w:val="00474AD5"/>
    <w:rPr>
      <w:rFonts w:cstheme="majorBidi"/>
      <w:color w:val="595959" w:themeColor="text1" w:themeTint="A6"/>
    </w:rPr>
  </w:style>
  <w:style w:type="character" w:customStyle="1" w:styleId="90">
    <w:name w:val="标题 9 字符"/>
    <w:basedOn w:val="a0"/>
    <w:link w:val="9"/>
    <w:uiPriority w:val="9"/>
    <w:semiHidden/>
    <w:rsid w:val="00474AD5"/>
    <w:rPr>
      <w:rFonts w:eastAsiaTheme="majorEastAsia" w:cstheme="majorBidi"/>
      <w:color w:val="595959" w:themeColor="text1" w:themeTint="A6"/>
    </w:rPr>
  </w:style>
  <w:style w:type="paragraph" w:styleId="a3">
    <w:name w:val="Title"/>
    <w:basedOn w:val="a"/>
    <w:next w:val="a"/>
    <w:link w:val="a4"/>
    <w:uiPriority w:val="10"/>
    <w:qFormat/>
    <w:rsid w:val="00474A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4A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4A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4A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4AD5"/>
    <w:pPr>
      <w:spacing w:before="160"/>
      <w:jc w:val="center"/>
    </w:pPr>
    <w:rPr>
      <w:i/>
      <w:iCs/>
      <w:color w:val="404040" w:themeColor="text1" w:themeTint="BF"/>
    </w:rPr>
  </w:style>
  <w:style w:type="character" w:customStyle="1" w:styleId="a8">
    <w:name w:val="引用 字符"/>
    <w:basedOn w:val="a0"/>
    <w:link w:val="a7"/>
    <w:uiPriority w:val="29"/>
    <w:rsid w:val="00474AD5"/>
    <w:rPr>
      <w:i/>
      <w:iCs/>
      <w:color w:val="404040" w:themeColor="text1" w:themeTint="BF"/>
    </w:rPr>
  </w:style>
  <w:style w:type="paragraph" w:styleId="a9">
    <w:name w:val="List Paragraph"/>
    <w:basedOn w:val="a"/>
    <w:uiPriority w:val="34"/>
    <w:qFormat/>
    <w:rsid w:val="00474AD5"/>
    <w:pPr>
      <w:ind w:left="720"/>
      <w:contextualSpacing/>
    </w:pPr>
  </w:style>
  <w:style w:type="character" w:styleId="aa">
    <w:name w:val="Intense Emphasis"/>
    <w:basedOn w:val="a0"/>
    <w:uiPriority w:val="21"/>
    <w:qFormat/>
    <w:rsid w:val="00474AD5"/>
    <w:rPr>
      <w:i/>
      <w:iCs/>
      <w:color w:val="2F5496" w:themeColor="accent1" w:themeShade="BF"/>
    </w:rPr>
  </w:style>
  <w:style w:type="paragraph" w:styleId="ab">
    <w:name w:val="Intense Quote"/>
    <w:basedOn w:val="a"/>
    <w:next w:val="a"/>
    <w:link w:val="ac"/>
    <w:uiPriority w:val="30"/>
    <w:qFormat/>
    <w:rsid w:val="00474A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74AD5"/>
    <w:rPr>
      <w:i/>
      <w:iCs/>
      <w:color w:val="2F5496" w:themeColor="accent1" w:themeShade="BF"/>
    </w:rPr>
  </w:style>
  <w:style w:type="character" w:styleId="ad">
    <w:name w:val="Intense Reference"/>
    <w:basedOn w:val="a0"/>
    <w:uiPriority w:val="32"/>
    <w:qFormat/>
    <w:rsid w:val="00474AD5"/>
    <w:rPr>
      <w:b/>
      <w:bCs/>
      <w:smallCaps/>
      <w:color w:val="2F5496" w:themeColor="accent1" w:themeShade="BF"/>
      <w:spacing w:val="5"/>
    </w:rPr>
  </w:style>
  <w:style w:type="paragraph" w:customStyle="1" w:styleId="ds-markdown-paragraph">
    <w:name w:val="ds-markdown-paragraph"/>
    <w:basedOn w:val="a"/>
    <w:rsid w:val="00474AD5"/>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474AD5"/>
    <w:rPr>
      <w:b/>
      <w:bCs/>
    </w:rPr>
  </w:style>
  <w:style w:type="character" w:styleId="af">
    <w:name w:val="annotation reference"/>
    <w:basedOn w:val="a0"/>
    <w:uiPriority w:val="99"/>
    <w:semiHidden/>
    <w:unhideWhenUsed/>
    <w:rsid w:val="002E3D0C"/>
    <w:rPr>
      <w:sz w:val="21"/>
      <w:szCs w:val="21"/>
    </w:rPr>
  </w:style>
  <w:style w:type="paragraph" w:styleId="af0">
    <w:name w:val="annotation text"/>
    <w:basedOn w:val="a"/>
    <w:link w:val="af1"/>
    <w:uiPriority w:val="99"/>
    <w:semiHidden/>
    <w:unhideWhenUsed/>
    <w:rsid w:val="002E3D0C"/>
  </w:style>
  <w:style w:type="character" w:customStyle="1" w:styleId="af1">
    <w:name w:val="批注文字 字符"/>
    <w:basedOn w:val="a0"/>
    <w:link w:val="af0"/>
    <w:uiPriority w:val="99"/>
    <w:semiHidden/>
    <w:rsid w:val="002E3D0C"/>
  </w:style>
  <w:style w:type="paragraph" w:styleId="af2">
    <w:name w:val="annotation subject"/>
    <w:basedOn w:val="af0"/>
    <w:next w:val="af0"/>
    <w:link w:val="af3"/>
    <w:uiPriority w:val="99"/>
    <w:semiHidden/>
    <w:unhideWhenUsed/>
    <w:rsid w:val="002E3D0C"/>
    <w:rPr>
      <w:b/>
      <w:bCs/>
    </w:rPr>
  </w:style>
  <w:style w:type="character" w:customStyle="1" w:styleId="af3">
    <w:name w:val="批注主题 字符"/>
    <w:basedOn w:val="af1"/>
    <w:link w:val="af2"/>
    <w:uiPriority w:val="99"/>
    <w:semiHidden/>
    <w:rsid w:val="002E3D0C"/>
    <w:rPr>
      <w:b/>
      <w:bCs/>
    </w:rPr>
  </w:style>
  <w:style w:type="character" w:customStyle="1" w:styleId="apple-converted-space">
    <w:name w:val="apple-converted-space"/>
    <w:basedOn w:val="a0"/>
    <w:rsid w:val="00FA08FD"/>
  </w:style>
  <w:style w:type="table" w:styleId="af4">
    <w:name w:val="Table Grid"/>
    <w:basedOn w:val="a1"/>
    <w:uiPriority w:val="39"/>
    <w:rsid w:val="00FA0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Wang</dc:creator>
  <cp:keywords/>
  <dc:description/>
  <cp:lastModifiedBy>Terry Wang</cp:lastModifiedBy>
  <cp:revision>2</cp:revision>
  <dcterms:created xsi:type="dcterms:W3CDTF">2026-04-29T03:48:00Z</dcterms:created>
  <dcterms:modified xsi:type="dcterms:W3CDTF">2026-04-29T03:48:00Z</dcterms:modified>
</cp:coreProperties>
</file>