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79D0" w14:textId="61A422D9" w:rsidR="005C315D" w:rsidRPr="007E3E37" w:rsidRDefault="005C315D" w:rsidP="001B2632">
      <w:pPr>
        <w:pStyle w:val="Title"/>
        <w:rPr>
          <w:sz w:val="32"/>
          <w:szCs w:val="32"/>
          <w:u w:val="single"/>
        </w:rPr>
      </w:pPr>
      <w:r w:rsidRPr="007E3E37">
        <w:rPr>
          <w:sz w:val="32"/>
          <w:szCs w:val="32"/>
          <w:u w:val="single"/>
        </w:rPr>
        <w:t>Visualizing</w:t>
      </w:r>
      <w:r w:rsidR="00A47A3D" w:rsidRPr="007E3E37">
        <w:rPr>
          <w:sz w:val="32"/>
          <w:szCs w:val="32"/>
          <w:u w:val="single"/>
        </w:rPr>
        <w:t xml:space="preserve"> </w:t>
      </w:r>
      <w:r w:rsidR="007E3E37" w:rsidRPr="007E3E37">
        <w:rPr>
          <w:sz w:val="32"/>
          <w:szCs w:val="32"/>
          <w:u w:val="single"/>
        </w:rPr>
        <w:t xml:space="preserve">Economic </w:t>
      </w:r>
      <w:r w:rsidR="00A47A3D" w:rsidRPr="007E3E37">
        <w:rPr>
          <w:sz w:val="32"/>
          <w:szCs w:val="32"/>
          <w:u w:val="single"/>
        </w:rPr>
        <w:t xml:space="preserve">Country </w:t>
      </w:r>
      <w:r w:rsidR="004E251D" w:rsidRPr="007E3E37">
        <w:rPr>
          <w:sz w:val="32"/>
          <w:szCs w:val="32"/>
          <w:u w:val="single"/>
        </w:rPr>
        <w:t xml:space="preserve">Data for the General Public </w:t>
      </w:r>
      <w:r w:rsidRPr="007E3E37">
        <w:rPr>
          <w:sz w:val="32"/>
          <w:szCs w:val="32"/>
          <w:u w:val="single"/>
        </w:rPr>
        <w:t>– Technical Report</w:t>
      </w:r>
    </w:p>
    <w:p w14:paraId="2AF50E1C" w14:textId="26C760CF" w:rsidR="005C315D" w:rsidRDefault="005C315D" w:rsidP="005C315D">
      <w:pPr>
        <w:spacing w:before="100" w:beforeAutospacing="1" w:after="100" w:afterAutospacing="1"/>
        <w:rPr>
          <w:rFonts w:ascii="Calibri" w:eastAsia="Times New Roman" w:hAnsi="Calibri" w:cs="Calibri"/>
          <w:sz w:val="22"/>
          <w:szCs w:val="22"/>
          <w:lang w:eastAsia="en-GB"/>
        </w:rPr>
      </w:pPr>
      <w:r w:rsidRPr="009F3814">
        <w:rPr>
          <w:rFonts w:ascii="Calibri" w:eastAsia="Times New Roman" w:hAnsi="Calibri" w:cs="Calibri"/>
          <w:sz w:val="22"/>
          <w:szCs w:val="22"/>
          <w:lang w:eastAsia="en-GB"/>
        </w:rPr>
        <w:t>Please use this template</w:t>
      </w:r>
      <w:r>
        <w:rPr>
          <w:rFonts w:ascii="Calibri" w:eastAsia="Times New Roman" w:hAnsi="Calibri" w:cs="Calibri"/>
          <w:sz w:val="22"/>
          <w:szCs w:val="22"/>
          <w:lang w:eastAsia="en-GB"/>
        </w:rPr>
        <w:t xml:space="preserve"> table</w:t>
      </w:r>
      <w:r w:rsidRPr="009F3814">
        <w:rPr>
          <w:rFonts w:ascii="Calibri" w:eastAsia="Times New Roman" w:hAnsi="Calibri" w:cs="Calibri"/>
          <w:sz w:val="22"/>
          <w:szCs w:val="22"/>
          <w:lang w:eastAsia="en-GB"/>
        </w:rPr>
        <w:t xml:space="preserve"> to </w:t>
      </w:r>
      <w:r>
        <w:rPr>
          <w:rFonts w:ascii="Calibri" w:eastAsia="Times New Roman" w:hAnsi="Calibri" w:cs="Calibri"/>
          <w:sz w:val="22"/>
          <w:szCs w:val="22"/>
          <w:lang w:eastAsia="en-GB"/>
        </w:rPr>
        <w:t>describe</w:t>
      </w:r>
      <w:r w:rsidR="00803157">
        <w:rPr>
          <w:rFonts w:ascii="Calibri" w:eastAsia="Times New Roman" w:hAnsi="Calibri" w:cs="Calibri"/>
          <w:sz w:val="22"/>
          <w:szCs w:val="22"/>
          <w:lang w:eastAsia="en-GB"/>
        </w:rPr>
        <w:t xml:space="preserve"> and justify</w:t>
      </w:r>
      <w:r>
        <w:rPr>
          <w:rFonts w:ascii="Calibri" w:eastAsia="Times New Roman" w:hAnsi="Calibri" w:cs="Calibri"/>
          <w:sz w:val="22"/>
          <w:szCs w:val="22"/>
          <w:lang w:eastAsia="en-GB"/>
        </w:rPr>
        <w:t xml:space="preserve"> how you addressed the assignment and your application of visualization skills and techniques. Techniques that are correctly implemented, but not correctly described in the table will not receive full points. Please add any references that you use after the table; these should be cited where appropriate in the reporting. Your report (second column</w:t>
      </w:r>
      <w:r w:rsidR="005F2C77">
        <w:rPr>
          <w:rFonts w:ascii="Calibri" w:eastAsia="Times New Roman" w:hAnsi="Calibri" w:cs="Calibri"/>
          <w:sz w:val="22"/>
          <w:szCs w:val="22"/>
          <w:lang w:eastAsia="en-GB"/>
        </w:rPr>
        <w:t xml:space="preserve"> of the table</w:t>
      </w:r>
      <w:r>
        <w:rPr>
          <w:rFonts w:ascii="Calibri" w:eastAsia="Times New Roman" w:hAnsi="Calibri" w:cs="Calibri"/>
          <w:sz w:val="22"/>
          <w:szCs w:val="22"/>
          <w:lang w:eastAsia="en-GB"/>
        </w:rPr>
        <w:t xml:space="preserve">) can be up to </w:t>
      </w:r>
      <w:r w:rsidR="00E778B4">
        <w:rPr>
          <w:rFonts w:ascii="Calibri" w:eastAsia="Times New Roman" w:hAnsi="Calibri" w:cs="Calibri"/>
          <w:sz w:val="22"/>
          <w:szCs w:val="22"/>
          <w:lang w:eastAsia="en-GB"/>
        </w:rPr>
        <w:t>1</w:t>
      </w:r>
      <w:r>
        <w:rPr>
          <w:rFonts w:ascii="Calibri" w:eastAsia="Times New Roman" w:hAnsi="Calibri" w:cs="Calibri"/>
          <w:sz w:val="22"/>
          <w:szCs w:val="22"/>
          <w:lang w:eastAsia="en-GB"/>
        </w:rPr>
        <w:t>000 words, excluding references.</w:t>
      </w:r>
    </w:p>
    <w:p w14:paraId="7AA2257E" w14:textId="64F13A73" w:rsidR="006C564E" w:rsidRPr="002C0F6C" w:rsidRDefault="006C564E" w:rsidP="006C564E">
      <w:pPr>
        <w:jc w:val="both"/>
        <w:rPr>
          <w:b/>
          <w:i/>
        </w:rPr>
      </w:pPr>
      <w:r>
        <w:t xml:space="preserve">Submit this document in pdf format together with your visualization (as html page), two lo-fi prototypes, Python code and the datasets that are loaded by the code, as a single zip file in Canvas. </w:t>
      </w:r>
      <w:r w:rsidRPr="0048148F">
        <w:rPr>
          <w:b/>
          <w:i/>
        </w:rPr>
        <w:t xml:space="preserve">The submission deadline is </w:t>
      </w:r>
      <w:r w:rsidR="000D441F">
        <w:rPr>
          <w:b/>
          <w:i/>
          <w:color w:val="FF0000"/>
        </w:rPr>
        <w:t>5</w:t>
      </w:r>
      <w:r w:rsidR="000D441F" w:rsidRPr="000D441F">
        <w:rPr>
          <w:b/>
          <w:i/>
          <w:color w:val="FF0000"/>
          <w:vertAlign w:val="superscript"/>
        </w:rPr>
        <w:t>th</w:t>
      </w:r>
      <w:r w:rsidR="000D441F">
        <w:rPr>
          <w:b/>
          <w:i/>
          <w:color w:val="FF0000"/>
        </w:rPr>
        <w:t xml:space="preserve"> December</w:t>
      </w:r>
      <w:r>
        <w:rPr>
          <w:b/>
          <w:i/>
        </w:rPr>
        <w:t>.</w:t>
      </w:r>
    </w:p>
    <w:p w14:paraId="51AD2646" w14:textId="77777777" w:rsidR="006C564E" w:rsidRPr="00967B77" w:rsidRDefault="006C564E" w:rsidP="005C315D">
      <w:pPr>
        <w:spacing w:before="100" w:beforeAutospacing="1" w:after="100" w:afterAutospacing="1"/>
        <w:rPr>
          <w:rFonts w:ascii="Calibri" w:eastAsia="Times New Roman" w:hAnsi="Calibri" w:cs="Calibri"/>
          <w:sz w:val="22"/>
          <w:szCs w:val="22"/>
          <w:lang w:eastAsia="en-GB"/>
        </w:rPr>
      </w:pPr>
    </w:p>
    <w:p w14:paraId="162B113B" w14:textId="71526707" w:rsidR="005C315D" w:rsidRPr="00967B77" w:rsidRDefault="005C315D" w:rsidP="005C315D">
      <w:pPr>
        <w:pStyle w:val="Heading2"/>
        <w:rPr>
          <w:b/>
          <w:bCs/>
          <w:color w:val="auto"/>
          <w:sz w:val="24"/>
          <w:szCs w:val="24"/>
        </w:rPr>
      </w:pPr>
      <w:r>
        <w:rPr>
          <w:b/>
          <w:bCs/>
          <w:color w:val="auto"/>
          <w:sz w:val="24"/>
          <w:szCs w:val="24"/>
        </w:rPr>
        <w:t>N</w:t>
      </w:r>
      <w:r w:rsidRPr="00967B77">
        <w:rPr>
          <w:b/>
          <w:bCs/>
          <w:color w:val="auto"/>
          <w:sz w:val="24"/>
          <w:szCs w:val="24"/>
        </w:rPr>
        <w:t>ame:</w:t>
      </w:r>
      <w:r w:rsidRPr="00967B77">
        <w:rPr>
          <w:b/>
          <w:bCs/>
          <w:color w:val="auto"/>
          <w:sz w:val="24"/>
          <w:szCs w:val="24"/>
        </w:rPr>
        <w:tab/>
      </w:r>
      <w:r w:rsidR="00CF587C">
        <w:rPr>
          <w:b/>
          <w:bCs/>
          <w:color w:val="auto"/>
          <w:sz w:val="24"/>
          <w:szCs w:val="24"/>
        </w:rPr>
        <w:t>Cheung Chit Long Roy</w:t>
      </w:r>
      <w:r w:rsidRPr="00967B77">
        <w:rPr>
          <w:b/>
          <w:bCs/>
          <w:color w:val="auto"/>
          <w:sz w:val="24"/>
          <w:szCs w:val="24"/>
        </w:rPr>
        <w:tab/>
      </w:r>
      <w:r w:rsidRPr="00967B77">
        <w:rPr>
          <w:b/>
          <w:bCs/>
          <w:color w:val="auto"/>
          <w:sz w:val="24"/>
          <w:szCs w:val="24"/>
        </w:rPr>
        <w:tab/>
      </w:r>
      <w:r w:rsidRPr="00967B77">
        <w:rPr>
          <w:b/>
          <w:bCs/>
          <w:color w:val="auto"/>
          <w:sz w:val="24"/>
          <w:szCs w:val="24"/>
        </w:rPr>
        <w:tab/>
      </w:r>
      <w:r w:rsidRPr="00967B77">
        <w:rPr>
          <w:b/>
          <w:bCs/>
          <w:color w:val="auto"/>
          <w:sz w:val="24"/>
          <w:szCs w:val="24"/>
        </w:rPr>
        <w:tab/>
        <w:t xml:space="preserve">Student </w:t>
      </w:r>
      <w:r>
        <w:rPr>
          <w:b/>
          <w:bCs/>
          <w:color w:val="auto"/>
          <w:sz w:val="24"/>
          <w:szCs w:val="24"/>
        </w:rPr>
        <w:t>number</w:t>
      </w:r>
      <w:r w:rsidRPr="00967B77">
        <w:rPr>
          <w:b/>
          <w:bCs/>
          <w:color w:val="auto"/>
          <w:sz w:val="24"/>
          <w:szCs w:val="24"/>
        </w:rPr>
        <w:t>:</w:t>
      </w:r>
      <w:r w:rsidR="00CF587C">
        <w:rPr>
          <w:b/>
          <w:bCs/>
          <w:color w:val="auto"/>
          <w:sz w:val="24"/>
          <w:szCs w:val="24"/>
        </w:rPr>
        <w:t xml:space="preserve"> 230288814</w:t>
      </w:r>
    </w:p>
    <w:p w14:paraId="4A128032" w14:textId="77777777" w:rsidR="005059A1" w:rsidRPr="005059A1" w:rsidRDefault="005059A1" w:rsidP="005059A1">
      <w:pPr>
        <w:rPr>
          <w:lang w:eastAsia="en-GB"/>
        </w:rPr>
      </w:pPr>
    </w:p>
    <w:tbl>
      <w:tblPr>
        <w:tblStyle w:val="TableGrid"/>
        <w:tblW w:w="0" w:type="auto"/>
        <w:tblLook w:val="04A0" w:firstRow="1" w:lastRow="0" w:firstColumn="1" w:lastColumn="0" w:noHBand="0" w:noVBand="1"/>
      </w:tblPr>
      <w:tblGrid>
        <w:gridCol w:w="3539"/>
        <w:gridCol w:w="4485"/>
      </w:tblGrid>
      <w:tr w:rsidR="00803157" w14:paraId="280889F9" w14:textId="77777777" w:rsidTr="005059A1">
        <w:tc>
          <w:tcPr>
            <w:tcW w:w="3539" w:type="dxa"/>
            <w:shd w:val="clear" w:color="auto" w:fill="E7E6E6" w:themeFill="background2"/>
          </w:tcPr>
          <w:p w14:paraId="62D90E10" w14:textId="70E56B91" w:rsidR="00803157" w:rsidRPr="005059A1" w:rsidRDefault="00664D63" w:rsidP="005059A1">
            <w:pPr>
              <w:spacing w:before="100" w:beforeAutospacing="1" w:after="100" w:afterAutospacing="1"/>
              <w:rPr>
                <w:rFonts w:ascii="Calibri" w:eastAsia="Times New Roman" w:hAnsi="Calibri" w:cs="Calibri"/>
                <w:b/>
                <w:bCs/>
                <w:sz w:val="22"/>
                <w:szCs w:val="22"/>
                <w:lang w:eastAsia="en-GB"/>
              </w:rPr>
            </w:pPr>
            <w:r>
              <w:rPr>
                <w:rFonts w:ascii="Calibri" w:eastAsia="Times New Roman" w:hAnsi="Calibri" w:cs="Calibri"/>
                <w:b/>
                <w:bCs/>
                <w:sz w:val="22"/>
                <w:szCs w:val="22"/>
                <w:lang w:eastAsia="en-GB"/>
              </w:rPr>
              <w:t>Visualization design</w:t>
            </w:r>
          </w:p>
        </w:tc>
        <w:tc>
          <w:tcPr>
            <w:tcW w:w="4485" w:type="dxa"/>
            <w:shd w:val="clear" w:color="auto" w:fill="E7E6E6" w:themeFill="background2"/>
          </w:tcPr>
          <w:p w14:paraId="0377DA90" w14:textId="08A3E0E6" w:rsidR="00803157" w:rsidRPr="005059A1" w:rsidRDefault="00FB04C9" w:rsidP="005059A1">
            <w:pPr>
              <w:spacing w:before="100" w:beforeAutospacing="1" w:after="100" w:afterAutospacing="1"/>
              <w:rPr>
                <w:rFonts w:ascii="Calibri" w:eastAsia="Times New Roman" w:hAnsi="Calibri" w:cs="Calibri"/>
                <w:b/>
                <w:bCs/>
                <w:sz w:val="22"/>
                <w:szCs w:val="22"/>
                <w:lang w:eastAsia="en-GB"/>
              </w:rPr>
            </w:pPr>
            <w:r>
              <w:rPr>
                <w:rFonts w:ascii="Calibri" w:eastAsia="Times New Roman" w:hAnsi="Calibri" w:cs="Calibri"/>
                <w:b/>
                <w:bCs/>
                <w:sz w:val="22"/>
                <w:szCs w:val="22"/>
                <w:lang w:eastAsia="en-GB"/>
              </w:rPr>
              <w:t>Your comments and answers</w:t>
            </w:r>
          </w:p>
        </w:tc>
      </w:tr>
      <w:tr w:rsidR="00803157" w14:paraId="5E35BA50" w14:textId="77777777" w:rsidTr="005059A1">
        <w:tc>
          <w:tcPr>
            <w:tcW w:w="3539" w:type="dxa"/>
          </w:tcPr>
          <w:p w14:paraId="6AA1F01E" w14:textId="16E06694" w:rsidR="00054998" w:rsidRDefault="00FB04C9" w:rsidP="005059A1">
            <w:pPr>
              <w:spacing w:before="100" w:beforeAutospacing="1" w:after="100" w:afterAutospacing="1"/>
              <w:rPr>
                <w:rFonts w:ascii="Calibri" w:eastAsia="Times New Roman" w:hAnsi="Calibri" w:cs="Calibri"/>
                <w:sz w:val="22"/>
                <w:szCs w:val="22"/>
                <w:lang w:eastAsia="en-GB"/>
              </w:rPr>
            </w:pPr>
            <w:r w:rsidRPr="00054998">
              <w:rPr>
                <w:rFonts w:ascii="Calibri" w:eastAsia="Times New Roman" w:hAnsi="Calibri" w:cs="Calibri"/>
                <w:b/>
                <w:bCs/>
                <w:sz w:val="22"/>
                <w:szCs w:val="22"/>
                <w:lang w:eastAsia="en-GB"/>
              </w:rPr>
              <w:t>Fit to user</w:t>
            </w:r>
            <w:r>
              <w:rPr>
                <w:rFonts w:ascii="Calibri" w:eastAsia="Times New Roman" w:hAnsi="Calibri" w:cs="Calibri"/>
                <w:sz w:val="22"/>
                <w:szCs w:val="22"/>
                <w:lang w:eastAsia="en-GB"/>
              </w:rPr>
              <w:t>: Describe what steps have been taken to ensure that the visualization is appropriate for the intended user.</w:t>
            </w:r>
          </w:p>
        </w:tc>
        <w:tc>
          <w:tcPr>
            <w:tcW w:w="4485" w:type="dxa"/>
          </w:tcPr>
          <w:p w14:paraId="5F5F1857" w14:textId="2794E7C9" w:rsidR="00803157"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 xml:space="preserve">To ensure the visualization is </w:t>
            </w:r>
            <w:r w:rsidR="00813D55">
              <w:rPr>
                <w:rFonts w:ascii="Calibri" w:eastAsia="Times New Roman" w:hAnsi="Calibri" w:cs="Calibri"/>
                <w:sz w:val="22"/>
                <w:szCs w:val="22"/>
                <w:lang w:eastAsia="en-GB"/>
              </w:rPr>
              <w:t>suited</w:t>
            </w:r>
            <w:r w:rsidRPr="0012020F">
              <w:rPr>
                <w:rFonts w:ascii="Calibri" w:eastAsia="Times New Roman" w:hAnsi="Calibri" w:cs="Calibri"/>
                <w:sz w:val="22"/>
                <w:szCs w:val="22"/>
                <w:lang w:eastAsia="en-GB"/>
              </w:rPr>
              <w:t xml:space="preserve"> for the </w:t>
            </w:r>
            <w:r w:rsidR="00813D55">
              <w:rPr>
                <w:rFonts w:ascii="Calibri" w:eastAsia="Times New Roman" w:hAnsi="Calibri" w:cs="Calibri"/>
                <w:sz w:val="22"/>
                <w:szCs w:val="22"/>
                <w:lang w:eastAsia="en-GB"/>
              </w:rPr>
              <w:t>general public</w:t>
            </w:r>
            <w:r w:rsidRPr="0012020F">
              <w:rPr>
                <w:rFonts w:ascii="Calibri" w:eastAsia="Times New Roman" w:hAnsi="Calibri" w:cs="Calibri"/>
                <w:sz w:val="22"/>
                <w:szCs w:val="22"/>
                <w:lang w:eastAsia="en-GB"/>
              </w:rPr>
              <w:t xml:space="preserve"> (non-specialist users), two </w:t>
            </w:r>
            <w:r w:rsidR="00A72397">
              <w:rPr>
                <w:rFonts w:ascii="Calibri" w:eastAsia="Times New Roman" w:hAnsi="Calibri" w:cs="Calibri"/>
                <w:sz w:val="22"/>
                <w:szCs w:val="22"/>
                <w:lang w:eastAsia="en-GB"/>
              </w:rPr>
              <w:t>design strategies were prioritised</w:t>
            </w:r>
            <w:r w:rsidRPr="0012020F">
              <w:rPr>
                <w:rFonts w:ascii="Calibri" w:eastAsia="Times New Roman" w:hAnsi="Calibri" w:cs="Calibri"/>
                <w:sz w:val="22"/>
                <w:szCs w:val="22"/>
                <w:lang w:eastAsia="en-GB"/>
              </w:rPr>
              <w:t xml:space="preserve">: </w:t>
            </w:r>
            <w:r w:rsidR="00A72397">
              <w:rPr>
                <w:rFonts w:ascii="Calibri" w:eastAsia="Times New Roman" w:hAnsi="Calibri" w:cs="Calibri"/>
                <w:sz w:val="22"/>
                <w:szCs w:val="22"/>
                <w:lang w:eastAsia="en-GB"/>
              </w:rPr>
              <w:t>clear</w:t>
            </w:r>
            <w:r w:rsidRPr="0012020F">
              <w:rPr>
                <w:rFonts w:ascii="Calibri" w:eastAsia="Times New Roman" w:hAnsi="Calibri" w:cs="Calibri"/>
                <w:sz w:val="22"/>
                <w:szCs w:val="22"/>
                <w:lang w:eastAsia="en-GB"/>
              </w:rPr>
              <w:t xml:space="preserve"> language and a </w:t>
            </w:r>
            <w:r w:rsidR="00A72397">
              <w:rPr>
                <w:rFonts w:ascii="Calibri" w:eastAsia="Times New Roman" w:hAnsi="Calibri" w:cs="Calibri"/>
                <w:sz w:val="22"/>
                <w:szCs w:val="22"/>
                <w:lang w:eastAsia="en-GB"/>
              </w:rPr>
              <w:t>guided exploration</w:t>
            </w:r>
            <w:r w:rsidRPr="0012020F">
              <w:rPr>
                <w:rFonts w:ascii="Calibri" w:eastAsia="Times New Roman" w:hAnsi="Calibri" w:cs="Calibri"/>
                <w:sz w:val="22"/>
                <w:szCs w:val="22"/>
                <w:lang w:eastAsia="en-GB"/>
              </w:rPr>
              <w:t xml:space="preserve"> structure. All technical attributes used in the final visualization were renamed to be non-specialist and descriptive (e.g., 'Jobless Rate' is 'Unemployment Rate (%)'</w:t>
            </w:r>
            <w:r w:rsidR="00835924">
              <w:rPr>
                <w:rFonts w:ascii="Calibri" w:eastAsia="Times New Roman" w:hAnsi="Calibri" w:cs="Calibri"/>
                <w:sz w:val="22"/>
                <w:szCs w:val="22"/>
                <w:lang w:eastAsia="en-GB"/>
              </w:rPr>
              <w:t>, ‘Debt/GDP’ is ‘Debt to GDP Ratio (%)</w:t>
            </w:r>
            <w:r w:rsidRPr="0012020F">
              <w:rPr>
                <w:rFonts w:ascii="Calibri" w:eastAsia="Times New Roman" w:hAnsi="Calibri" w:cs="Calibri"/>
                <w:sz w:val="22"/>
                <w:szCs w:val="22"/>
                <w:lang w:eastAsia="en-GB"/>
              </w:rPr>
              <w:t xml:space="preserve">). The dashboard structure </w:t>
            </w:r>
            <w:r w:rsidR="0081686C">
              <w:rPr>
                <w:rFonts w:ascii="Calibri" w:eastAsia="Times New Roman" w:hAnsi="Calibri" w:cs="Calibri"/>
                <w:sz w:val="22"/>
                <w:szCs w:val="22"/>
                <w:lang w:eastAsia="en-GB"/>
              </w:rPr>
              <w:t>follows</w:t>
            </w:r>
            <w:r w:rsidRPr="0012020F">
              <w:rPr>
                <w:rFonts w:ascii="Calibri" w:eastAsia="Times New Roman" w:hAnsi="Calibri" w:cs="Calibri"/>
                <w:sz w:val="22"/>
                <w:szCs w:val="22"/>
                <w:lang w:eastAsia="en-GB"/>
              </w:rPr>
              <w:t xml:space="preserve"> Shneiderman's Information Seeking Mantra</w:t>
            </w:r>
            <w:r w:rsidR="0012294F" w:rsidRPr="009647AD">
              <w:rPr>
                <w:rFonts w:ascii="Calibri" w:eastAsia="Times New Roman" w:hAnsi="Calibri" w:cs="Calibri"/>
                <w:sz w:val="22"/>
                <w:szCs w:val="22"/>
                <w:vertAlign w:val="superscript"/>
                <w:lang w:eastAsia="en-GB"/>
              </w:rPr>
              <w:t>[1]</w:t>
            </w:r>
            <w:r w:rsidRPr="0012020F">
              <w:rPr>
                <w:rFonts w:ascii="Calibri" w:eastAsia="Times New Roman" w:hAnsi="Calibri" w:cs="Calibri"/>
                <w:sz w:val="22"/>
                <w:szCs w:val="22"/>
                <w:lang w:eastAsia="en-GB"/>
              </w:rPr>
              <w:t xml:space="preserve">: </w:t>
            </w:r>
            <w:r w:rsidR="0012294F">
              <w:rPr>
                <w:rFonts w:ascii="Calibri" w:eastAsia="Times New Roman" w:hAnsi="Calibri" w:cs="Calibri"/>
                <w:sz w:val="22"/>
                <w:szCs w:val="22"/>
                <w:lang w:eastAsia="en-GB"/>
              </w:rPr>
              <w:t>o</w:t>
            </w:r>
            <w:r w:rsidRPr="0012020F">
              <w:rPr>
                <w:rFonts w:ascii="Calibri" w:eastAsia="Times New Roman" w:hAnsi="Calibri" w:cs="Calibri"/>
                <w:sz w:val="22"/>
                <w:szCs w:val="22"/>
                <w:lang w:eastAsia="en-GB"/>
              </w:rPr>
              <w:t>verview first (</w:t>
            </w:r>
            <w:r w:rsidR="00A72397">
              <w:rPr>
                <w:rFonts w:ascii="Calibri" w:eastAsia="Times New Roman" w:hAnsi="Calibri" w:cs="Calibri"/>
                <w:sz w:val="22"/>
                <w:szCs w:val="22"/>
                <w:lang w:eastAsia="en-GB"/>
              </w:rPr>
              <w:t xml:space="preserve">GDP </w:t>
            </w:r>
            <w:r w:rsidRPr="0012020F">
              <w:rPr>
                <w:rFonts w:ascii="Calibri" w:eastAsia="Times New Roman" w:hAnsi="Calibri" w:cs="Calibri"/>
                <w:sz w:val="22"/>
                <w:szCs w:val="22"/>
                <w:lang w:eastAsia="en-GB"/>
              </w:rPr>
              <w:t>Ranking Chart), zoom and filter (Bar Chart filter</w:t>
            </w:r>
            <w:r w:rsidR="0012294F">
              <w:rPr>
                <w:rFonts w:ascii="Calibri" w:eastAsia="Times New Roman" w:hAnsi="Calibri" w:cs="Calibri"/>
                <w:sz w:val="22"/>
                <w:szCs w:val="22"/>
                <w:lang w:eastAsia="en-GB"/>
              </w:rPr>
              <w:t xml:space="preserve"> by Region</w:t>
            </w:r>
            <w:r w:rsidRPr="0012020F">
              <w:rPr>
                <w:rFonts w:ascii="Calibri" w:eastAsia="Times New Roman" w:hAnsi="Calibri" w:cs="Calibri"/>
                <w:sz w:val="22"/>
                <w:szCs w:val="22"/>
                <w:lang w:eastAsia="en-GB"/>
              </w:rPr>
              <w:t>), then details on demand (P</w:t>
            </w:r>
            <w:r w:rsidR="0012294F">
              <w:rPr>
                <w:rFonts w:ascii="Calibri" w:eastAsia="Times New Roman" w:hAnsi="Calibri" w:cs="Calibri"/>
                <w:sz w:val="22"/>
                <w:szCs w:val="22"/>
                <w:lang w:eastAsia="en-GB"/>
              </w:rPr>
              <w:t>arallel Coordinates Plot</w:t>
            </w:r>
            <w:r w:rsidR="00A72397">
              <w:rPr>
                <w:rFonts w:ascii="Calibri" w:eastAsia="Times New Roman" w:hAnsi="Calibri" w:cs="Calibri"/>
                <w:sz w:val="22"/>
                <w:szCs w:val="22"/>
                <w:lang w:eastAsia="en-GB"/>
              </w:rPr>
              <w:t xml:space="preserve"> and Summary Card</w:t>
            </w:r>
            <w:r w:rsidRPr="0012020F">
              <w:rPr>
                <w:rFonts w:ascii="Calibri" w:eastAsia="Times New Roman" w:hAnsi="Calibri" w:cs="Calibri"/>
                <w:sz w:val="22"/>
                <w:szCs w:val="22"/>
                <w:lang w:eastAsia="en-GB"/>
              </w:rPr>
              <w:t xml:space="preserve">). The Ranking Chart provides </w:t>
            </w:r>
            <w:r w:rsidR="00A72397">
              <w:rPr>
                <w:rFonts w:ascii="Calibri" w:eastAsia="Times New Roman" w:hAnsi="Calibri" w:cs="Calibri"/>
                <w:sz w:val="22"/>
                <w:szCs w:val="22"/>
                <w:lang w:eastAsia="en-GB"/>
              </w:rPr>
              <w:t>an</w:t>
            </w:r>
            <w:r w:rsidRPr="0012020F">
              <w:rPr>
                <w:rFonts w:ascii="Calibri" w:eastAsia="Times New Roman" w:hAnsi="Calibri" w:cs="Calibri"/>
                <w:sz w:val="22"/>
                <w:szCs w:val="22"/>
                <w:lang w:eastAsia="en-GB"/>
              </w:rPr>
              <w:t xml:space="preserve"> initial overview</w:t>
            </w:r>
            <w:r w:rsidR="00A72397">
              <w:rPr>
                <w:rFonts w:ascii="Calibri" w:eastAsia="Times New Roman" w:hAnsi="Calibri" w:cs="Calibri"/>
                <w:sz w:val="22"/>
                <w:szCs w:val="22"/>
                <w:lang w:eastAsia="en-GB"/>
              </w:rPr>
              <w:t xml:space="preserve"> of the </w:t>
            </w:r>
            <w:r w:rsidR="0012294F">
              <w:rPr>
                <w:rFonts w:ascii="Calibri" w:eastAsia="Times New Roman" w:hAnsi="Calibri" w:cs="Calibri"/>
                <w:sz w:val="22"/>
                <w:szCs w:val="22"/>
                <w:lang w:eastAsia="en-GB"/>
              </w:rPr>
              <w:t>top 20 economies</w:t>
            </w:r>
            <w:r w:rsidRPr="0012020F">
              <w:rPr>
                <w:rFonts w:ascii="Calibri" w:eastAsia="Times New Roman" w:hAnsi="Calibri" w:cs="Calibri"/>
                <w:sz w:val="22"/>
                <w:szCs w:val="22"/>
                <w:lang w:eastAsia="en-GB"/>
              </w:rPr>
              <w:t xml:space="preserve">, the Bar Chart allows </w:t>
            </w:r>
            <w:r w:rsidR="0017739C">
              <w:rPr>
                <w:rFonts w:ascii="Calibri" w:eastAsia="Times New Roman" w:hAnsi="Calibri" w:cs="Calibri"/>
                <w:sz w:val="22"/>
                <w:szCs w:val="22"/>
                <w:lang w:eastAsia="en-GB"/>
              </w:rPr>
              <w:t>user to filter countries</w:t>
            </w:r>
            <w:r w:rsidRPr="0012020F">
              <w:rPr>
                <w:rFonts w:ascii="Calibri" w:eastAsia="Times New Roman" w:hAnsi="Calibri" w:cs="Calibri"/>
                <w:sz w:val="22"/>
                <w:szCs w:val="22"/>
                <w:lang w:eastAsia="en-GB"/>
              </w:rPr>
              <w:t xml:space="preserve"> by region, the Parallel Coordinates Plot </w:t>
            </w:r>
            <w:r w:rsidR="0017739C">
              <w:rPr>
                <w:rFonts w:ascii="Calibri" w:eastAsia="Times New Roman" w:hAnsi="Calibri" w:cs="Calibri"/>
                <w:sz w:val="22"/>
                <w:szCs w:val="22"/>
                <w:lang w:eastAsia="en-GB"/>
              </w:rPr>
              <w:t xml:space="preserve">and Summary Card </w:t>
            </w:r>
            <w:r w:rsidR="00A72397">
              <w:rPr>
                <w:rFonts w:ascii="Calibri" w:eastAsia="Times New Roman" w:hAnsi="Calibri" w:cs="Calibri"/>
                <w:sz w:val="22"/>
                <w:szCs w:val="22"/>
                <w:lang w:eastAsia="en-GB"/>
              </w:rPr>
              <w:t>provides in-depth information when a user selects a country</w:t>
            </w:r>
            <w:r w:rsidRPr="0012020F">
              <w:rPr>
                <w:rFonts w:ascii="Calibri" w:eastAsia="Times New Roman" w:hAnsi="Calibri" w:cs="Calibri"/>
                <w:sz w:val="22"/>
                <w:szCs w:val="22"/>
                <w:lang w:eastAsia="en-GB"/>
              </w:rPr>
              <w:t>, guiding the non-expert user intuitively through the data exploration process.</w:t>
            </w:r>
          </w:p>
        </w:tc>
      </w:tr>
      <w:tr w:rsidR="00803157" w14:paraId="1DBDB0CC" w14:textId="77777777" w:rsidTr="005059A1">
        <w:tc>
          <w:tcPr>
            <w:tcW w:w="3539" w:type="dxa"/>
          </w:tcPr>
          <w:p w14:paraId="4E3980CE" w14:textId="1D27BFE0" w:rsidR="00054998" w:rsidRDefault="00FA1DAF" w:rsidP="005059A1">
            <w:pPr>
              <w:spacing w:before="100" w:beforeAutospacing="1" w:after="100" w:afterAutospacing="1"/>
              <w:rPr>
                <w:rFonts w:ascii="Calibri" w:eastAsia="Times New Roman" w:hAnsi="Calibri" w:cs="Calibri"/>
                <w:sz w:val="22"/>
                <w:szCs w:val="22"/>
                <w:lang w:eastAsia="en-GB"/>
              </w:rPr>
            </w:pPr>
            <w:r w:rsidRPr="001E0C90">
              <w:rPr>
                <w:rFonts w:ascii="Calibri" w:eastAsia="Times New Roman" w:hAnsi="Calibri" w:cs="Calibri"/>
                <w:b/>
                <w:bCs/>
                <w:sz w:val="22"/>
                <w:szCs w:val="22"/>
                <w:lang w:eastAsia="en-GB"/>
              </w:rPr>
              <w:t>Visualization design</w:t>
            </w:r>
            <w:r>
              <w:rPr>
                <w:rFonts w:ascii="Calibri" w:eastAsia="Times New Roman" w:hAnsi="Calibri" w:cs="Calibri"/>
                <w:sz w:val="22"/>
                <w:szCs w:val="22"/>
                <w:lang w:eastAsia="en-GB"/>
              </w:rPr>
              <w:t>: Describe how you have made use of Gestalt theory and design principles.</w:t>
            </w:r>
          </w:p>
        </w:tc>
        <w:tc>
          <w:tcPr>
            <w:tcW w:w="4485" w:type="dxa"/>
          </w:tcPr>
          <w:p w14:paraId="0B09EF60" w14:textId="77777777" w:rsidR="00FF1E72"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 xml:space="preserve">The design </w:t>
            </w:r>
            <w:r w:rsidR="0012294F">
              <w:rPr>
                <w:rFonts w:ascii="Calibri" w:eastAsia="Times New Roman" w:hAnsi="Calibri" w:cs="Calibri"/>
                <w:sz w:val="22"/>
                <w:szCs w:val="22"/>
                <w:lang w:eastAsia="en-GB"/>
              </w:rPr>
              <w:t>makes use of</w:t>
            </w:r>
            <w:r w:rsidR="005240F7">
              <w:rPr>
                <w:rFonts w:ascii="Calibri" w:eastAsia="Times New Roman" w:hAnsi="Calibri" w:cs="Calibri"/>
                <w:sz w:val="22"/>
                <w:szCs w:val="22"/>
                <w:lang w:eastAsia="en-GB"/>
              </w:rPr>
              <w:t xml:space="preserve"> several</w:t>
            </w:r>
            <w:r w:rsidRPr="0012020F">
              <w:rPr>
                <w:rFonts w:ascii="Calibri" w:eastAsia="Times New Roman" w:hAnsi="Calibri" w:cs="Calibri"/>
                <w:sz w:val="22"/>
                <w:szCs w:val="22"/>
                <w:lang w:eastAsia="en-GB"/>
              </w:rPr>
              <w:t xml:space="preserve"> Gestalt principles: Similarity, </w:t>
            </w:r>
            <w:r w:rsidR="005240F7">
              <w:rPr>
                <w:rFonts w:ascii="Calibri" w:eastAsia="Times New Roman" w:hAnsi="Calibri" w:cs="Calibri"/>
                <w:sz w:val="22"/>
                <w:szCs w:val="22"/>
                <w:lang w:eastAsia="en-GB"/>
              </w:rPr>
              <w:t>Proximity</w:t>
            </w:r>
            <w:r w:rsidR="0012294F">
              <w:rPr>
                <w:rFonts w:ascii="Calibri" w:eastAsia="Times New Roman" w:hAnsi="Calibri" w:cs="Calibri"/>
                <w:sz w:val="22"/>
                <w:szCs w:val="22"/>
                <w:lang w:eastAsia="en-GB"/>
              </w:rPr>
              <w:t>,</w:t>
            </w:r>
            <w:r w:rsidR="005240F7">
              <w:rPr>
                <w:rFonts w:ascii="Calibri" w:eastAsia="Times New Roman" w:hAnsi="Calibri" w:cs="Calibri"/>
                <w:sz w:val="22"/>
                <w:szCs w:val="22"/>
                <w:lang w:eastAsia="en-GB"/>
              </w:rPr>
              <w:t xml:space="preserve"> </w:t>
            </w:r>
            <w:r w:rsidR="0012294F">
              <w:rPr>
                <w:rFonts w:ascii="Calibri" w:eastAsia="Times New Roman" w:hAnsi="Calibri" w:cs="Calibri"/>
                <w:sz w:val="22"/>
                <w:szCs w:val="22"/>
                <w:lang w:eastAsia="en-GB"/>
              </w:rPr>
              <w:t xml:space="preserve">Alignment, and </w:t>
            </w:r>
            <w:r w:rsidRPr="0012020F">
              <w:rPr>
                <w:rFonts w:ascii="Calibri" w:eastAsia="Times New Roman" w:hAnsi="Calibri" w:cs="Calibri"/>
                <w:sz w:val="22"/>
                <w:szCs w:val="22"/>
                <w:lang w:eastAsia="en-GB"/>
              </w:rPr>
              <w:t xml:space="preserve">Contrast. </w:t>
            </w:r>
          </w:p>
          <w:p w14:paraId="4C0D2101" w14:textId="77777777" w:rsidR="00FF1E72"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 xml:space="preserve">Similarity is achieved </w:t>
            </w:r>
            <w:r w:rsidR="005240F7">
              <w:rPr>
                <w:rFonts w:ascii="Calibri" w:eastAsia="Times New Roman" w:hAnsi="Calibri" w:cs="Calibri"/>
                <w:sz w:val="22"/>
                <w:szCs w:val="22"/>
                <w:lang w:eastAsia="en-GB"/>
              </w:rPr>
              <w:t xml:space="preserve">through the use of </w:t>
            </w:r>
            <w:r w:rsidR="0012294F">
              <w:rPr>
                <w:rFonts w:ascii="Calibri" w:eastAsia="Times New Roman" w:hAnsi="Calibri" w:cs="Calibri"/>
                <w:sz w:val="22"/>
                <w:szCs w:val="22"/>
                <w:lang w:eastAsia="en-GB"/>
              </w:rPr>
              <w:t xml:space="preserve">a </w:t>
            </w:r>
            <w:r w:rsidR="005240F7">
              <w:rPr>
                <w:rFonts w:ascii="Calibri" w:eastAsia="Times New Roman" w:hAnsi="Calibri" w:cs="Calibri"/>
                <w:sz w:val="22"/>
                <w:szCs w:val="22"/>
                <w:lang w:eastAsia="en-GB"/>
              </w:rPr>
              <w:t>consistent colour palette</w:t>
            </w:r>
            <w:r w:rsidR="0012294F">
              <w:rPr>
                <w:rFonts w:ascii="Calibri" w:eastAsia="Times New Roman" w:hAnsi="Calibri" w:cs="Calibri"/>
                <w:sz w:val="22"/>
                <w:szCs w:val="22"/>
                <w:lang w:eastAsia="en-GB"/>
              </w:rPr>
              <w:t xml:space="preserve"> (Tableau 10)</w:t>
            </w:r>
            <w:r w:rsidR="005240F7">
              <w:rPr>
                <w:rFonts w:ascii="Calibri" w:eastAsia="Times New Roman" w:hAnsi="Calibri" w:cs="Calibri"/>
                <w:sz w:val="22"/>
                <w:szCs w:val="22"/>
                <w:lang w:eastAsia="en-GB"/>
              </w:rPr>
              <w:t xml:space="preserve"> </w:t>
            </w:r>
            <w:r w:rsidR="0012294F">
              <w:rPr>
                <w:rFonts w:ascii="Calibri" w:eastAsia="Times New Roman" w:hAnsi="Calibri" w:cs="Calibri"/>
                <w:sz w:val="22"/>
                <w:szCs w:val="22"/>
                <w:lang w:eastAsia="en-GB"/>
              </w:rPr>
              <w:t xml:space="preserve">to represent Region </w:t>
            </w:r>
            <w:r w:rsidR="005240F7">
              <w:rPr>
                <w:rFonts w:ascii="Calibri" w:eastAsia="Times New Roman" w:hAnsi="Calibri" w:cs="Calibri"/>
                <w:sz w:val="22"/>
                <w:szCs w:val="22"/>
                <w:lang w:eastAsia="en-GB"/>
              </w:rPr>
              <w:t>across all views</w:t>
            </w:r>
            <w:r w:rsidR="0012294F">
              <w:rPr>
                <w:rFonts w:ascii="Calibri" w:eastAsia="Times New Roman" w:hAnsi="Calibri" w:cs="Calibri"/>
                <w:sz w:val="22"/>
                <w:szCs w:val="22"/>
                <w:lang w:eastAsia="en-GB"/>
              </w:rPr>
              <w:t>, helping user recognise the different region-based groupings at a glance.</w:t>
            </w:r>
          </w:p>
          <w:p w14:paraId="61F29726" w14:textId="77777777" w:rsidR="00FF1E72" w:rsidRDefault="0012294F" w:rsidP="005059A1">
            <w:pPr>
              <w:spacing w:before="100" w:beforeAutospacing="1" w:after="100" w:afterAutospacing="1"/>
              <w:rPr>
                <w:rFonts w:ascii="Calibri" w:eastAsia="Times New Roman" w:hAnsi="Calibri" w:cs="Calibri"/>
                <w:sz w:val="22"/>
                <w:szCs w:val="22"/>
                <w:lang w:eastAsia="en-GB"/>
              </w:rPr>
            </w:pPr>
            <w:r>
              <w:rPr>
                <w:rFonts w:ascii="Calibri" w:eastAsia="Times New Roman" w:hAnsi="Calibri" w:cs="Calibri"/>
                <w:sz w:val="22"/>
                <w:szCs w:val="22"/>
                <w:lang w:eastAsia="en-GB"/>
              </w:rPr>
              <w:t xml:space="preserve"> </w:t>
            </w:r>
            <w:r w:rsidR="0012020F" w:rsidRPr="0012020F">
              <w:rPr>
                <w:rFonts w:ascii="Calibri" w:eastAsia="Times New Roman" w:hAnsi="Calibri" w:cs="Calibri"/>
                <w:sz w:val="22"/>
                <w:szCs w:val="22"/>
                <w:lang w:eastAsia="en-GB"/>
              </w:rPr>
              <w:t xml:space="preserve">Proximity </w:t>
            </w:r>
            <w:r>
              <w:rPr>
                <w:rFonts w:ascii="Calibri" w:eastAsia="Times New Roman" w:hAnsi="Calibri" w:cs="Calibri"/>
                <w:sz w:val="22"/>
                <w:szCs w:val="22"/>
                <w:lang w:eastAsia="en-GB"/>
              </w:rPr>
              <w:t>and Alignment are</w:t>
            </w:r>
            <w:r w:rsidR="0012020F" w:rsidRPr="0012020F">
              <w:rPr>
                <w:rFonts w:ascii="Calibri" w:eastAsia="Times New Roman" w:hAnsi="Calibri" w:cs="Calibri"/>
                <w:sz w:val="22"/>
                <w:szCs w:val="22"/>
                <w:lang w:eastAsia="en-GB"/>
              </w:rPr>
              <w:t xml:space="preserve"> achieved </w:t>
            </w:r>
            <w:r w:rsidR="005240F7">
              <w:rPr>
                <w:rFonts w:ascii="Calibri" w:eastAsia="Times New Roman" w:hAnsi="Calibri" w:cs="Calibri"/>
                <w:sz w:val="22"/>
                <w:szCs w:val="22"/>
                <w:lang w:eastAsia="en-GB"/>
              </w:rPr>
              <w:t xml:space="preserve">through </w:t>
            </w:r>
            <w:r>
              <w:rPr>
                <w:rFonts w:ascii="Calibri" w:eastAsia="Times New Roman" w:hAnsi="Calibri" w:cs="Calibri"/>
                <w:sz w:val="22"/>
                <w:szCs w:val="22"/>
                <w:lang w:eastAsia="en-GB"/>
              </w:rPr>
              <w:t>the use of</w:t>
            </w:r>
            <w:r w:rsidR="0012020F" w:rsidRPr="0012020F">
              <w:rPr>
                <w:rFonts w:ascii="Calibri" w:eastAsia="Times New Roman" w:hAnsi="Calibri" w:cs="Calibri"/>
                <w:sz w:val="22"/>
                <w:szCs w:val="22"/>
                <w:lang w:eastAsia="en-GB"/>
              </w:rPr>
              <w:t xml:space="preserve"> a clean grid </w:t>
            </w:r>
            <w:r w:rsidR="005240F7">
              <w:rPr>
                <w:rFonts w:ascii="Calibri" w:eastAsia="Times New Roman" w:hAnsi="Calibri" w:cs="Calibri"/>
                <w:sz w:val="22"/>
                <w:szCs w:val="22"/>
                <w:lang w:eastAsia="en-GB"/>
              </w:rPr>
              <w:t xml:space="preserve">layout, where View 1, 2, </w:t>
            </w:r>
            <w:r w:rsidR="005240F7">
              <w:rPr>
                <w:rFonts w:ascii="Calibri" w:eastAsia="Times New Roman" w:hAnsi="Calibri" w:cs="Calibri"/>
                <w:sz w:val="22"/>
                <w:szCs w:val="22"/>
                <w:lang w:eastAsia="en-GB"/>
              </w:rPr>
              <w:lastRenderedPageBreak/>
              <w:t xml:space="preserve">and 4 </w:t>
            </w:r>
            <w:r>
              <w:rPr>
                <w:rFonts w:ascii="Calibri" w:eastAsia="Times New Roman" w:hAnsi="Calibri" w:cs="Calibri"/>
                <w:sz w:val="22"/>
                <w:szCs w:val="22"/>
                <w:lang w:eastAsia="en-GB"/>
              </w:rPr>
              <w:t>are aligned</w:t>
            </w:r>
            <w:r w:rsidR="005240F7">
              <w:rPr>
                <w:rFonts w:ascii="Calibri" w:eastAsia="Times New Roman" w:hAnsi="Calibri" w:cs="Calibri"/>
                <w:sz w:val="22"/>
                <w:szCs w:val="22"/>
                <w:lang w:eastAsia="en-GB"/>
              </w:rPr>
              <w:t xml:space="preserve"> in the top row of the page</w:t>
            </w:r>
            <w:r>
              <w:rPr>
                <w:rFonts w:ascii="Calibri" w:eastAsia="Times New Roman" w:hAnsi="Calibri" w:cs="Calibri"/>
                <w:sz w:val="22"/>
                <w:szCs w:val="22"/>
                <w:lang w:eastAsia="en-GB"/>
              </w:rPr>
              <w:t>, with</w:t>
            </w:r>
            <w:r w:rsidR="005240F7">
              <w:rPr>
                <w:rFonts w:ascii="Calibri" w:eastAsia="Times New Roman" w:hAnsi="Calibri" w:cs="Calibri"/>
                <w:sz w:val="22"/>
                <w:szCs w:val="22"/>
                <w:lang w:eastAsia="en-GB"/>
              </w:rPr>
              <w:t xml:space="preserve"> View 3 </w:t>
            </w:r>
            <w:r>
              <w:rPr>
                <w:rFonts w:ascii="Calibri" w:eastAsia="Times New Roman" w:hAnsi="Calibri" w:cs="Calibri"/>
                <w:sz w:val="22"/>
                <w:szCs w:val="22"/>
                <w:lang w:eastAsia="en-GB"/>
              </w:rPr>
              <w:t>spanning the full width below</w:t>
            </w:r>
            <w:r w:rsidR="0012020F" w:rsidRPr="0012020F">
              <w:rPr>
                <w:rFonts w:ascii="Calibri" w:eastAsia="Times New Roman" w:hAnsi="Calibri" w:cs="Calibri"/>
                <w:sz w:val="22"/>
                <w:szCs w:val="22"/>
                <w:lang w:eastAsia="en-GB"/>
              </w:rPr>
              <w:t xml:space="preserve">. This organization </w:t>
            </w:r>
            <w:r w:rsidR="00C93BE3">
              <w:rPr>
                <w:rFonts w:ascii="Calibri" w:eastAsia="Times New Roman" w:hAnsi="Calibri" w:cs="Calibri"/>
                <w:sz w:val="22"/>
                <w:szCs w:val="22"/>
                <w:lang w:eastAsia="en-GB"/>
              </w:rPr>
              <w:t>groups related views together and supports a clear visual flow from overview to detail while reducing clutter</w:t>
            </w:r>
            <w:r w:rsidR="0012020F" w:rsidRPr="0012020F">
              <w:rPr>
                <w:rFonts w:ascii="Calibri" w:eastAsia="Times New Roman" w:hAnsi="Calibri" w:cs="Calibri"/>
                <w:sz w:val="22"/>
                <w:szCs w:val="22"/>
                <w:lang w:eastAsia="en-GB"/>
              </w:rPr>
              <w:t xml:space="preserve">. </w:t>
            </w:r>
          </w:p>
          <w:p w14:paraId="5471685E" w14:textId="2EB7F303" w:rsidR="00803157" w:rsidRDefault="00C93BE3" w:rsidP="005059A1">
            <w:pPr>
              <w:spacing w:before="100" w:beforeAutospacing="1" w:after="100" w:afterAutospacing="1"/>
              <w:rPr>
                <w:rFonts w:ascii="Calibri" w:eastAsia="Times New Roman" w:hAnsi="Calibri" w:cs="Calibri"/>
                <w:sz w:val="22"/>
                <w:szCs w:val="22"/>
                <w:lang w:eastAsia="en-GB"/>
              </w:rPr>
            </w:pPr>
            <w:r w:rsidRPr="00C93BE3">
              <w:rPr>
                <w:rFonts w:ascii="Calibri" w:eastAsia="Times New Roman" w:hAnsi="Calibri" w:cs="Calibri"/>
                <w:sz w:val="22"/>
                <w:szCs w:val="22"/>
                <w:lang w:eastAsia="en-GB"/>
              </w:rPr>
              <w:t>Contrast is used to emphasise interaction</w:t>
            </w:r>
            <w:r>
              <w:rPr>
                <w:rFonts w:ascii="Calibri" w:eastAsia="Times New Roman" w:hAnsi="Calibri" w:cs="Calibri"/>
                <w:sz w:val="22"/>
                <w:szCs w:val="22"/>
                <w:lang w:eastAsia="en-GB"/>
              </w:rPr>
              <w:t xml:space="preserve">, </w:t>
            </w:r>
            <w:r w:rsidRPr="00C93BE3">
              <w:rPr>
                <w:rFonts w:ascii="Calibri" w:eastAsia="Times New Roman" w:hAnsi="Calibri" w:cs="Calibri"/>
                <w:sz w:val="22"/>
                <w:szCs w:val="22"/>
                <w:lang w:eastAsia="en-GB"/>
              </w:rPr>
              <w:t>when a country is selected, its GDP bar and parallel-coordinates line are highlighted in bright blue with increased line thickness, while all other lines are faded.</w:t>
            </w:r>
          </w:p>
        </w:tc>
      </w:tr>
      <w:tr w:rsidR="00803157" w14:paraId="770D8BD2" w14:textId="77777777" w:rsidTr="005059A1">
        <w:tc>
          <w:tcPr>
            <w:tcW w:w="3539" w:type="dxa"/>
          </w:tcPr>
          <w:p w14:paraId="11344300" w14:textId="6F00CE07" w:rsidR="00054998" w:rsidRDefault="00FA1DAF" w:rsidP="00FB04C9">
            <w:pPr>
              <w:spacing w:before="100" w:beforeAutospacing="1" w:after="100" w:afterAutospacing="1"/>
              <w:rPr>
                <w:rFonts w:ascii="Calibri" w:eastAsia="Times New Roman" w:hAnsi="Calibri" w:cs="Calibri"/>
                <w:sz w:val="22"/>
                <w:szCs w:val="22"/>
                <w:lang w:eastAsia="en-GB"/>
              </w:rPr>
            </w:pPr>
            <w:r w:rsidRPr="001E0C90">
              <w:rPr>
                <w:rFonts w:ascii="Calibri" w:eastAsia="Times New Roman" w:hAnsi="Calibri" w:cs="Calibri"/>
                <w:b/>
                <w:bCs/>
                <w:sz w:val="22"/>
                <w:szCs w:val="22"/>
                <w:lang w:eastAsia="en-GB"/>
              </w:rPr>
              <w:lastRenderedPageBreak/>
              <w:t>Visualization design</w:t>
            </w:r>
            <w:r>
              <w:rPr>
                <w:rFonts w:ascii="Calibri" w:eastAsia="Times New Roman" w:hAnsi="Calibri" w:cs="Calibri"/>
                <w:sz w:val="22"/>
                <w:szCs w:val="22"/>
                <w:lang w:eastAsia="en-GB"/>
              </w:rPr>
              <w:t>: Describe the interactive features used in your visualization, and how they facilitate exploration.</w:t>
            </w:r>
          </w:p>
        </w:tc>
        <w:tc>
          <w:tcPr>
            <w:tcW w:w="4485" w:type="dxa"/>
          </w:tcPr>
          <w:p w14:paraId="5FAF0954" w14:textId="77777777" w:rsidR="0025323E" w:rsidRDefault="00E65E84" w:rsidP="00386CF1">
            <w:pPr>
              <w:spacing w:before="100" w:beforeAutospacing="1" w:after="100" w:afterAutospacing="1"/>
              <w:rPr>
                <w:rFonts w:ascii="Calibri" w:eastAsia="Times New Roman" w:hAnsi="Calibri" w:cs="Calibri"/>
                <w:sz w:val="22"/>
                <w:szCs w:val="22"/>
                <w:lang w:eastAsia="en-GB"/>
              </w:rPr>
            </w:pPr>
            <w:r>
              <w:rPr>
                <w:rFonts w:ascii="Calibri" w:eastAsia="Times New Roman" w:hAnsi="Calibri" w:cs="Calibri"/>
                <w:sz w:val="22"/>
                <w:szCs w:val="22"/>
                <w:lang w:eastAsia="en-GB"/>
              </w:rPr>
              <w:t xml:space="preserve">The visualization </w:t>
            </w:r>
            <w:r w:rsidR="0025323E">
              <w:rPr>
                <w:rFonts w:ascii="Calibri" w:eastAsia="Times New Roman" w:hAnsi="Calibri" w:cs="Calibri"/>
                <w:sz w:val="22"/>
                <w:szCs w:val="22"/>
                <w:lang w:eastAsia="en-GB"/>
              </w:rPr>
              <w:t>uses</w:t>
            </w:r>
            <w:r>
              <w:rPr>
                <w:rFonts w:ascii="Calibri" w:eastAsia="Times New Roman" w:hAnsi="Calibri" w:cs="Calibri"/>
                <w:sz w:val="22"/>
                <w:szCs w:val="22"/>
                <w:lang w:eastAsia="en-GB"/>
              </w:rPr>
              <w:t xml:space="preserve"> a combination of </w:t>
            </w:r>
            <w:r w:rsidR="0025323E">
              <w:rPr>
                <w:rFonts w:ascii="Calibri" w:eastAsia="Times New Roman" w:hAnsi="Calibri" w:cs="Calibri"/>
                <w:sz w:val="22"/>
                <w:szCs w:val="22"/>
                <w:lang w:eastAsia="en-GB"/>
              </w:rPr>
              <w:t xml:space="preserve">features such as </w:t>
            </w:r>
            <w:r>
              <w:rPr>
                <w:rFonts w:ascii="Calibri" w:eastAsia="Times New Roman" w:hAnsi="Calibri" w:cs="Calibri"/>
                <w:sz w:val="22"/>
                <w:szCs w:val="22"/>
                <w:lang w:eastAsia="en-GB"/>
              </w:rPr>
              <w:t>filtering, selection, and highlighting.</w:t>
            </w:r>
            <w:r w:rsidR="00386CF1">
              <w:rPr>
                <w:rFonts w:ascii="Calibri" w:eastAsia="Times New Roman" w:hAnsi="Calibri" w:cs="Calibri"/>
                <w:sz w:val="22"/>
                <w:szCs w:val="22"/>
                <w:lang w:eastAsia="en-GB"/>
              </w:rPr>
              <w:t xml:space="preserve"> </w:t>
            </w:r>
          </w:p>
          <w:p w14:paraId="74636D98" w14:textId="2A7FD77D" w:rsidR="0025323E" w:rsidRDefault="0025323E" w:rsidP="00386CF1">
            <w:pPr>
              <w:spacing w:before="100" w:beforeAutospacing="1" w:after="100" w:afterAutospacing="1"/>
              <w:rPr>
                <w:rFonts w:ascii="Calibri" w:eastAsia="Times New Roman" w:hAnsi="Calibri" w:cs="Calibri"/>
                <w:sz w:val="22"/>
                <w:szCs w:val="22"/>
                <w:lang w:eastAsia="en-GB"/>
              </w:rPr>
            </w:pPr>
            <w:r>
              <w:rPr>
                <w:rFonts w:ascii="Calibri" w:eastAsia="Times New Roman" w:hAnsi="Calibri" w:cs="Calibri"/>
                <w:sz w:val="22"/>
                <w:szCs w:val="22"/>
                <w:lang w:eastAsia="en-GB"/>
              </w:rPr>
              <w:t xml:space="preserve">Filtering is facilitated by Region Brushing in View 2 (Bar Chart). The Bar Chart features an interval brushing tool along the Region axis. Brushing regions means applying a filter to the GDP Ranking Chart in View 1 and to the Parallel Coordiante Plot in View 3. These brushing regions result in other nations being displayed based on regions selected. This </w:t>
            </w:r>
            <w:r w:rsidR="00111AC1">
              <w:rPr>
                <w:rFonts w:ascii="Calibri" w:eastAsia="Times New Roman" w:hAnsi="Calibri" w:cs="Calibri"/>
                <w:sz w:val="22"/>
                <w:szCs w:val="22"/>
                <w:lang w:eastAsia="en-GB"/>
              </w:rPr>
              <w:t>provides the users a much easier and convenient way to compare countries within the same region.</w:t>
            </w:r>
          </w:p>
          <w:p w14:paraId="67886813" w14:textId="0A244548" w:rsidR="00386CF1" w:rsidRPr="00386CF1" w:rsidRDefault="0025323E" w:rsidP="00386CF1">
            <w:pPr>
              <w:spacing w:before="100" w:beforeAutospacing="1" w:after="100" w:afterAutospacing="1"/>
              <w:rPr>
                <w:rFonts w:ascii="Calibri" w:eastAsia="Times New Roman" w:hAnsi="Calibri" w:cs="Calibri"/>
                <w:sz w:val="22"/>
                <w:szCs w:val="22"/>
                <w:lang w:eastAsia="en-GB"/>
              </w:rPr>
            </w:pPr>
            <w:r w:rsidRPr="0025323E">
              <w:rPr>
                <w:rFonts w:ascii="Calibri" w:eastAsia="Times New Roman" w:hAnsi="Calibri" w:cs="Calibri"/>
                <w:sz w:val="22"/>
                <w:szCs w:val="22"/>
                <w:lang w:eastAsia="en-GB"/>
              </w:rPr>
              <w:t xml:space="preserve">Selection and highlighting are done through Country Selection in View 1. GDP Ranking Chart in View 1 is used primarily for selection. By clicking on a bar, a country is selected. Linked highlighting follows. The respective </w:t>
            </w:r>
            <w:r w:rsidR="00AA1067">
              <w:rPr>
                <w:rFonts w:ascii="Calibri" w:eastAsia="Times New Roman" w:hAnsi="Calibri" w:cs="Calibri"/>
                <w:sz w:val="22"/>
                <w:szCs w:val="22"/>
                <w:lang w:eastAsia="en-GB"/>
              </w:rPr>
              <w:t>country displayed</w:t>
            </w:r>
            <w:r w:rsidRPr="0025323E">
              <w:rPr>
                <w:rFonts w:ascii="Calibri" w:eastAsia="Times New Roman" w:hAnsi="Calibri" w:cs="Calibri"/>
                <w:sz w:val="22"/>
                <w:szCs w:val="22"/>
                <w:lang w:eastAsia="en-GB"/>
              </w:rPr>
              <w:t xml:space="preserve"> in the Parallel Coordinates Plot in View 3 </w:t>
            </w:r>
            <w:r w:rsidR="00AA1067">
              <w:rPr>
                <w:rFonts w:ascii="Calibri" w:eastAsia="Times New Roman" w:hAnsi="Calibri" w:cs="Calibri"/>
                <w:sz w:val="22"/>
                <w:szCs w:val="22"/>
                <w:lang w:eastAsia="en-GB"/>
              </w:rPr>
              <w:t>will be</w:t>
            </w:r>
            <w:r w:rsidRPr="0025323E">
              <w:rPr>
                <w:rFonts w:ascii="Calibri" w:eastAsia="Times New Roman" w:hAnsi="Calibri" w:cs="Calibri"/>
                <w:sz w:val="22"/>
                <w:szCs w:val="22"/>
                <w:lang w:eastAsia="en-GB"/>
              </w:rPr>
              <w:t xml:space="preserve"> highlighted in bright blue, </w:t>
            </w:r>
            <w:r w:rsidR="00AA1067">
              <w:rPr>
                <w:rFonts w:ascii="Calibri" w:eastAsia="Times New Roman" w:hAnsi="Calibri" w:cs="Calibri"/>
                <w:sz w:val="22"/>
                <w:szCs w:val="22"/>
                <w:lang w:eastAsia="en-GB"/>
              </w:rPr>
              <w:t xml:space="preserve"> and with </w:t>
            </w:r>
            <w:r w:rsidRPr="0025323E">
              <w:rPr>
                <w:rFonts w:ascii="Calibri" w:eastAsia="Times New Roman" w:hAnsi="Calibri" w:cs="Calibri"/>
                <w:sz w:val="22"/>
                <w:szCs w:val="22"/>
                <w:lang w:eastAsia="en-GB"/>
              </w:rPr>
              <w:t xml:space="preserve">thicker </w:t>
            </w:r>
            <w:r w:rsidR="00AA1067">
              <w:rPr>
                <w:rFonts w:ascii="Calibri" w:eastAsia="Times New Roman" w:hAnsi="Calibri" w:cs="Calibri"/>
                <w:sz w:val="22"/>
                <w:szCs w:val="22"/>
                <w:lang w:eastAsia="en-GB"/>
              </w:rPr>
              <w:t>lines</w:t>
            </w:r>
            <w:r w:rsidRPr="0025323E">
              <w:rPr>
                <w:rFonts w:ascii="Calibri" w:eastAsia="Times New Roman" w:hAnsi="Calibri" w:cs="Calibri"/>
                <w:sz w:val="22"/>
                <w:szCs w:val="22"/>
                <w:lang w:eastAsia="en-GB"/>
              </w:rPr>
              <w:t xml:space="preserve">. View 4, </w:t>
            </w:r>
            <w:r w:rsidR="00111AC1">
              <w:rPr>
                <w:rFonts w:ascii="Calibri" w:eastAsia="Times New Roman" w:hAnsi="Calibri" w:cs="Calibri"/>
                <w:sz w:val="22"/>
                <w:szCs w:val="22"/>
                <w:lang w:eastAsia="en-GB"/>
              </w:rPr>
              <w:t xml:space="preserve">the </w:t>
            </w:r>
            <w:r w:rsidRPr="0025323E">
              <w:rPr>
                <w:rFonts w:ascii="Calibri" w:eastAsia="Times New Roman" w:hAnsi="Calibri" w:cs="Calibri"/>
                <w:sz w:val="22"/>
                <w:szCs w:val="22"/>
                <w:lang w:eastAsia="en-GB"/>
              </w:rPr>
              <w:t xml:space="preserve">Summary Card, displays </w:t>
            </w:r>
            <w:r w:rsidR="00111AC1">
              <w:rPr>
                <w:rFonts w:ascii="Calibri" w:eastAsia="Times New Roman" w:hAnsi="Calibri" w:cs="Calibri"/>
                <w:sz w:val="22"/>
                <w:szCs w:val="22"/>
                <w:lang w:eastAsia="en-GB"/>
              </w:rPr>
              <w:t xml:space="preserve">the </w:t>
            </w:r>
            <w:r w:rsidRPr="0025323E">
              <w:rPr>
                <w:rFonts w:ascii="Calibri" w:eastAsia="Times New Roman" w:hAnsi="Calibri" w:cs="Calibri"/>
                <w:sz w:val="22"/>
                <w:szCs w:val="22"/>
                <w:lang w:eastAsia="en-GB"/>
              </w:rPr>
              <w:t xml:space="preserve">GDP Growth </w:t>
            </w:r>
            <w:r w:rsidR="00111AC1">
              <w:rPr>
                <w:rFonts w:ascii="Calibri" w:eastAsia="Times New Roman" w:hAnsi="Calibri" w:cs="Calibri"/>
                <w:sz w:val="22"/>
                <w:szCs w:val="22"/>
                <w:lang w:eastAsia="en-GB"/>
              </w:rPr>
              <w:t>Rate</w:t>
            </w:r>
            <w:r w:rsidRPr="0025323E">
              <w:rPr>
                <w:rFonts w:ascii="Calibri" w:eastAsia="Times New Roman" w:hAnsi="Calibri" w:cs="Calibri"/>
                <w:sz w:val="22"/>
                <w:szCs w:val="22"/>
                <w:lang w:eastAsia="en-GB"/>
              </w:rPr>
              <w:t xml:space="preserve"> and Debt/GDP </w:t>
            </w:r>
            <w:r w:rsidR="00111AC1">
              <w:rPr>
                <w:rFonts w:ascii="Calibri" w:eastAsia="Times New Roman" w:hAnsi="Calibri" w:cs="Calibri"/>
                <w:sz w:val="22"/>
                <w:szCs w:val="22"/>
                <w:lang w:eastAsia="en-GB"/>
              </w:rPr>
              <w:t xml:space="preserve">Ratio </w:t>
            </w:r>
            <w:r w:rsidRPr="0025323E">
              <w:rPr>
                <w:rFonts w:ascii="Calibri" w:eastAsia="Times New Roman" w:hAnsi="Calibri" w:cs="Calibri"/>
                <w:sz w:val="22"/>
                <w:szCs w:val="22"/>
                <w:lang w:eastAsia="en-GB"/>
              </w:rPr>
              <w:t xml:space="preserve">for the selected country. </w:t>
            </w:r>
            <w:r w:rsidR="00111AC1">
              <w:rPr>
                <w:rFonts w:ascii="Calibri" w:eastAsia="Times New Roman" w:hAnsi="Calibri" w:cs="Calibri"/>
                <w:sz w:val="22"/>
                <w:szCs w:val="22"/>
                <w:lang w:eastAsia="en-GB"/>
              </w:rPr>
              <w:t>The</w:t>
            </w:r>
            <w:r w:rsidRPr="0025323E">
              <w:rPr>
                <w:rFonts w:ascii="Calibri" w:eastAsia="Times New Roman" w:hAnsi="Calibri" w:cs="Calibri"/>
                <w:sz w:val="22"/>
                <w:szCs w:val="22"/>
                <w:lang w:eastAsia="en-GB"/>
              </w:rPr>
              <w:t xml:space="preserve"> interactions between Views 1, 3, and 4 lead to less dense overall data displays. </w:t>
            </w:r>
          </w:p>
        </w:tc>
      </w:tr>
      <w:tr w:rsidR="00803157" w14:paraId="072ECCDC" w14:textId="77777777" w:rsidTr="005059A1">
        <w:tc>
          <w:tcPr>
            <w:tcW w:w="3539" w:type="dxa"/>
          </w:tcPr>
          <w:p w14:paraId="32C7CA1D" w14:textId="14631111" w:rsidR="00054998" w:rsidRDefault="00FA1DAF" w:rsidP="00FA1DAF">
            <w:pPr>
              <w:spacing w:before="100" w:beforeAutospacing="1" w:after="100" w:afterAutospacing="1"/>
              <w:rPr>
                <w:rFonts w:ascii="Calibri" w:eastAsia="Times New Roman" w:hAnsi="Calibri" w:cs="Calibri"/>
                <w:sz w:val="22"/>
                <w:szCs w:val="22"/>
                <w:lang w:eastAsia="en-GB"/>
              </w:rPr>
            </w:pPr>
            <w:r w:rsidRPr="001E0C90">
              <w:rPr>
                <w:rFonts w:ascii="Calibri" w:eastAsia="Times New Roman" w:hAnsi="Calibri" w:cs="Calibri"/>
                <w:b/>
                <w:bCs/>
                <w:sz w:val="22"/>
                <w:szCs w:val="22"/>
                <w:lang w:eastAsia="en-GB"/>
              </w:rPr>
              <w:t>Visualization design</w:t>
            </w:r>
            <w:r>
              <w:rPr>
                <w:rFonts w:ascii="Calibri" w:eastAsia="Times New Roman" w:hAnsi="Calibri" w:cs="Calibri"/>
                <w:sz w:val="22"/>
                <w:szCs w:val="22"/>
                <w:lang w:eastAsia="en-GB"/>
              </w:rPr>
              <w:t>: Describe the design of the multiple coordinated views (dashboard) visualization, and how it facilitates exploration.</w:t>
            </w:r>
          </w:p>
        </w:tc>
        <w:tc>
          <w:tcPr>
            <w:tcW w:w="4485" w:type="dxa"/>
          </w:tcPr>
          <w:p w14:paraId="675E8237" w14:textId="22D678B2" w:rsidR="00AA1067"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 xml:space="preserve">The dashboard utilizes </w:t>
            </w:r>
            <w:r w:rsidR="00AA1067">
              <w:rPr>
                <w:rFonts w:ascii="Calibri" w:eastAsia="Times New Roman" w:hAnsi="Calibri" w:cs="Calibri"/>
                <w:sz w:val="22"/>
                <w:szCs w:val="22"/>
                <w:lang w:eastAsia="en-GB"/>
              </w:rPr>
              <w:t>four</w:t>
            </w:r>
            <w:r w:rsidRPr="0012020F">
              <w:rPr>
                <w:rFonts w:ascii="Calibri" w:eastAsia="Times New Roman" w:hAnsi="Calibri" w:cs="Calibri"/>
                <w:sz w:val="22"/>
                <w:szCs w:val="22"/>
                <w:lang w:eastAsia="en-GB"/>
              </w:rPr>
              <w:t xml:space="preserve"> coordinated views </w:t>
            </w:r>
            <w:r w:rsidR="00AA1067">
              <w:rPr>
                <w:rFonts w:ascii="Calibri" w:eastAsia="Times New Roman" w:hAnsi="Calibri" w:cs="Calibri"/>
                <w:sz w:val="22"/>
                <w:szCs w:val="22"/>
                <w:lang w:eastAsia="en-GB"/>
              </w:rPr>
              <w:t>for a complete analysis of the data</w:t>
            </w:r>
            <w:r w:rsidR="00411772">
              <w:rPr>
                <w:rFonts w:ascii="Calibri" w:eastAsia="Times New Roman" w:hAnsi="Calibri" w:cs="Calibri"/>
                <w:sz w:val="22"/>
                <w:szCs w:val="22"/>
                <w:lang w:eastAsia="en-GB"/>
              </w:rPr>
              <w:t xml:space="preserve">, ranging </w:t>
            </w:r>
            <w:r w:rsidR="00AA1067">
              <w:rPr>
                <w:rFonts w:ascii="Calibri" w:eastAsia="Times New Roman" w:hAnsi="Calibri" w:cs="Calibri"/>
                <w:sz w:val="22"/>
                <w:szCs w:val="22"/>
                <w:lang w:eastAsia="en-GB"/>
              </w:rPr>
              <w:t>from general to detailed information</w:t>
            </w:r>
            <w:r w:rsidRPr="0012020F">
              <w:rPr>
                <w:rFonts w:ascii="Calibri" w:eastAsia="Times New Roman" w:hAnsi="Calibri" w:cs="Calibri"/>
                <w:sz w:val="22"/>
                <w:szCs w:val="22"/>
                <w:lang w:eastAsia="en-GB"/>
              </w:rPr>
              <w:t xml:space="preserve">. </w:t>
            </w:r>
            <w:r w:rsidR="00AA1067">
              <w:rPr>
                <w:rFonts w:ascii="Calibri" w:eastAsia="Times New Roman" w:hAnsi="Calibri" w:cs="Calibri"/>
                <w:sz w:val="22"/>
                <w:szCs w:val="22"/>
                <w:lang w:eastAsia="en-GB"/>
              </w:rPr>
              <w:t xml:space="preserve">These views are synchronized to create an interactive dashboard. </w:t>
            </w:r>
          </w:p>
          <w:p w14:paraId="190F3DF3" w14:textId="66F34DBF" w:rsidR="007172B2"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 xml:space="preserve">View 1 (GDP Ranking Chart): </w:t>
            </w:r>
            <w:r w:rsidR="007172B2">
              <w:rPr>
                <w:rFonts w:ascii="Calibri" w:eastAsia="Times New Roman" w:hAnsi="Calibri" w:cs="Calibri"/>
                <w:sz w:val="22"/>
                <w:szCs w:val="22"/>
                <w:lang w:eastAsia="en-GB"/>
              </w:rPr>
              <w:t xml:space="preserve">It provides a general overview </w:t>
            </w:r>
            <w:r w:rsidR="00411772">
              <w:rPr>
                <w:rFonts w:ascii="Calibri" w:eastAsia="Times New Roman" w:hAnsi="Calibri" w:cs="Calibri"/>
                <w:sz w:val="22"/>
                <w:szCs w:val="22"/>
                <w:lang w:eastAsia="en-GB"/>
              </w:rPr>
              <w:t>of the top 20</w:t>
            </w:r>
            <w:r w:rsidR="007172B2">
              <w:rPr>
                <w:rFonts w:ascii="Calibri" w:eastAsia="Times New Roman" w:hAnsi="Calibri" w:cs="Calibri"/>
                <w:sz w:val="22"/>
                <w:szCs w:val="22"/>
                <w:lang w:eastAsia="en-GB"/>
              </w:rPr>
              <w:t xml:space="preserve"> economies</w:t>
            </w:r>
            <w:r w:rsidR="004F1706">
              <w:rPr>
                <w:rFonts w:ascii="Calibri" w:eastAsia="Times New Roman" w:hAnsi="Calibri" w:cs="Calibri"/>
                <w:sz w:val="22"/>
                <w:szCs w:val="22"/>
                <w:lang w:eastAsia="en-GB"/>
              </w:rPr>
              <w:t>. The Ranking Chart also</w:t>
            </w:r>
            <w:r w:rsidR="007172B2">
              <w:rPr>
                <w:rFonts w:ascii="Calibri" w:eastAsia="Times New Roman" w:hAnsi="Calibri" w:cs="Calibri"/>
                <w:sz w:val="22"/>
                <w:szCs w:val="22"/>
                <w:lang w:eastAsia="en-GB"/>
              </w:rPr>
              <w:t xml:space="preserve"> acts as </w:t>
            </w:r>
            <w:r w:rsidR="00411772">
              <w:rPr>
                <w:rFonts w:ascii="Calibri" w:eastAsia="Times New Roman" w:hAnsi="Calibri" w:cs="Calibri"/>
                <w:sz w:val="22"/>
                <w:szCs w:val="22"/>
                <w:lang w:eastAsia="en-GB"/>
              </w:rPr>
              <w:t>the main view for the country selection feature</w:t>
            </w:r>
            <w:r w:rsidR="007172B2">
              <w:rPr>
                <w:rFonts w:ascii="Calibri" w:eastAsia="Times New Roman" w:hAnsi="Calibri" w:cs="Calibri"/>
                <w:sz w:val="22"/>
                <w:szCs w:val="22"/>
                <w:lang w:eastAsia="en-GB"/>
              </w:rPr>
              <w:t xml:space="preserve">. It displays the relative GDP ranking through horizontal bars, </w:t>
            </w:r>
            <w:r w:rsidR="007172B2">
              <w:rPr>
                <w:rFonts w:ascii="Calibri" w:eastAsia="Times New Roman" w:hAnsi="Calibri" w:cs="Calibri"/>
                <w:sz w:val="22"/>
                <w:szCs w:val="22"/>
                <w:lang w:eastAsia="en-GB"/>
              </w:rPr>
              <w:lastRenderedPageBreak/>
              <w:t>which is a high</w:t>
            </w:r>
            <w:r w:rsidR="00411772">
              <w:rPr>
                <w:rFonts w:ascii="Calibri" w:eastAsia="Times New Roman" w:hAnsi="Calibri" w:cs="Calibri"/>
                <w:sz w:val="22"/>
                <w:szCs w:val="22"/>
                <w:lang w:eastAsia="en-GB"/>
              </w:rPr>
              <w:t>ly</w:t>
            </w:r>
            <w:r w:rsidR="007172B2">
              <w:rPr>
                <w:rFonts w:ascii="Calibri" w:eastAsia="Times New Roman" w:hAnsi="Calibri" w:cs="Calibri"/>
                <w:sz w:val="22"/>
                <w:szCs w:val="22"/>
                <w:lang w:eastAsia="en-GB"/>
              </w:rPr>
              <w:t xml:space="preserve"> accurate channel for quantitative comparison.</w:t>
            </w:r>
          </w:p>
          <w:p w14:paraId="294F7ADB" w14:textId="08C33305" w:rsidR="00803157" w:rsidRDefault="007172B2" w:rsidP="005059A1">
            <w:pPr>
              <w:spacing w:before="100" w:beforeAutospacing="1" w:after="100" w:afterAutospacing="1"/>
              <w:rPr>
                <w:rFonts w:ascii="Calibri" w:eastAsia="Times New Roman" w:hAnsi="Calibri" w:cs="Calibri"/>
                <w:sz w:val="22"/>
                <w:szCs w:val="22"/>
                <w:lang w:eastAsia="en-GB"/>
              </w:rPr>
            </w:pPr>
            <w:r>
              <w:rPr>
                <w:rFonts w:ascii="Calibri" w:eastAsia="Times New Roman" w:hAnsi="Calibri" w:cs="Calibri"/>
                <w:sz w:val="22"/>
                <w:szCs w:val="22"/>
                <w:lang w:eastAsia="en-GB"/>
              </w:rPr>
              <w:t xml:space="preserve">View 2 (Bar Chart): </w:t>
            </w:r>
            <w:r w:rsidR="005E48C7">
              <w:rPr>
                <w:rFonts w:ascii="Calibri" w:eastAsia="Times New Roman" w:hAnsi="Calibri" w:cs="Calibri"/>
                <w:sz w:val="22"/>
                <w:szCs w:val="22"/>
                <w:lang w:eastAsia="en-GB"/>
              </w:rPr>
              <w:t xml:space="preserve">The view </w:t>
            </w:r>
            <w:r w:rsidR="004F1706">
              <w:rPr>
                <w:rFonts w:ascii="Calibri" w:eastAsia="Times New Roman" w:hAnsi="Calibri" w:cs="Calibri"/>
                <w:sz w:val="22"/>
                <w:szCs w:val="22"/>
                <w:lang w:eastAsia="en-GB"/>
              </w:rPr>
              <w:t>provides</w:t>
            </w:r>
            <w:r w:rsidR="005E48C7">
              <w:rPr>
                <w:rFonts w:ascii="Calibri" w:eastAsia="Times New Roman" w:hAnsi="Calibri" w:cs="Calibri"/>
                <w:sz w:val="22"/>
                <w:szCs w:val="22"/>
                <w:lang w:eastAsia="en-GB"/>
              </w:rPr>
              <w:t xml:space="preserve"> </w:t>
            </w:r>
            <w:r w:rsidR="00B33AB2">
              <w:rPr>
                <w:rFonts w:ascii="Calibri" w:eastAsia="Times New Roman" w:hAnsi="Calibri" w:cs="Calibri"/>
                <w:sz w:val="22"/>
                <w:szCs w:val="22"/>
                <w:lang w:eastAsia="en-GB"/>
              </w:rPr>
              <w:t>context on the average unemployment by region at an aggregated level</w:t>
            </w:r>
            <w:r w:rsidR="004F1706">
              <w:rPr>
                <w:rFonts w:ascii="Calibri" w:eastAsia="Times New Roman" w:hAnsi="Calibri" w:cs="Calibri"/>
                <w:sz w:val="22"/>
                <w:szCs w:val="22"/>
                <w:lang w:eastAsia="en-GB"/>
              </w:rPr>
              <w:t>.</w:t>
            </w:r>
            <w:r w:rsidR="00B33AB2">
              <w:rPr>
                <w:rFonts w:ascii="Calibri" w:eastAsia="Times New Roman" w:hAnsi="Calibri" w:cs="Calibri"/>
                <w:sz w:val="22"/>
                <w:szCs w:val="22"/>
                <w:lang w:eastAsia="en-GB"/>
              </w:rPr>
              <w:t xml:space="preserve"> </w:t>
            </w:r>
            <w:r w:rsidR="004F1706">
              <w:rPr>
                <w:rFonts w:ascii="Calibri" w:eastAsia="Times New Roman" w:hAnsi="Calibri" w:cs="Calibri"/>
                <w:sz w:val="22"/>
                <w:szCs w:val="22"/>
                <w:lang w:eastAsia="en-GB"/>
              </w:rPr>
              <w:t>It</w:t>
            </w:r>
            <w:r w:rsidR="00B33AB2">
              <w:rPr>
                <w:rFonts w:ascii="Calibri" w:eastAsia="Times New Roman" w:hAnsi="Calibri" w:cs="Calibri"/>
                <w:sz w:val="22"/>
                <w:szCs w:val="22"/>
                <w:lang w:eastAsia="en-GB"/>
              </w:rPr>
              <w:t xml:space="preserve"> also serves as the primary filtering via the Region brush feature. </w:t>
            </w:r>
            <w:r w:rsidR="00E30B34">
              <w:rPr>
                <w:rFonts w:ascii="Calibri" w:eastAsia="Times New Roman" w:hAnsi="Calibri" w:cs="Calibri"/>
                <w:sz w:val="22"/>
                <w:szCs w:val="22"/>
                <w:lang w:eastAsia="en-GB"/>
              </w:rPr>
              <w:t xml:space="preserve">This helps users in understanding the divergent labour markets in each region. </w:t>
            </w:r>
          </w:p>
          <w:p w14:paraId="54FBC656" w14:textId="63ED7ADA" w:rsidR="00765295" w:rsidRDefault="00E30B34" w:rsidP="005059A1">
            <w:pPr>
              <w:spacing w:before="100" w:beforeAutospacing="1" w:after="100" w:afterAutospacing="1"/>
              <w:rPr>
                <w:rFonts w:ascii="Calibri" w:eastAsia="Times New Roman" w:hAnsi="Calibri" w:cs="Calibri"/>
                <w:sz w:val="22"/>
                <w:szCs w:val="22"/>
                <w:lang w:eastAsia="en-GB"/>
              </w:rPr>
            </w:pPr>
            <w:r>
              <w:rPr>
                <w:rFonts w:ascii="Calibri" w:eastAsia="Times New Roman" w:hAnsi="Calibri" w:cs="Calibri"/>
                <w:sz w:val="22"/>
                <w:szCs w:val="22"/>
                <w:lang w:eastAsia="en-GB"/>
              </w:rPr>
              <w:t xml:space="preserve">View 3 (Parallel Coordinates Plot): </w:t>
            </w:r>
            <w:r w:rsidR="00411772">
              <w:rPr>
                <w:rFonts w:ascii="Calibri" w:eastAsia="Times New Roman" w:hAnsi="Calibri" w:cs="Calibri"/>
                <w:sz w:val="22"/>
                <w:szCs w:val="22"/>
                <w:lang w:eastAsia="en-GB"/>
              </w:rPr>
              <w:t>This view o</w:t>
            </w:r>
            <w:r w:rsidR="00715356">
              <w:rPr>
                <w:rFonts w:ascii="Calibri" w:eastAsia="Times New Roman" w:hAnsi="Calibri" w:cs="Calibri"/>
                <w:sz w:val="22"/>
                <w:szCs w:val="22"/>
                <w:lang w:eastAsia="en-GB"/>
              </w:rPr>
              <w:t xml:space="preserve">ffers a comparison on multiple attributes, including GDP Growth, Interest Rate, and Debt/GDP for all countries included in the filtered group. </w:t>
            </w:r>
            <w:r w:rsidR="000169D9">
              <w:rPr>
                <w:rFonts w:ascii="Calibri" w:eastAsia="Times New Roman" w:hAnsi="Calibri" w:cs="Calibri"/>
                <w:sz w:val="22"/>
                <w:szCs w:val="22"/>
                <w:lang w:eastAsia="en-GB"/>
              </w:rPr>
              <w:t>This allows users to analy</w:t>
            </w:r>
            <w:r w:rsidR="00411772">
              <w:rPr>
                <w:rFonts w:ascii="Calibri" w:eastAsia="Times New Roman" w:hAnsi="Calibri" w:cs="Calibri"/>
                <w:sz w:val="22"/>
                <w:szCs w:val="22"/>
                <w:lang w:eastAsia="en-GB"/>
              </w:rPr>
              <w:t>s</w:t>
            </w:r>
            <w:r w:rsidR="000169D9">
              <w:rPr>
                <w:rFonts w:ascii="Calibri" w:eastAsia="Times New Roman" w:hAnsi="Calibri" w:cs="Calibri"/>
                <w:sz w:val="22"/>
                <w:szCs w:val="22"/>
                <w:lang w:eastAsia="en-GB"/>
              </w:rPr>
              <w:t xml:space="preserve">e how the selected country’s economic profile compares to other countries in the same region across multiple metrics at the same time. </w:t>
            </w:r>
          </w:p>
          <w:p w14:paraId="11AF2518" w14:textId="5E5CC15F" w:rsidR="00765295" w:rsidRDefault="00765295" w:rsidP="005059A1">
            <w:pPr>
              <w:spacing w:before="100" w:beforeAutospacing="1" w:after="100" w:afterAutospacing="1"/>
              <w:rPr>
                <w:rFonts w:ascii="Calibri" w:eastAsia="Times New Roman" w:hAnsi="Calibri" w:cs="Calibri"/>
                <w:sz w:val="22"/>
                <w:szCs w:val="22"/>
                <w:lang w:eastAsia="en-GB"/>
              </w:rPr>
            </w:pPr>
            <w:r>
              <w:rPr>
                <w:rFonts w:ascii="Calibri" w:eastAsia="Times New Roman" w:hAnsi="Calibri" w:cs="Calibri"/>
                <w:sz w:val="22"/>
                <w:szCs w:val="22"/>
                <w:lang w:eastAsia="en-GB"/>
              </w:rPr>
              <w:t xml:space="preserve">View 4 (Summary Card): </w:t>
            </w:r>
            <w:r w:rsidR="004F1706">
              <w:rPr>
                <w:rFonts w:ascii="Calibri" w:eastAsia="Times New Roman" w:hAnsi="Calibri" w:cs="Calibri"/>
                <w:sz w:val="22"/>
                <w:szCs w:val="22"/>
                <w:lang w:eastAsia="en-GB"/>
              </w:rPr>
              <w:t xml:space="preserve">This card highlights the key metrics for the selected </w:t>
            </w:r>
            <w:r w:rsidR="00493E99">
              <w:rPr>
                <w:rFonts w:ascii="Calibri" w:eastAsia="Times New Roman" w:hAnsi="Calibri" w:cs="Calibri"/>
                <w:sz w:val="22"/>
                <w:szCs w:val="22"/>
                <w:lang w:eastAsia="en-GB"/>
              </w:rPr>
              <w:t>country</w:t>
            </w:r>
            <w:r w:rsidR="004F1706">
              <w:rPr>
                <w:rFonts w:ascii="Calibri" w:eastAsia="Times New Roman" w:hAnsi="Calibri" w:cs="Calibri"/>
                <w:sz w:val="22"/>
                <w:szCs w:val="22"/>
                <w:lang w:eastAsia="en-GB"/>
              </w:rPr>
              <w:t xml:space="preserve">, including the GDP </w:t>
            </w:r>
            <w:r w:rsidR="00493E99">
              <w:rPr>
                <w:rFonts w:ascii="Calibri" w:eastAsia="Times New Roman" w:hAnsi="Calibri" w:cs="Calibri"/>
                <w:sz w:val="22"/>
                <w:szCs w:val="22"/>
                <w:lang w:eastAsia="en-GB"/>
              </w:rPr>
              <w:t>G</w:t>
            </w:r>
            <w:r w:rsidR="004F1706">
              <w:rPr>
                <w:rFonts w:ascii="Calibri" w:eastAsia="Times New Roman" w:hAnsi="Calibri" w:cs="Calibri"/>
                <w:sz w:val="22"/>
                <w:szCs w:val="22"/>
                <w:lang w:eastAsia="en-GB"/>
              </w:rPr>
              <w:t>rowth</w:t>
            </w:r>
            <w:r w:rsidR="00493E99">
              <w:rPr>
                <w:rFonts w:ascii="Calibri" w:eastAsia="Times New Roman" w:hAnsi="Calibri" w:cs="Calibri"/>
                <w:sz w:val="22"/>
                <w:szCs w:val="22"/>
                <w:lang w:eastAsia="en-GB"/>
              </w:rPr>
              <w:t xml:space="preserve"> Rate</w:t>
            </w:r>
            <w:r w:rsidR="004F1706">
              <w:rPr>
                <w:rFonts w:ascii="Calibri" w:eastAsia="Times New Roman" w:hAnsi="Calibri" w:cs="Calibri"/>
                <w:sz w:val="22"/>
                <w:szCs w:val="22"/>
                <w:lang w:eastAsia="en-GB"/>
              </w:rPr>
              <w:t xml:space="preserve"> and the Debt</w:t>
            </w:r>
            <w:r w:rsidR="00493E99">
              <w:rPr>
                <w:rFonts w:ascii="Calibri" w:eastAsia="Times New Roman" w:hAnsi="Calibri" w:cs="Calibri"/>
                <w:sz w:val="22"/>
                <w:szCs w:val="22"/>
                <w:lang w:eastAsia="en-GB"/>
              </w:rPr>
              <w:t xml:space="preserve">/GDP Ratio. </w:t>
            </w:r>
            <w:r w:rsidR="00FF1E72">
              <w:rPr>
                <w:rFonts w:ascii="Calibri" w:eastAsia="Times New Roman" w:hAnsi="Calibri" w:cs="Calibri"/>
                <w:sz w:val="22"/>
                <w:szCs w:val="22"/>
                <w:lang w:eastAsia="en-GB"/>
              </w:rPr>
              <w:t xml:space="preserve">This helps to provide additional details on the selected country to the user. </w:t>
            </w:r>
          </w:p>
        </w:tc>
      </w:tr>
      <w:tr w:rsidR="005B3839" w14:paraId="6CE4F011" w14:textId="77777777" w:rsidTr="005B3839">
        <w:tc>
          <w:tcPr>
            <w:tcW w:w="3539" w:type="dxa"/>
            <w:shd w:val="clear" w:color="auto" w:fill="E7E6E6" w:themeFill="background2"/>
          </w:tcPr>
          <w:p w14:paraId="1BD3FDC8" w14:textId="621CC465" w:rsidR="005B3839" w:rsidRPr="00FA1DAF" w:rsidRDefault="00FA1DAF" w:rsidP="005059A1">
            <w:pPr>
              <w:spacing w:before="100" w:beforeAutospacing="1" w:after="100" w:afterAutospacing="1"/>
              <w:rPr>
                <w:rFonts w:ascii="Calibri" w:eastAsia="Times New Roman" w:hAnsi="Calibri" w:cs="Calibri"/>
                <w:b/>
                <w:bCs/>
                <w:sz w:val="22"/>
                <w:szCs w:val="22"/>
                <w:lang w:eastAsia="en-GB"/>
              </w:rPr>
            </w:pPr>
            <w:r w:rsidRPr="00FA1DAF">
              <w:rPr>
                <w:rFonts w:ascii="Calibri" w:eastAsia="Times New Roman" w:hAnsi="Calibri" w:cs="Calibri"/>
                <w:b/>
                <w:bCs/>
                <w:sz w:val="22"/>
                <w:szCs w:val="22"/>
                <w:lang w:eastAsia="en-GB"/>
              </w:rPr>
              <w:lastRenderedPageBreak/>
              <w:t>Reflection</w:t>
            </w:r>
          </w:p>
        </w:tc>
        <w:tc>
          <w:tcPr>
            <w:tcW w:w="4485" w:type="dxa"/>
            <w:shd w:val="clear" w:color="auto" w:fill="E7E6E6" w:themeFill="background2"/>
          </w:tcPr>
          <w:p w14:paraId="2EBB9236" w14:textId="77777777" w:rsidR="005B3839" w:rsidRDefault="005B3839" w:rsidP="005059A1">
            <w:pPr>
              <w:spacing w:before="100" w:beforeAutospacing="1" w:after="100" w:afterAutospacing="1"/>
              <w:rPr>
                <w:rFonts w:ascii="Calibri" w:eastAsia="Times New Roman" w:hAnsi="Calibri" w:cs="Calibri"/>
                <w:sz w:val="22"/>
                <w:szCs w:val="22"/>
                <w:lang w:eastAsia="en-GB"/>
              </w:rPr>
            </w:pPr>
          </w:p>
        </w:tc>
      </w:tr>
      <w:tr w:rsidR="005B3839" w14:paraId="77D0F28A" w14:textId="77777777" w:rsidTr="005059A1">
        <w:tc>
          <w:tcPr>
            <w:tcW w:w="3539" w:type="dxa"/>
          </w:tcPr>
          <w:p w14:paraId="2338EE11" w14:textId="2DADA96F" w:rsidR="00054998" w:rsidRPr="00AA70B1" w:rsidRDefault="007920DD" w:rsidP="007920DD">
            <w:pPr>
              <w:pStyle w:val="ListParagraph"/>
              <w:ind w:left="35"/>
              <w:jc w:val="both"/>
              <w:rPr>
                <w:bCs/>
                <w:sz w:val="22"/>
                <w:szCs w:val="22"/>
              </w:rPr>
            </w:pPr>
            <w:r>
              <w:rPr>
                <w:rFonts w:ascii="Calibri" w:eastAsia="Times New Roman" w:hAnsi="Calibri" w:cs="Calibri"/>
                <w:sz w:val="22"/>
                <w:szCs w:val="22"/>
                <w:lang w:eastAsia="en-GB"/>
              </w:rPr>
              <w:t xml:space="preserve">Reflect on and describe how your dashboard could be improved </w:t>
            </w:r>
            <w:r w:rsidR="005E59E7">
              <w:rPr>
                <w:rFonts w:ascii="Calibri" w:eastAsia="Times New Roman" w:hAnsi="Calibri" w:cs="Calibri"/>
                <w:sz w:val="22"/>
                <w:szCs w:val="22"/>
                <w:lang w:eastAsia="en-GB"/>
              </w:rPr>
              <w:t>for better</w:t>
            </w:r>
            <w:r>
              <w:rPr>
                <w:rFonts w:ascii="Calibri" w:eastAsia="Times New Roman" w:hAnsi="Calibri" w:cs="Calibri"/>
                <w:sz w:val="22"/>
                <w:szCs w:val="22"/>
                <w:lang w:eastAsia="en-GB"/>
              </w:rPr>
              <w:t xml:space="preserve"> usability and usefulness</w:t>
            </w:r>
            <w:r w:rsidR="002004D8">
              <w:rPr>
                <w:rFonts w:ascii="Calibri" w:eastAsia="Times New Roman" w:hAnsi="Calibri" w:cs="Calibri"/>
                <w:sz w:val="22"/>
                <w:szCs w:val="22"/>
                <w:lang w:eastAsia="en-GB"/>
              </w:rPr>
              <w:t>, making use of visualization theory</w:t>
            </w:r>
            <w:r w:rsidR="005E59E7">
              <w:rPr>
                <w:rFonts w:ascii="Calibri" w:eastAsia="Times New Roman" w:hAnsi="Calibri" w:cs="Calibri"/>
                <w:sz w:val="22"/>
                <w:szCs w:val="22"/>
                <w:lang w:eastAsia="en-GB"/>
              </w:rPr>
              <w:t>.</w:t>
            </w:r>
          </w:p>
        </w:tc>
        <w:tc>
          <w:tcPr>
            <w:tcW w:w="4485" w:type="dxa"/>
          </w:tcPr>
          <w:p w14:paraId="5EE7320A" w14:textId="77777777" w:rsidR="00FF1E72"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 xml:space="preserve">The dashboard could be improved for both usefulness and usability. </w:t>
            </w:r>
          </w:p>
          <w:p w14:paraId="12A802DF" w14:textId="0D16A607" w:rsidR="00FF1E72"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 xml:space="preserve">1. Improved Usefulness (PCP Filtering): </w:t>
            </w:r>
            <w:r w:rsidR="0091640C">
              <w:rPr>
                <w:rFonts w:ascii="Calibri" w:eastAsia="Times New Roman" w:hAnsi="Calibri" w:cs="Calibri"/>
                <w:sz w:val="22"/>
                <w:szCs w:val="22"/>
                <w:lang w:eastAsia="en-GB"/>
              </w:rPr>
              <w:t xml:space="preserve">Currently, there is no secondary level of filtering within the PCP itself. </w:t>
            </w:r>
            <w:r w:rsidRPr="0012020F">
              <w:rPr>
                <w:rFonts w:ascii="Calibri" w:eastAsia="Times New Roman" w:hAnsi="Calibri" w:cs="Calibri"/>
                <w:sz w:val="22"/>
                <w:szCs w:val="22"/>
                <w:lang w:eastAsia="en-GB"/>
              </w:rPr>
              <w:t xml:space="preserve">To increase usefulness, a brush selection </w:t>
            </w:r>
            <w:r w:rsidR="00C73735">
              <w:rPr>
                <w:rFonts w:ascii="Calibri" w:eastAsia="Times New Roman" w:hAnsi="Calibri" w:cs="Calibri"/>
                <w:sz w:val="22"/>
                <w:szCs w:val="22"/>
                <w:lang w:eastAsia="en-GB"/>
              </w:rPr>
              <w:t>could be incorporated</w:t>
            </w:r>
            <w:r w:rsidRPr="0012020F">
              <w:rPr>
                <w:rFonts w:ascii="Calibri" w:eastAsia="Times New Roman" w:hAnsi="Calibri" w:cs="Calibri"/>
                <w:sz w:val="22"/>
                <w:szCs w:val="22"/>
                <w:lang w:eastAsia="en-GB"/>
              </w:rPr>
              <w:t xml:space="preserve"> directly to the PCP's vertical axes (Y-encoding). This would allow users to select a range of values (e.g., only countries with 0-5% GDP Growth) and filter the other views accordingly, </w:t>
            </w:r>
            <w:r w:rsidR="00FF1E72">
              <w:rPr>
                <w:rFonts w:ascii="Calibri" w:eastAsia="Times New Roman" w:hAnsi="Calibri" w:cs="Calibri"/>
                <w:sz w:val="22"/>
                <w:szCs w:val="22"/>
                <w:lang w:eastAsia="en-GB"/>
              </w:rPr>
              <w:t>thereby improving</w:t>
            </w:r>
            <w:r w:rsidRPr="0012020F">
              <w:rPr>
                <w:rFonts w:ascii="Calibri" w:eastAsia="Times New Roman" w:hAnsi="Calibri" w:cs="Calibri"/>
                <w:sz w:val="22"/>
                <w:szCs w:val="22"/>
                <w:lang w:eastAsia="en-GB"/>
              </w:rPr>
              <w:t xml:space="preserve"> the analytical power. </w:t>
            </w:r>
          </w:p>
          <w:p w14:paraId="03D72122" w14:textId="0494FBF5" w:rsidR="00FF1E72"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 xml:space="preserve">2. Improved Usefulness (Addressing Hidden Data): The Ranking Chart </w:t>
            </w:r>
            <w:r w:rsidR="00C73735">
              <w:rPr>
                <w:rFonts w:ascii="Calibri" w:eastAsia="Times New Roman" w:hAnsi="Calibri" w:cs="Calibri"/>
                <w:sz w:val="22"/>
                <w:szCs w:val="22"/>
                <w:lang w:eastAsia="en-GB"/>
              </w:rPr>
              <w:t>is currently limited to display</w:t>
            </w:r>
            <w:r w:rsidR="00CE7C95">
              <w:rPr>
                <w:rFonts w:ascii="Calibri" w:eastAsia="Times New Roman" w:hAnsi="Calibri" w:cs="Calibri"/>
                <w:sz w:val="22"/>
                <w:szCs w:val="22"/>
                <w:lang w:eastAsia="en-GB"/>
              </w:rPr>
              <w:t>ing</w:t>
            </w:r>
            <w:r w:rsidR="00C73735">
              <w:rPr>
                <w:rFonts w:ascii="Calibri" w:eastAsia="Times New Roman" w:hAnsi="Calibri" w:cs="Calibri"/>
                <w:sz w:val="22"/>
                <w:szCs w:val="22"/>
                <w:lang w:eastAsia="en-GB"/>
              </w:rPr>
              <w:t xml:space="preserve"> information of only</w:t>
            </w:r>
            <w:r w:rsidRPr="0012020F">
              <w:rPr>
                <w:rFonts w:ascii="Calibri" w:eastAsia="Times New Roman" w:hAnsi="Calibri" w:cs="Calibri"/>
                <w:sz w:val="22"/>
                <w:szCs w:val="22"/>
                <w:lang w:eastAsia="en-GB"/>
              </w:rPr>
              <w:t xml:space="preserve"> the top 20 economies. For better usefulness, the selection mechanism should be replaced with an interactive Search/Select box to allow selection of any country from the full dataset, fully addressing the 'Details on Demand' principle.</w:t>
            </w:r>
          </w:p>
          <w:p w14:paraId="5A11CC21" w14:textId="64EF30C7" w:rsidR="005B3839" w:rsidRDefault="0012020F" w:rsidP="005059A1">
            <w:pPr>
              <w:spacing w:before="100" w:beforeAutospacing="1" w:after="100" w:afterAutospacing="1"/>
              <w:rPr>
                <w:rFonts w:ascii="Calibri" w:eastAsia="Times New Roman" w:hAnsi="Calibri" w:cs="Calibri"/>
                <w:sz w:val="22"/>
                <w:szCs w:val="22"/>
                <w:lang w:eastAsia="en-GB"/>
              </w:rPr>
            </w:pPr>
            <w:r w:rsidRPr="0012020F">
              <w:rPr>
                <w:rFonts w:ascii="Calibri" w:eastAsia="Times New Roman" w:hAnsi="Calibri" w:cs="Calibri"/>
                <w:sz w:val="22"/>
                <w:szCs w:val="22"/>
                <w:lang w:eastAsia="en-GB"/>
              </w:rPr>
              <w:t>3. Improved Usability (Complexity): The Parallel Coordinates Plot is a complex visualization</w:t>
            </w:r>
            <w:r w:rsidR="00C73735">
              <w:rPr>
                <w:rFonts w:ascii="Calibri" w:eastAsia="Times New Roman" w:hAnsi="Calibri" w:cs="Calibri"/>
                <w:sz w:val="22"/>
                <w:szCs w:val="22"/>
                <w:lang w:eastAsia="en-GB"/>
              </w:rPr>
              <w:t xml:space="preserve"> </w:t>
            </w:r>
            <w:r w:rsidR="00C73735">
              <w:rPr>
                <w:rFonts w:ascii="Calibri" w:eastAsia="Times New Roman" w:hAnsi="Calibri" w:cs="Calibri"/>
                <w:sz w:val="22"/>
                <w:szCs w:val="22"/>
                <w:lang w:eastAsia="en-GB"/>
              </w:rPr>
              <w:lastRenderedPageBreak/>
              <w:t>technique</w:t>
            </w:r>
            <w:r w:rsidRPr="0012020F">
              <w:rPr>
                <w:rFonts w:ascii="Calibri" w:eastAsia="Times New Roman" w:hAnsi="Calibri" w:cs="Calibri"/>
                <w:sz w:val="22"/>
                <w:szCs w:val="22"/>
                <w:lang w:eastAsia="en-GB"/>
              </w:rPr>
              <w:t xml:space="preserve">. </w:t>
            </w:r>
            <w:r w:rsidR="00C73735">
              <w:rPr>
                <w:rFonts w:ascii="Calibri" w:eastAsia="Times New Roman" w:hAnsi="Calibri" w:cs="Calibri"/>
                <w:sz w:val="22"/>
                <w:szCs w:val="22"/>
                <w:lang w:eastAsia="en-GB"/>
              </w:rPr>
              <w:t xml:space="preserve">It is very powerful but may very well overwhelm and confuse the </w:t>
            </w:r>
            <w:r w:rsidR="00CE7C95">
              <w:rPr>
                <w:rFonts w:ascii="Calibri" w:eastAsia="Times New Roman" w:hAnsi="Calibri" w:cs="Calibri"/>
                <w:sz w:val="22"/>
                <w:szCs w:val="22"/>
                <w:lang w:eastAsia="en-GB"/>
              </w:rPr>
              <w:t>g</w:t>
            </w:r>
            <w:r w:rsidRPr="0012020F">
              <w:rPr>
                <w:rFonts w:ascii="Calibri" w:eastAsia="Times New Roman" w:hAnsi="Calibri" w:cs="Calibri"/>
                <w:sz w:val="22"/>
                <w:szCs w:val="22"/>
                <w:lang w:eastAsia="en-GB"/>
              </w:rPr>
              <w:t xml:space="preserve">eneral </w:t>
            </w:r>
            <w:r w:rsidR="00CE7C95">
              <w:rPr>
                <w:rFonts w:ascii="Calibri" w:eastAsia="Times New Roman" w:hAnsi="Calibri" w:cs="Calibri"/>
                <w:sz w:val="22"/>
                <w:szCs w:val="22"/>
                <w:lang w:eastAsia="en-GB"/>
              </w:rPr>
              <w:t>p</w:t>
            </w:r>
            <w:r w:rsidRPr="0012020F">
              <w:rPr>
                <w:rFonts w:ascii="Calibri" w:eastAsia="Times New Roman" w:hAnsi="Calibri" w:cs="Calibri"/>
                <w:sz w:val="22"/>
                <w:szCs w:val="22"/>
                <w:lang w:eastAsia="en-GB"/>
              </w:rPr>
              <w:t xml:space="preserve">ublic (Fit to User). The design should include a simplified </w:t>
            </w:r>
            <w:r w:rsidR="00FF1E72">
              <w:rPr>
                <w:rFonts w:ascii="Calibri" w:eastAsia="Times New Roman" w:hAnsi="Calibri" w:cs="Calibri"/>
                <w:sz w:val="22"/>
                <w:szCs w:val="22"/>
                <w:lang w:eastAsia="en-GB"/>
              </w:rPr>
              <w:t>feature</w:t>
            </w:r>
            <w:r w:rsidRPr="0012020F">
              <w:rPr>
                <w:rFonts w:ascii="Calibri" w:eastAsia="Times New Roman" w:hAnsi="Calibri" w:cs="Calibri"/>
                <w:sz w:val="22"/>
                <w:szCs w:val="22"/>
                <w:lang w:eastAsia="en-GB"/>
              </w:rPr>
              <w:t xml:space="preserve"> that visually highlights the three attribute points for </w:t>
            </w:r>
            <w:r w:rsidR="00C73735">
              <w:rPr>
                <w:rFonts w:ascii="Calibri" w:eastAsia="Times New Roman" w:hAnsi="Calibri" w:cs="Calibri"/>
                <w:sz w:val="22"/>
                <w:szCs w:val="22"/>
                <w:lang w:eastAsia="en-GB"/>
              </w:rPr>
              <w:t>each</w:t>
            </w:r>
            <w:r w:rsidRPr="0012020F">
              <w:rPr>
                <w:rFonts w:ascii="Calibri" w:eastAsia="Times New Roman" w:hAnsi="Calibri" w:cs="Calibri"/>
                <w:sz w:val="22"/>
                <w:szCs w:val="22"/>
                <w:lang w:eastAsia="en-GB"/>
              </w:rPr>
              <w:t xml:space="preserve"> hovered country</w:t>
            </w:r>
            <w:r w:rsidR="001657D2">
              <w:rPr>
                <w:rFonts w:ascii="Calibri" w:eastAsia="Times New Roman" w:hAnsi="Calibri" w:cs="Calibri"/>
                <w:sz w:val="22"/>
                <w:szCs w:val="22"/>
                <w:lang w:eastAsia="en-GB"/>
              </w:rPr>
              <w:t>. This</w:t>
            </w:r>
            <w:r w:rsidRPr="0012020F">
              <w:rPr>
                <w:rFonts w:ascii="Calibri" w:eastAsia="Times New Roman" w:hAnsi="Calibri" w:cs="Calibri"/>
                <w:sz w:val="22"/>
                <w:szCs w:val="22"/>
                <w:lang w:eastAsia="en-GB"/>
              </w:rPr>
              <w:t xml:space="preserve"> </w:t>
            </w:r>
            <w:r w:rsidR="001657D2">
              <w:rPr>
                <w:rFonts w:ascii="Calibri" w:eastAsia="Times New Roman" w:hAnsi="Calibri" w:cs="Calibri"/>
                <w:sz w:val="22"/>
                <w:szCs w:val="22"/>
                <w:lang w:eastAsia="en-GB"/>
              </w:rPr>
              <w:t>helps</w:t>
            </w:r>
            <w:r w:rsidR="00CE7C95">
              <w:rPr>
                <w:rFonts w:ascii="Calibri" w:eastAsia="Times New Roman" w:hAnsi="Calibri" w:cs="Calibri"/>
                <w:sz w:val="22"/>
                <w:szCs w:val="22"/>
                <w:lang w:eastAsia="en-GB"/>
              </w:rPr>
              <w:t xml:space="preserve"> users to visually trace </w:t>
            </w:r>
            <w:r w:rsidR="001657D2">
              <w:rPr>
                <w:rFonts w:ascii="Calibri" w:eastAsia="Times New Roman" w:hAnsi="Calibri" w:cs="Calibri"/>
                <w:sz w:val="22"/>
                <w:szCs w:val="22"/>
                <w:lang w:eastAsia="en-GB"/>
              </w:rPr>
              <w:t>the data path</w:t>
            </w:r>
            <w:r w:rsidR="00CE7C95">
              <w:rPr>
                <w:rFonts w:ascii="Calibri" w:eastAsia="Times New Roman" w:hAnsi="Calibri" w:cs="Calibri"/>
                <w:sz w:val="22"/>
                <w:szCs w:val="22"/>
                <w:lang w:eastAsia="en-GB"/>
              </w:rPr>
              <w:t>, and also making the plot easier to interpret for non-expert users.</w:t>
            </w:r>
          </w:p>
        </w:tc>
      </w:tr>
    </w:tbl>
    <w:p w14:paraId="2780AB59" w14:textId="6A98174E" w:rsidR="00883C4F" w:rsidRDefault="00883C4F" w:rsidP="005059A1">
      <w:pPr>
        <w:pStyle w:val="Heading2"/>
        <w:rPr>
          <w:b/>
          <w:bCs/>
          <w:color w:val="auto"/>
        </w:rPr>
      </w:pPr>
    </w:p>
    <w:p w14:paraId="77AA4FE2" w14:textId="2102840D" w:rsidR="008C6C97" w:rsidRDefault="00E778B4" w:rsidP="008C6C97">
      <w:pPr>
        <w:pStyle w:val="Heading1"/>
        <w:rPr>
          <w:b/>
          <w:bCs/>
          <w:color w:val="auto"/>
          <w:sz w:val="24"/>
          <w:szCs w:val="24"/>
        </w:rPr>
      </w:pPr>
      <w:r w:rsidRPr="00E778B4">
        <w:rPr>
          <w:b/>
          <w:bCs/>
          <w:color w:val="auto"/>
          <w:sz w:val="24"/>
          <w:szCs w:val="24"/>
        </w:rPr>
        <w:t>List of r</w:t>
      </w:r>
      <w:r w:rsidR="00803157" w:rsidRPr="00E778B4">
        <w:rPr>
          <w:b/>
          <w:bCs/>
          <w:color w:val="auto"/>
          <w:sz w:val="24"/>
          <w:szCs w:val="24"/>
        </w:rPr>
        <w:t>eferences:</w:t>
      </w:r>
    </w:p>
    <w:p w14:paraId="5D28DF61" w14:textId="4B34D06B" w:rsidR="00835924" w:rsidRPr="00835924" w:rsidRDefault="00835924" w:rsidP="00835924">
      <w:r>
        <w:t xml:space="preserve">[1] </w:t>
      </w:r>
      <w:r w:rsidRPr="00835924">
        <w:t>Shneiderman, B. (1996). The Eyes Have It: A Task by Data Type Taxonomy for Information Visualizations.</w:t>
      </w:r>
      <w:r>
        <w:t xml:space="preserve"> [Online] Available at: </w:t>
      </w:r>
      <w:r w:rsidRPr="00835924">
        <w:t>https://www.cs.umd.edu/~ben/papers/Shneiderman1996eyes.pdf</w:t>
      </w:r>
    </w:p>
    <w:sectPr w:rsidR="00835924" w:rsidRPr="0083592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F01CE" w14:textId="77777777" w:rsidR="00E95087" w:rsidRDefault="00E95087" w:rsidP="00D40BEA">
      <w:r>
        <w:separator/>
      </w:r>
    </w:p>
  </w:endnote>
  <w:endnote w:type="continuationSeparator" w:id="0">
    <w:p w14:paraId="0A962EF9" w14:textId="77777777" w:rsidR="00E95087" w:rsidRDefault="00E95087" w:rsidP="00D40BEA">
      <w:r>
        <w:continuationSeparator/>
      </w:r>
    </w:p>
  </w:endnote>
  <w:endnote w:type="continuationNotice" w:id="1">
    <w:p w14:paraId="6969061C" w14:textId="77777777" w:rsidR="00E95087" w:rsidRDefault="00E950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D147" w14:textId="77777777" w:rsidR="00E95087" w:rsidRDefault="00E95087" w:rsidP="00D40BEA">
      <w:r>
        <w:separator/>
      </w:r>
    </w:p>
  </w:footnote>
  <w:footnote w:type="continuationSeparator" w:id="0">
    <w:p w14:paraId="0029D9A3" w14:textId="77777777" w:rsidR="00E95087" w:rsidRDefault="00E95087" w:rsidP="00D40BEA">
      <w:r>
        <w:continuationSeparator/>
      </w:r>
    </w:p>
  </w:footnote>
  <w:footnote w:type="continuationNotice" w:id="1">
    <w:p w14:paraId="69CFFDD0" w14:textId="77777777" w:rsidR="00E95087" w:rsidRDefault="00E950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3AD4" w14:textId="1AD484E8" w:rsidR="00D40BEA" w:rsidRDefault="00D40BEA" w:rsidP="00E530E3">
    <w:pPr>
      <w:pStyle w:val="Header"/>
      <w:jc w:val="center"/>
    </w:pPr>
    <w:r>
      <w:t>CSC3833 Data Visualization and Visual Analytics: Summative Assignment</w:t>
    </w:r>
    <w:r w:rsidR="00632962">
      <w:t xml:space="preserve"> – </w:t>
    </w:r>
    <w:r w:rsidR="005C315D">
      <w:t>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411BD"/>
    <w:multiLevelType w:val="hybridMultilevel"/>
    <w:tmpl w:val="867A8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28C4F1D"/>
    <w:multiLevelType w:val="hybridMultilevel"/>
    <w:tmpl w:val="AD76F4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8682249"/>
    <w:multiLevelType w:val="hybridMultilevel"/>
    <w:tmpl w:val="BD4EF0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CF3023"/>
    <w:multiLevelType w:val="hybridMultilevel"/>
    <w:tmpl w:val="B80E8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565381"/>
    <w:multiLevelType w:val="hybridMultilevel"/>
    <w:tmpl w:val="CCE8960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0385032">
    <w:abstractNumId w:val="3"/>
  </w:num>
  <w:num w:numId="2" w16cid:durableId="1323703989">
    <w:abstractNumId w:val="0"/>
  </w:num>
  <w:num w:numId="3" w16cid:durableId="52168559">
    <w:abstractNumId w:val="1"/>
  </w:num>
  <w:num w:numId="4" w16cid:durableId="988824085">
    <w:abstractNumId w:val="4"/>
  </w:num>
  <w:num w:numId="5" w16cid:durableId="2103407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EA"/>
    <w:rsid w:val="000169D9"/>
    <w:rsid w:val="0005286E"/>
    <w:rsid w:val="00054998"/>
    <w:rsid w:val="00080BBD"/>
    <w:rsid w:val="000D441F"/>
    <w:rsid w:val="00103AD2"/>
    <w:rsid w:val="00111AC1"/>
    <w:rsid w:val="00114EB9"/>
    <w:rsid w:val="0012020F"/>
    <w:rsid w:val="0012294F"/>
    <w:rsid w:val="0013654C"/>
    <w:rsid w:val="00137EA4"/>
    <w:rsid w:val="001657D2"/>
    <w:rsid w:val="0017739C"/>
    <w:rsid w:val="00193D10"/>
    <w:rsid w:val="001B2350"/>
    <w:rsid w:val="001B2632"/>
    <w:rsid w:val="001D5470"/>
    <w:rsid w:val="002004D8"/>
    <w:rsid w:val="0025323E"/>
    <w:rsid w:val="0028313D"/>
    <w:rsid w:val="002924CC"/>
    <w:rsid w:val="002B0B18"/>
    <w:rsid w:val="002D19EC"/>
    <w:rsid w:val="002F2BC5"/>
    <w:rsid w:val="00303E6E"/>
    <w:rsid w:val="003778A1"/>
    <w:rsid w:val="00386CF1"/>
    <w:rsid w:val="003B3ED0"/>
    <w:rsid w:val="003D7039"/>
    <w:rsid w:val="00411772"/>
    <w:rsid w:val="00414740"/>
    <w:rsid w:val="0042087D"/>
    <w:rsid w:val="00491FE2"/>
    <w:rsid w:val="00493E99"/>
    <w:rsid w:val="004E251D"/>
    <w:rsid w:val="004F1706"/>
    <w:rsid w:val="005059A1"/>
    <w:rsid w:val="005240F7"/>
    <w:rsid w:val="0053132B"/>
    <w:rsid w:val="00577E3B"/>
    <w:rsid w:val="005B3839"/>
    <w:rsid w:val="005C315D"/>
    <w:rsid w:val="005E48C7"/>
    <w:rsid w:val="005E59E7"/>
    <w:rsid w:val="005F2C77"/>
    <w:rsid w:val="005F6549"/>
    <w:rsid w:val="00632962"/>
    <w:rsid w:val="00655C6B"/>
    <w:rsid w:val="00664D63"/>
    <w:rsid w:val="006C564E"/>
    <w:rsid w:val="006F44B0"/>
    <w:rsid w:val="00710A99"/>
    <w:rsid w:val="00715356"/>
    <w:rsid w:val="007172B2"/>
    <w:rsid w:val="00765295"/>
    <w:rsid w:val="00790B4E"/>
    <w:rsid w:val="007920DD"/>
    <w:rsid w:val="007E0BFF"/>
    <w:rsid w:val="007E3E37"/>
    <w:rsid w:val="007F0CEF"/>
    <w:rsid w:val="00803157"/>
    <w:rsid w:val="00813D55"/>
    <w:rsid w:val="0081686C"/>
    <w:rsid w:val="00835924"/>
    <w:rsid w:val="00836243"/>
    <w:rsid w:val="00883C4F"/>
    <w:rsid w:val="008C6C97"/>
    <w:rsid w:val="0091640C"/>
    <w:rsid w:val="00942983"/>
    <w:rsid w:val="009647AD"/>
    <w:rsid w:val="009C66EF"/>
    <w:rsid w:val="009D2F2C"/>
    <w:rsid w:val="009D395B"/>
    <w:rsid w:val="009F3DDF"/>
    <w:rsid w:val="00A32CCB"/>
    <w:rsid w:val="00A35C14"/>
    <w:rsid w:val="00A47A3D"/>
    <w:rsid w:val="00A56CD2"/>
    <w:rsid w:val="00A72397"/>
    <w:rsid w:val="00AA1067"/>
    <w:rsid w:val="00AA70B1"/>
    <w:rsid w:val="00AB3D49"/>
    <w:rsid w:val="00AE1386"/>
    <w:rsid w:val="00B33AB2"/>
    <w:rsid w:val="00B85232"/>
    <w:rsid w:val="00C01812"/>
    <w:rsid w:val="00C30F73"/>
    <w:rsid w:val="00C3475D"/>
    <w:rsid w:val="00C73735"/>
    <w:rsid w:val="00C93BE3"/>
    <w:rsid w:val="00CB4465"/>
    <w:rsid w:val="00CE7C95"/>
    <w:rsid w:val="00CF587C"/>
    <w:rsid w:val="00D134C7"/>
    <w:rsid w:val="00D16698"/>
    <w:rsid w:val="00D3124C"/>
    <w:rsid w:val="00D40BEA"/>
    <w:rsid w:val="00D66DF1"/>
    <w:rsid w:val="00D76A32"/>
    <w:rsid w:val="00D76D79"/>
    <w:rsid w:val="00DD3232"/>
    <w:rsid w:val="00E30B34"/>
    <w:rsid w:val="00E530E3"/>
    <w:rsid w:val="00E60BF2"/>
    <w:rsid w:val="00E65E84"/>
    <w:rsid w:val="00E778B4"/>
    <w:rsid w:val="00E81F5E"/>
    <w:rsid w:val="00E95087"/>
    <w:rsid w:val="00FA1DAF"/>
    <w:rsid w:val="00FB04C9"/>
    <w:rsid w:val="00FF1E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FCEE"/>
  <w15:chartTrackingRefBased/>
  <w15:docId w15:val="{DABC1E64-BA05-40AE-9E3F-40CB4519B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B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40BE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BEA"/>
    <w:pPr>
      <w:tabs>
        <w:tab w:val="center" w:pos="4513"/>
        <w:tab w:val="right" w:pos="9026"/>
      </w:tabs>
    </w:pPr>
  </w:style>
  <w:style w:type="character" w:customStyle="1" w:styleId="HeaderChar">
    <w:name w:val="Header Char"/>
    <w:basedOn w:val="DefaultParagraphFont"/>
    <w:link w:val="Header"/>
    <w:uiPriority w:val="99"/>
    <w:rsid w:val="00D40BEA"/>
  </w:style>
  <w:style w:type="paragraph" w:styleId="Footer">
    <w:name w:val="footer"/>
    <w:basedOn w:val="Normal"/>
    <w:link w:val="FooterChar"/>
    <w:uiPriority w:val="99"/>
    <w:unhideWhenUsed/>
    <w:rsid w:val="00D40BEA"/>
    <w:pPr>
      <w:tabs>
        <w:tab w:val="center" w:pos="4513"/>
        <w:tab w:val="right" w:pos="9026"/>
      </w:tabs>
    </w:pPr>
  </w:style>
  <w:style w:type="character" w:customStyle="1" w:styleId="FooterChar">
    <w:name w:val="Footer Char"/>
    <w:basedOn w:val="DefaultParagraphFont"/>
    <w:link w:val="Footer"/>
    <w:uiPriority w:val="99"/>
    <w:rsid w:val="00D40BEA"/>
  </w:style>
  <w:style w:type="character" w:customStyle="1" w:styleId="Heading1Char">
    <w:name w:val="Heading 1 Char"/>
    <w:basedOn w:val="DefaultParagraphFont"/>
    <w:link w:val="Heading1"/>
    <w:uiPriority w:val="9"/>
    <w:rsid w:val="00D40B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40BE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40B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BE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40BEA"/>
    <w:pPr>
      <w:ind w:left="720"/>
      <w:contextualSpacing/>
    </w:pPr>
  </w:style>
  <w:style w:type="character" w:styleId="Hyperlink">
    <w:name w:val="Hyperlink"/>
    <w:basedOn w:val="DefaultParagraphFont"/>
    <w:uiPriority w:val="99"/>
    <w:unhideWhenUsed/>
    <w:rsid w:val="00D40BEA"/>
    <w:rPr>
      <w:color w:val="0563C1" w:themeColor="hyperlink"/>
      <w:u w:val="single"/>
    </w:rPr>
  </w:style>
  <w:style w:type="character" w:styleId="UnresolvedMention">
    <w:name w:val="Unresolved Mention"/>
    <w:basedOn w:val="DefaultParagraphFont"/>
    <w:uiPriority w:val="99"/>
    <w:semiHidden/>
    <w:unhideWhenUsed/>
    <w:rsid w:val="00D40BEA"/>
    <w:rPr>
      <w:color w:val="605E5C"/>
      <w:shd w:val="clear" w:color="auto" w:fill="E1DFDD"/>
    </w:rPr>
  </w:style>
  <w:style w:type="table" w:styleId="TableGrid">
    <w:name w:val="Table Grid"/>
    <w:basedOn w:val="TableNormal"/>
    <w:uiPriority w:val="39"/>
    <w:rsid w:val="005059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Fernstad</dc:creator>
  <cp:keywords/>
  <dc:description/>
  <cp:lastModifiedBy>Roy .</cp:lastModifiedBy>
  <cp:revision>11</cp:revision>
  <dcterms:created xsi:type="dcterms:W3CDTF">2023-09-25T09:50:00Z</dcterms:created>
  <dcterms:modified xsi:type="dcterms:W3CDTF">2025-11-20T22:58:00Z</dcterms:modified>
</cp:coreProperties>
</file>