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46D4F5" w14:textId="77777777" w:rsidR="00F35645" w:rsidRPr="003D12C5" w:rsidRDefault="00B43D5D">
      <w:pPr>
        <w:rPr>
          <w:b/>
          <w:bCs/>
          <w:u w:val="single"/>
        </w:rPr>
      </w:pPr>
      <w:r w:rsidRPr="003D12C5">
        <w:rPr>
          <w:b/>
          <w:bCs/>
          <w:u w:val="single"/>
        </w:rPr>
        <w:t>Introduction to “brain tumor segmentation project”</w:t>
      </w:r>
    </w:p>
    <w:p w14:paraId="526497D7" w14:textId="77777777" w:rsidR="00B43D5D" w:rsidRPr="003D12C5" w:rsidRDefault="00B43D5D">
      <w:pPr>
        <w:rPr>
          <w:b/>
          <w:bCs/>
          <w:u w:val="single"/>
        </w:rPr>
      </w:pPr>
    </w:p>
    <w:p w14:paraId="7821EEF7" w14:textId="77777777" w:rsidR="00B43D5D" w:rsidRPr="003D12C5" w:rsidRDefault="00B43D5D" w:rsidP="00B43D5D">
      <w:pPr>
        <w:rPr>
          <w:rFonts w:eastAsia="Times New Roman"/>
          <w:color w:val="222222"/>
          <w:shd w:val="clear" w:color="auto" w:fill="FFFFFF"/>
        </w:rPr>
      </w:pPr>
      <w:r w:rsidRPr="00B43D5D">
        <w:rPr>
          <w:rFonts w:eastAsia="Times New Roman"/>
          <w:color w:val="222222"/>
          <w:shd w:val="clear" w:color="auto" w:fill="FFFFFF"/>
        </w:rPr>
        <w:t>A</w:t>
      </w:r>
      <w:r w:rsidRPr="003D12C5">
        <w:rPr>
          <w:rFonts w:eastAsia="Times New Roman"/>
          <w:color w:val="222222"/>
          <w:shd w:val="clear" w:color="auto" w:fill="FFFFFF"/>
        </w:rPr>
        <w:t> </w:t>
      </w:r>
      <w:r w:rsidRPr="00B43D5D">
        <w:rPr>
          <w:rFonts w:eastAsia="Times New Roman"/>
          <w:b/>
          <w:bCs/>
          <w:color w:val="222222"/>
        </w:rPr>
        <w:t>glioma</w:t>
      </w:r>
      <w:r w:rsidRPr="003D12C5">
        <w:rPr>
          <w:rFonts w:eastAsia="Times New Roman"/>
          <w:color w:val="222222"/>
          <w:shd w:val="clear" w:color="auto" w:fill="FFFFFF"/>
        </w:rPr>
        <w:t> </w:t>
      </w:r>
      <w:r w:rsidRPr="00B43D5D">
        <w:rPr>
          <w:rFonts w:eastAsia="Times New Roman"/>
          <w:color w:val="222222"/>
          <w:shd w:val="clear" w:color="auto" w:fill="FFFFFF"/>
        </w:rPr>
        <w:t>is a type of</w:t>
      </w:r>
      <w:r w:rsidRPr="003D12C5">
        <w:rPr>
          <w:rFonts w:eastAsia="Times New Roman"/>
          <w:color w:val="222222"/>
          <w:shd w:val="clear" w:color="auto" w:fill="FFFFFF"/>
        </w:rPr>
        <w:t> </w:t>
      </w:r>
      <w:hyperlink r:id="rId5" w:tooltip="Tumor" w:history="1">
        <w:r w:rsidRPr="003D12C5">
          <w:rPr>
            <w:rFonts w:eastAsia="Times New Roman"/>
            <w:color w:val="0B0080"/>
          </w:rPr>
          <w:t>tumor</w:t>
        </w:r>
      </w:hyperlink>
      <w:r w:rsidRPr="003D12C5">
        <w:rPr>
          <w:rFonts w:eastAsia="Times New Roman"/>
          <w:color w:val="222222"/>
          <w:shd w:val="clear" w:color="auto" w:fill="FFFFFF"/>
        </w:rPr>
        <w:t> </w:t>
      </w:r>
      <w:r w:rsidRPr="00B43D5D">
        <w:rPr>
          <w:rFonts w:eastAsia="Times New Roman"/>
          <w:color w:val="222222"/>
          <w:shd w:val="clear" w:color="auto" w:fill="FFFFFF"/>
        </w:rPr>
        <w:t>that starts in the</w:t>
      </w:r>
      <w:r w:rsidRPr="003D12C5">
        <w:rPr>
          <w:rFonts w:eastAsia="Times New Roman"/>
          <w:color w:val="222222"/>
          <w:shd w:val="clear" w:color="auto" w:fill="FFFFFF"/>
        </w:rPr>
        <w:t> </w:t>
      </w:r>
      <w:hyperlink r:id="rId6" w:tooltip="Human brain" w:history="1">
        <w:r w:rsidRPr="003D12C5">
          <w:rPr>
            <w:rFonts w:eastAsia="Times New Roman"/>
            <w:color w:val="0B0080"/>
          </w:rPr>
          <w:t>brain</w:t>
        </w:r>
      </w:hyperlink>
      <w:r w:rsidRPr="003D12C5">
        <w:rPr>
          <w:rFonts w:eastAsia="Times New Roman"/>
          <w:color w:val="222222"/>
          <w:shd w:val="clear" w:color="auto" w:fill="FFFFFF"/>
        </w:rPr>
        <w:t> </w:t>
      </w:r>
      <w:r w:rsidRPr="00B43D5D">
        <w:rPr>
          <w:rFonts w:eastAsia="Times New Roman"/>
          <w:color w:val="222222"/>
          <w:shd w:val="clear" w:color="auto" w:fill="FFFFFF"/>
        </w:rPr>
        <w:t>or</w:t>
      </w:r>
      <w:r w:rsidRPr="003D12C5">
        <w:rPr>
          <w:rFonts w:eastAsia="Times New Roman"/>
          <w:color w:val="222222"/>
          <w:shd w:val="clear" w:color="auto" w:fill="FFFFFF"/>
        </w:rPr>
        <w:t> </w:t>
      </w:r>
      <w:hyperlink r:id="rId7" w:tooltip="Vertebral column" w:history="1">
        <w:r w:rsidRPr="003D12C5">
          <w:rPr>
            <w:rFonts w:eastAsia="Times New Roman"/>
            <w:color w:val="0B0080"/>
          </w:rPr>
          <w:t>spine</w:t>
        </w:r>
      </w:hyperlink>
      <w:r w:rsidRPr="00B43D5D">
        <w:rPr>
          <w:rFonts w:eastAsia="Times New Roman"/>
          <w:color w:val="222222"/>
          <w:shd w:val="clear" w:color="auto" w:fill="FFFFFF"/>
        </w:rPr>
        <w:t>. It is called a glioma because it arises from</w:t>
      </w:r>
      <w:r w:rsidRPr="003D12C5">
        <w:rPr>
          <w:rFonts w:eastAsia="Times New Roman"/>
          <w:color w:val="222222"/>
          <w:shd w:val="clear" w:color="auto" w:fill="FFFFFF"/>
        </w:rPr>
        <w:t> </w:t>
      </w:r>
      <w:hyperlink r:id="rId8" w:tooltip="Glial cell" w:history="1">
        <w:r w:rsidRPr="003D12C5">
          <w:rPr>
            <w:rFonts w:eastAsia="Times New Roman"/>
            <w:color w:val="0B0080"/>
          </w:rPr>
          <w:t>glial cells</w:t>
        </w:r>
      </w:hyperlink>
      <w:r w:rsidRPr="00B43D5D">
        <w:rPr>
          <w:rFonts w:eastAsia="Times New Roman"/>
          <w:color w:val="222222"/>
          <w:shd w:val="clear" w:color="auto" w:fill="FFFFFF"/>
        </w:rPr>
        <w:t>.</w:t>
      </w:r>
    </w:p>
    <w:p w14:paraId="48D96E18" w14:textId="77777777" w:rsidR="00B43D5D" w:rsidRPr="003D12C5" w:rsidRDefault="00B43D5D" w:rsidP="00B43D5D">
      <w:pPr>
        <w:rPr>
          <w:rFonts w:eastAsia="Times New Roman"/>
          <w:color w:val="222222"/>
          <w:shd w:val="clear" w:color="auto" w:fill="FFFFFF"/>
        </w:rPr>
      </w:pPr>
    </w:p>
    <w:p w14:paraId="58616C01" w14:textId="77777777" w:rsidR="00B43D5D" w:rsidRPr="003D12C5" w:rsidRDefault="00B43D5D" w:rsidP="00B43D5D">
      <w:pPr>
        <w:rPr>
          <w:rFonts w:eastAsia="Times New Roman"/>
          <w:b/>
          <w:bCs/>
          <w:color w:val="222222"/>
        </w:rPr>
      </w:pPr>
      <w:r w:rsidRPr="00B43D5D">
        <w:rPr>
          <w:rFonts w:eastAsia="Times New Roman"/>
          <w:b/>
          <w:bCs/>
          <w:color w:val="222222"/>
        </w:rPr>
        <w:t>Neuroglia</w:t>
      </w:r>
      <w:r w:rsidRPr="00B43D5D">
        <w:rPr>
          <w:rFonts w:eastAsia="Times New Roman"/>
          <w:color w:val="222222"/>
          <w:shd w:val="clear" w:color="auto" w:fill="FFFFFF"/>
        </w:rPr>
        <w:t>, also called</w:t>
      </w:r>
      <w:r w:rsidRPr="003D12C5">
        <w:rPr>
          <w:rFonts w:eastAsia="Times New Roman"/>
          <w:color w:val="222222"/>
          <w:shd w:val="clear" w:color="auto" w:fill="FFFFFF"/>
        </w:rPr>
        <w:t> </w:t>
      </w:r>
      <w:r w:rsidRPr="00B43D5D">
        <w:rPr>
          <w:rFonts w:eastAsia="Times New Roman"/>
          <w:b/>
          <w:bCs/>
          <w:color w:val="222222"/>
        </w:rPr>
        <w:t>glial cells</w:t>
      </w:r>
      <w:r w:rsidRPr="003D12C5">
        <w:rPr>
          <w:rFonts w:eastAsia="Times New Roman"/>
          <w:b/>
          <w:bCs/>
          <w:color w:val="222222"/>
        </w:rPr>
        <w:t>:</w:t>
      </w:r>
    </w:p>
    <w:p w14:paraId="2C7941AC" w14:textId="1EE5BB6F" w:rsidR="0011090B" w:rsidRDefault="008A0D6D" w:rsidP="00B43D5D">
      <w:pPr>
        <w:rPr>
          <w:rFonts w:eastAsia="Times New Roman"/>
          <w:b/>
          <w:bCs/>
          <w:color w:val="222222"/>
        </w:rPr>
      </w:pPr>
      <w:hyperlink r:id="rId9" w:history="1">
        <w:r w:rsidR="00EE512F" w:rsidRPr="004C260A">
          <w:rPr>
            <w:rStyle w:val="Hyperlink"/>
            <w:rFonts w:eastAsia="Times New Roman"/>
            <w:b/>
            <w:bCs/>
          </w:rPr>
          <w:t>https://www.youtube.com/watch?v=fHY6PV-gBNM</w:t>
        </w:r>
      </w:hyperlink>
      <w:r w:rsidR="00EE512F">
        <w:rPr>
          <w:rFonts w:eastAsia="Times New Roman"/>
          <w:b/>
          <w:bCs/>
          <w:color w:val="222222"/>
        </w:rPr>
        <w:t xml:space="preserve"> - until 5min</w:t>
      </w:r>
    </w:p>
    <w:p w14:paraId="58FDE276" w14:textId="77777777" w:rsidR="00EE512F" w:rsidRPr="003D12C5" w:rsidRDefault="00EE512F" w:rsidP="00B43D5D">
      <w:pPr>
        <w:rPr>
          <w:rFonts w:eastAsia="Times New Roman"/>
          <w:b/>
          <w:bCs/>
          <w:color w:val="222222"/>
        </w:rPr>
      </w:pPr>
    </w:p>
    <w:p w14:paraId="42D93F1F" w14:textId="77777777" w:rsidR="00B43D5D" w:rsidRPr="003D12C5" w:rsidRDefault="00B43D5D" w:rsidP="00B43D5D">
      <w:pPr>
        <w:rPr>
          <w:rFonts w:eastAsia="Times New Roman"/>
        </w:rPr>
      </w:pPr>
      <w:r w:rsidRPr="003D12C5">
        <w:rPr>
          <w:rFonts w:eastAsia="Times New Roman"/>
          <w:color w:val="222222"/>
          <w:shd w:val="clear" w:color="auto" w:fill="FFFFFF"/>
        </w:rPr>
        <w:t>A</w:t>
      </w:r>
      <w:r w:rsidRPr="00B43D5D">
        <w:rPr>
          <w:rFonts w:eastAsia="Times New Roman"/>
          <w:color w:val="222222"/>
          <w:shd w:val="clear" w:color="auto" w:fill="FFFFFF"/>
        </w:rPr>
        <w:t>re non-</w:t>
      </w:r>
      <w:hyperlink r:id="rId10" w:tooltip="Neuron" w:history="1">
        <w:r w:rsidRPr="003D12C5">
          <w:rPr>
            <w:rFonts w:eastAsia="Times New Roman"/>
            <w:color w:val="0B0080"/>
          </w:rPr>
          <w:t>neuronal</w:t>
        </w:r>
      </w:hyperlink>
      <w:r w:rsidRPr="003D12C5">
        <w:rPr>
          <w:rFonts w:eastAsia="Times New Roman"/>
          <w:color w:val="222222"/>
          <w:shd w:val="clear" w:color="auto" w:fill="FFFFFF"/>
        </w:rPr>
        <w:t> </w:t>
      </w:r>
      <w:hyperlink r:id="rId11" w:tooltip="Cell (biology)" w:history="1">
        <w:r w:rsidRPr="003D12C5">
          <w:rPr>
            <w:rFonts w:eastAsia="Times New Roman"/>
            <w:color w:val="0B0080"/>
          </w:rPr>
          <w:t>cells</w:t>
        </w:r>
      </w:hyperlink>
      <w:r w:rsidRPr="003D12C5">
        <w:rPr>
          <w:rFonts w:eastAsia="Times New Roman"/>
          <w:color w:val="222222"/>
          <w:shd w:val="clear" w:color="auto" w:fill="FFFFFF"/>
        </w:rPr>
        <w:t> </w:t>
      </w:r>
      <w:r w:rsidRPr="00B43D5D">
        <w:rPr>
          <w:rFonts w:eastAsia="Times New Roman"/>
          <w:color w:val="222222"/>
          <w:shd w:val="clear" w:color="auto" w:fill="FFFFFF"/>
        </w:rPr>
        <w:t>that maintain</w:t>
      </w:r>
      <w:r w:rsidRPr="003D12C5">
        <w:rPr>
          <w:rFonts w:eastAsia="Times New Roman"/>
          <w:color w:val="222222"/>
          <w:shd w:val="clear" w:color="auto" w:fill="FFFFFF"/>
        </w:rPr>
        <w:t> </w:t>
      </w:r>
      <w:hyperlink r:id="rId12" w:tooltip="Homeostasis" w:history="1">
        <w:r w:rsidRPr="003D12C5">
          <w:rPr>
            <w:rFonts w:eastAsia="Times New Roman"/>
            <w:color w:val="0B0080"/>
          </w:rPr>
          <w:t>homeostasis</w:t>
        </w:r>
      </w:hyperlink>
      <w:r w:rsidRPr="00B43D5D">
        <w:rPr>
          <w:rFonts w:eastAsia="Times New Roman"/>
          <w:color w:val="222222"/>
          <w:shd w:val="clear" w:color="auto" w:fill="FFFFFF"/>
        </w:rPr>
        <w:t>, form</w:t>
      </w:r>
      <w:r w:rsidRPr="003D12C5">
        <w:rPr>
          <w:rFonts w:eastAsia="Times New Roman"/>
          <w:color w:val="222222"/>
          <w:shd w:val="clear" w:color="auto" w:fill="FFFFFF"/>
        </w:rPr>
        <w:t> </w:t>
      </w:r>
      <w:hyperlink r:id="rId13" w:tooltip="Myelin" w:history="1">
        <w:r w:rsidRPr="003D12C5">
          <w:rPr>
            <w:rFonts w:eastAsia="Times New Roman"/>
            <w:color w:val="0B0080"/>
          </w:rPr>
          <w:t>myelin</w:t>
        </w:r>
      </w:hyperlink>
      <w:r w:rsidRPr="00B43D5D">
        <w:rPr>
          <w:rFonts w:eastAsia="Times New Roman"/>
          <w:color w:val="222222"/>
          <w:shd w:val="clear" w:color="auto" w:fill="FFFFFF"/>
        </w:rPr>
        <w:t>, and provide support and protection for</w:t>
      </w:r>
      <w:r w:rsidRPr="003D12C5">
        <w:rPr>
          <w:rFonts w:eastAsia="Times New Roman"/>
          <w:color w:val="222222"/>
          <w:shd w:val="clear" w:color="auto" w:fill="FFFFFF"/>
        </w:rPr>
        <w:t> </w:t>
      </w:r>
      <w:hyperlink r:id="rId14" w:tooltip="Neuron" w:history="1">
        <w:r w:rsidRPr="003D12C5">
          <w:rPr>
            <w:rFonts w:eastAsia="Times New Roman"/>
            <w:color w:val="0B0080"/>
          </w:rPr>
          <w:t>neurons</w:t>
        </w:r>
      </w:hyperlink>
      <w:r w:rsidRPr="003D12C5">
        <w:rPr>
          <w:rFonts w:eastAsia="Times New Roman"/>
          <w:color w:val="222222"/>
          <w:shd w:val="clear" w:color="auto" w:fill="FFFFFF"/>
        </w:rPr>
        <w:t> </w:t>
      </w:r>
      <w:r w:rsidRPr="00B43D5D">
        <w:rPr>
          <w:rFonts w:eastAsia="Times New Roman"/>
          <w:color w:val="222222"/>
          <w:shd w:val="clear" w:color="auto" w:fill="FFFFFF"/>
        </w:rPr>
        <w:t>in the</w:t>
      </w:r>
      <w:r w:rsidRPr="003D12C5">
        <w:rPr>
          <w:rFonts w:eastAsia="Times New Roman"/>
          <w:color w:val="222222"/>
          <w:shd w:val="clear" w:color="auto" w:fill="FFFFFF"/>
        </w:rPr>
        <w:t> </w:t>
      </w:r>
      <w:hyperlink r:id="rId15" w:tooltip="Central nervous system" w:history="1">
        <w:r w:rsidRPr="003D12C5">
          <w:rPr>
            <w:rFonts w:eastAsia="Times New Roman"/>
            <w:color w:val="0B0080"/>
          </w:rPr>
          <w:t>central</w:t>
        </w:r>
      </w:hyperlink>
      <w:r w:rsidRPr="003D12C5">
        <w:rPr>
          <w:rFonts w:eastAsia="Times New Roman"/>
          <w:color w:val="222222"/>
          <w:shd w:val="clear" w:color="auto" w:fill="FFFFFF"/>
        </w:rPr>
        <w:t> </w:t>
      </w:r>
      <w:r w:rsidRPr="00B43D5D">
        <w:rPr>
          <w:rFonts w:eastAsia="Times New Roman"/>
          <w:color w:val="222222"/>
          <w:shd w:val="clear" w:color="auto" w:fill="FFFFFF"/>
        </w:rPr>
        <w:t>and</w:t>
      </w:r>
      <w:r w:rsidRPr="003D12C5">
        <w:rPr>
          <w:rFonts w:eastAsia="Times New Roman"/>
          <w:color w:val="222222"/>
          <w:shd w:val="clear" w:color="auto" w:fill="FFFFFF"/>
        </w:rPr>
        <w:t> </w:t>
      </w:r>
      <w:hyperlink r:id="rId16" w:tooltip="Peripheral nervous system" w:history="1">
        <w:r w:rsidRPr="003D12C5">
          <w:rPr>
            <w:rFonts w:eastAsia="Times New Roman"/>
            <w:color w:val="0B0080"/>
          </w:rPr>
          <w:t>peripheral nervous systems</w:t>
        </w:r>
      </w:hyperlink>
      <w:r w:rsidRPr="003D12C5">
        <w:rPr>
          <w:rFonts w:eastAsia="Times New Roman"/>
        </w:rPr>
        <w:t>.</w:t>
      </w:r>
    </w:p>
    <w:p w14:paraId="235767B9" w14:textId="77777777" w:rsidR="00B43D5D" w:rsidRPr="003D12C5" w:rsidRDefault="00B43D5D" w:rsidP="00B43D5D">
      <w:pPr>
        <w:rPr>
          <w:rFonts w:eastAsia="Times New Roman"/>
          <w:color w:val="222222"/>
          <w:shd w:val="clear" w:color="auto" w:fill="FFFFFF"/>
        </w:rPr>
      </w:pPr>
      <w:r w:rsidRPr="00B43D5D">
        <w:rPr>
          <w:rFonts w:eastAsia="Times New Roman"/>
          <w:color w:val="222222"/>
          <w:shd w:val="clear" w:color="auto" w:fill="FFFFFF"/>
        </w:rPr>
        <w:t>In the central nervous system, glial cells include</w:t>
      </w:r>
      <w:r w:rsidRPr="003D12C5">
        <w:rPr>
          <w:rFonts w:eastAsia="Times New Roman"/>
          <w:color w:val="222222"/>
          <w:shd w:val="clear" w:color="auto" w:fill="FFFFFF"/>
        </w:rPr>
        <w:t> </w:t>
      </w:r>
      <w:hyperlink r:id="rId17" w:tooltip="Oligodendrocyte" w:history="1">
        <w:r w:rsidRPr="003D12C5">
          <w:rPr>
            <w:rFonts w:eastAsia="Times New Roman"/>
            <w:color w:val="0B0080"/>
          </w:rPr>
          <w:t>oligodendrocytes</w:t>
        </w:r>
      </w:hyperlink>
      <w:r w:rsidRPr="00B43D5D">
        <w:rPr>
          <w:rFonts w:eastAsia="Times New Roman"/>
          <w:color w:val="222222"/>
          <w:shd w:val="clear" w:color="auto" w:fill="FFFFFF"/>
        </w:rPr>
        <w:t>,</w:t>
      </w:r>
      <w:r w:rsidRPr="003D12C5">
        <w:rPr>
          <w:rFonts w:eastAsia="Times New Roman"/>
          <w:color w:val="222222"/>
          <w:shd w:val="clear" w:color="auto" w:fill="FFFFFF"/>
        </w:rPr>
        <w:t> </w:t>
      </w:r>
      <w:hyperlink r:id="rId18" w:tooltip="Astrocyte" w:history="1">
        <w:r w:rsidRPr="003D12C5">
          <w:rPr>
            <w:rFonts w:eastAsia="Times New Roman"/>
            <w:color w:val="0B0080"/>
          </w:rPr>
          <w:t>astrocytes</w:t>
        </w:r>
      </w:hyperlink>
      <w:r w:rsidRPr="00B43D5D">
        <w:rPr>
          <w:rFonts w:eastAsia="Times New Roman"/>
          <w:color w:val="222222"/>
          <w:shd w:val="clear" w:color="auto" w:fill="FFFFFF"/>
        </w:rPr>
        <w:t>,</w:t>
      </w:r>
      <w:r w:rsidRPr="003D12C5">
        <w:rPr>
          <w:rFonts w:eastAsia="Times New Roman"/>
          <w:color w:val="222222"/>
          <w:shd w:val="clear" w:color="auto" w:fill="FFFFFF"/>
        </w:rPr>
        <w:t> </w:t>
      </w:r>
      <w:hyperlink r:id="rId19" w:tooltip="Ependymal cell" w:history="1">
        <w:r w:rsidRPr="003D12C5">
          <w:rPr>
            <w:rFonts w:eastAsia="Times New Roman"/>
            <w:color w:val="0B0080"/>
          </w:rPr>
          <w:t>ependymal cells</w:t>
        </w:r>
      </w:hyperlink>
      <w:r w:rsidRPr="003D12C5">
        <w:rPr>
          <w:rFonts w:eastAsia="Times New Roman"/>
          <w:color w:val="222222"/>
          <w:shd w:val="clear" w:color="auto" w:fill="FFFFFF"/>
        </w:rPr>
        <w:t> </w:t>
      </w:r>
      <w:r w:rsidRPr="00B43D5D">
        <w:rPr>
          <w:rFonts w:eastAsia="Times New Roman"/>
          <w:color w:val="222222"/>
          <w:shd w:val="clear" w:color="auto" w:fill="FFFFFF"/>
        </w:rPr>
        <w:t>and</w:t>
      </w:r>
      <w:r w:rsidRPr="003D12C5">
        <w:rPr>
          <w:rFonts w:eastAsia="Times New Roman"/>
          <w:color w:val="222222"/>
          <w:shd w:val="clear" w:color="auto" w:fill="FFFFFF"/>
        </w:rPr>
        <w:t> </w:t>
      </w:r>
      <w:hyperlink r:id="rId20" w:tooltip="Microglia" w:history="1">
        <w:r w:rsidRPr="003D12C5">
          <w:rPr>
            <w:rFonts w:eastAsia="Times New Roman"/>
            <w:color w:val="0B0080"/>
          </w:rPr>
          <w:t>microglia</w:t>
        </w:r>
      </w:hyperlink>
      <w:r w:rsidRPr="003D12C5">
        <w:rPr>
          <w:rFonts w:eastAsia="Times New Roman"/>
          <w:color w:val="222222"/>
          <w:shd w:val="clear" w:color="auto" w:fill="FFFFFF"/>
        </w:rPr>
        <w:t>.</w:t>
      </w:r>
    </w:p>
    <w:p w14:paraId="4BCB2758" w14:textId="399005EE" w:rsidR="003D12C5" w:rsidRPr="003D12C5" w:rsidRDefault="008A0D6D" w:rsidP="003D12C5">
      <w:pPr>
        <w:pStyle w:val="NormalWeb"/>
        <w:spacing w:before="120" w:beforeAutospacing="0" w:after="120" w:afterAutospacing="0"/>
        <w:rPr>
          <w:color w:val="222222"/>
        </w:rPr>
      </w:pPr>
      <w:hyperlink r:id="rId21" w:tooltip="Neuroscience" w:history="1">
        <w:r w:rsidR="003D12C5" w:rsidRPr="003D12C5">
          <w:rPr>
            <w:rStyle w:val="Hyperlink"/>
            <w:color w:val="0B0080"/>
          </w:rPr>
          <w:t>Neuroscience</w:t>
        </w:r>
      </w:hyperlink>
      <w:r w:rsidR="003D12C5" w:rsidRPr="003D12C5">
        <w:rPr>
          <w:rStyle w:val="apple-converted-space"/>
          <w:color w:val="222222"/>
        </w:rPr>
        <w:t> </w:t>
      </w:r>
      <w:r w:rsidR="003D12C5" w:rsidRPr="003D12C5">
        <w:rPr>
          <w:color w:val="222222"/>
        </w:rPr>
        <w:t>currently identifies four main functions of glial cells:</w:t>
      </w:r>
    </w:p>
    <w:p w14:paraId="4BB14105" w14:textId="77777777" w:rsidR="003D12C5" w:rsidRPr="003D12C5" w:rsidRDefault="003D12C5" w:rsidP="003D12C5">
      <w:pPr>
        <w:numPr>
          <w:ilvl w:val="0"/>
          <w:numId w:val="1"/>
        </w:numPr>
        <w:spacing w:before="100" w:beforeAutospacing="1" w:after="24"/>
        <w:ind w:left="768"/>
        <w:rPr>
          <w:rFonts w:eastAsia="Times New Roman"/>
          <w:color w:val="222222"/>
        </w:rPr>
      </w:pPr>
      <w:r w:rsidRPr="003D12C5">
        <w:rPr>
          <w:rFonts w:eastAsia="Times New Roman"/>
          <w:color w:val="222222"/>
        </w:rPr>
        <w:t>To surround neurons and hold them in place</w:t>
      </w:r>
    </w:p>
    <w:p w14:paraId="6A1845CA" w14:textId="77777777" w:rsidR="003D12C5" w:rsidRPr="003D12C5" w:rsidRDefault="003D12C5" w:rsidP="003D12C5">
      <w:pPr>
        <w:numPr>
          <w:ilvl w:val="0"/>
          <w:numId w:val="1"/>
        </w:numPr>
        <w:spacing w:before="100" w:beforeAutospacing="1" w:after="24"/>
        <w:ind w:left="768"/>
        <w:rPr>
          <w:rFonts w:eastAsia="Times New Roman"/>
          <w:color w:val="222222"/>
        </w:rPr>
      </w:pPr>
      <w:r w:rsidRPr="003D12C5">
        <w:rPr>
          <w:rFonts w:eastAsia="Times New Roman"/>
          <w:color w:val="222222"/>
        </w:rPr>
        <w:t>To supply</w:t>
      </w:r>
      <w:r w:rsidRPr="003D12C5">
        <w:rPr>
          <w:rStyle w:val="apple-converted-space"/>
          <w:rFonts w:eastAsia="Times New Roman"/>
          <w:color w:val="222222"/>
        </w:rPr>
        <w:t> </w:t>
      </w:r>
      <w:hyperlink r:id="rId22" w:tooltip="Nutrients" w:history="1">
        <w:r w:rsidRPr="003D12C5">
          <w:rPr>
            <w:rStyle w:val="Hyperlink"/>
            <w:rFonts w:eastAsia="Times New Roman"/>
            <w:color w:val="0B0080"/>
          </w:rPr>
          <w:t>nutrients</w:t>
        </w:r>
      </w:hyperlink>
      <w:r w:rsidRPr="003D12C5">
        <w:rPr>
          <w:rStyle w:val="apple-converted-space"/>
          <w:rFonts w:eastAsia="Times New Roman"/>
          <w:color w:val="222222"/>
        </w:rPr>
        <w:t> </w:t>
      </w:r>
      <w:r w:rsidRPr="003D12C5">
        <w:rPr>
          <w:rFonts w:eastAsia="Times New Roman"/>
          <w:color w:val="222222"/>
        </w:rPr>
        <w:t>and</w:t>
      </w:r>
      <w:r w:rsidRPr="003D12C5">
        <w:rPr>
          <w:rStyle w:val="apple-converted-space"/>
          <w:rFonts w:eastAsia="Times New Roman"/>
          <w:color w:val="222222"/>
        </w:rPr>
        <w:t> </w:t>
      </w:r>
      <w:hyperlink r:id="rId23" w:tooltip="Oxygen" w:history="1">
        <w:r w:rsidRPr="003D12C5">
          <w:rPr>
            <w:rStyle w:val="Hyperlink"/>
            <w:rFonts w:eastAsia="Times New Roman"/>
            <w:color w:val="0B0080"/>
          </w:rPr>
          <w:t>oxygen</w:t>
        </w:r>
      </w:hyperlink>
      <w:r w:rsidRPr="003D12C5">
        <w:rPr>
          <w:rStyle w:val="apple-converted-space"/>
          <w:rFonts w:eastAsia="Times New Roman"/>
          <w:color w:val="222222"/>
        </w:rPr>
        <w:t> </w:t>
      </w:r>
      <w:r w:rsidRPr="003D12C5">
        <w:rPr>
          <w:rFonts w:eastAsia="Times New Roman"/>
          <w:color w:val="222222"/>
        </w:rPr>
        <w:t>to neurons</w:t>
      </w:r>
    </w:p>
    <w:p w14:paraId="403A4294" w14:textId="77777777" w:rsidR="003D12C5" w:rsidRPr="003D12C5" w:rsidRDefault="003D12C5" w:rsidP="003D12C5">
      <w:pPr>
        <w:numPr>
          <w:ilvl w:val="0"/>
          <w:numId w:val="1"/>
        </w:numPr>
        <w:spacing w:before="100" w:beforeAutospacing="1" w:after="24"/>
        <w:ind w:left="768"/>
        <w:rPr>
          <w:rFonts w:eastAsia="Times New Roman"/>
          <w:color w:val="222222"/>
        </w:rPr>
      </w:pPr>
      <w:r w:rsidRPr="003D12C5">
        <w:rPr>
          <w:rFonts w:eastAsia="Times New Roman"/>
          <w:color w:val="222222"/>
        </w:rPr>
        <w:t>To insulate one neuron from another</w:t>
      </w:r>
    </w:p>
    <w:p w14:paraId="16190CB2" w14:textId="77777777" w:rsidR="003D12C5" w:rsidRPr="003D12C5" w:rsidRDefault="003D12C5" w:rsidP="003D12C5">
      <w:pPr>
        <w:numPr>
          <w:ilvl w:val="0"/>
          <w:numId w:val="1"/>
        </w:numPr>
        <w:spacing w:before="100" w:beforeAutospacing="1" w:after="24"/>
        <w:ind w:left="768"/>
        <w:rPr>
          <w:rFonts w:eastAsia="Times New Roman"/>
          <w:color w:val="222222"/>
        </w:rPr>
      </w:pPr>
      <w:r w:rsidRPr="003D12C5">
        <w:rPr>
          <w:rFonts w:eastAsia="Times New Roman"/>
          <w:color w:val="222222"/>
        </w:rPr>
        <w:t>To destroy</w:t>
      </w:r>
      <w:r w:rsidRPr="003D12C5">
        <w:rPr>
          <w:rStyle w:val="apple-converted-space"/>
          <w:rFonts w:eastAsia="Times New Roman"/>
          <w:color w:val="222222"/>
        </w:rPr>
        <w:t> </w:t>
      </w:r>
      <w:hyperlink r:id="rId24" w:tooltip="Pathogens" w:history="1">
        <w:r w:rsidRPr="003D12C5">
          <w:rPr>
            <w:rStyle w:val="Hyperlink"/>
            <w:rFonts w:eastAsia="Times New Roman"/>
            <w:color w:val="0B0080"/>
          </w:rPr>
          <w:t>pathogens</w:t>
        </w:r>
      </w:hyperlink>
      <w:r w:rsidRPr="003D12C5">
        <w:rPr>
          <w:rStyle w:val="apple-converted-space"/>
          <w:rFonts w:eastAsia="Times New Roman"/>
          <w:color w:val="222222"/>
        </w:rPr>
        <w:t> </w:t>
      </w:r>
      <w:r w:rsidRPr="003D12C5">
        <w:rPr>
          <w:rFonts w:eastAsia="Times New Roman"/>
          <w:color w:val="222222"/>
        </w:rPr>
        <w:t>and remove dead neurons.</w:t>
      </w:r>
    </w:p>
    <w:p w14:paraId="3CF9875F" w14:textId="77777777" w:rsidR="003D12C5" w:rsidRPr="003D12C5" w:rsidRDefault="003D12C5" w:rsidP="00B43D5D">
      <w:pPr>
        <w:rPr>
          <w:rFonts w:eastAsia="Times New Roman"/>
          <w:color w:val="222222"/>
          <w:shd w:val="clear" w:color="auto" w:fill="FFFFFF"/>
        </w:rPr>
      </w:pPr>
    </w:p>
    <w:p w14:paraId="6B32E76A" w14:textId="6E2EF99F" w:rsidR="00B43D5D" w:rsidRPr="003D12C5" w:rsidRDefault="00B93427" w:rsidP="00B43D5D">
      <w:pPr>
        <w:rPr>
          <w:rFonts w:eastAsia="Times New Roman"/>
        </w:rPr>
      </w:pPr>
      <w:r w:rsidRPr="003D12C5">
        <w:rPr>
          <w:rFonts w:eastAsia="Times New Roman"/>
          <w:b/>
          <w:bCs/>
          <w:noProof/>
          <w:color w:val="222222"/>
        </w:rPr>
        <w:drawing>
          <wp:inline distT="0" distB="0" distL="0" distR="0" wp14:anchorId="1B2B3CFA" wp14:editId="64CF122B">
            <wp:extent cx="4966335" cy="1771803"/>
            <wp:effectExtent l="0" t="0" r="1206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1315" cy="1777147"/>
                    </a:xfrm>
                    <a:prstGeom prst="rect">
                      <a:avLst/>
                    </a:prstGeom>
                  </pic:spPr>
                </pic:pic>
              </a:graphicData>
            </a:graphic>
          </wp:inline>
        </w:drawing>
      </w:r>
    </w:p>
    <w:p w14:paraId="1AE4CB17" w14:textId="0DC07D58" w:rsidR="00B43D5D" w:rsidRPr="003D12C5" w:rsidRDefault="008A0D6D" w:rsidP="00203B0E">
      <w:pPr>
        <w:rPr>
          <w:rFonts w:eastAsia="Times New Roman"/>
        </w:rPr>
      </w:pPr>
      <w:hyperlink r:id="rId26" w:tooltip="Oligodendrocyte" w:history="1">
        <w:proofErr w:type="spellStart"/>
        <w:r w:rsidR="00203B0E">
          <w:rPr>
            <w:rFonts w:eastAsia="Times New Roman"/>
            <w:color w:val="0B0080"/>
          </w:rPr>
          <w:t>O</w:t>
        </w:r>
        <w:r w:rsidR="00B43D5D" w:rsidRPr="003D12C5">
          <w:rPr>
            <w:rFonts w:eastAsia="Times New Roman"/>
            <w:color w:val="0B0080"/>
          </w:rPr>
          <w:t>ligoden</w:t>
        </w:r>
        <w:proofErr w:type="spellEnd"/>
        <w:r w:rsidR="00C731FE">
          <w:rPr>
            <w:rFonts w:eastAsia="Times New Roman"/>
            <w:color w:val="0B0080"/>
          </w:rPr>
          <w:t>]</w:t>
        </w:r>
        <w:proofErr w:type="spellStart"/>
        <w:r w:rsidR="00B43D5D" w:rsidRPr="003D12C5">
          <w:rPr>
            <w:rFonts w:eastAsia="Times New Roman"/>
            <w:color w:val="0B0080"/>
          </w:rPr>
          <w:t>drocytes</w:t>
        </w:r>
        <w:proofErr w:type="spellEnd"/>
      </w:hyperlink>
      <w:r w:rsidR="00B43D5D" w:rsidRPr="003D12C5">
        <w:rPr>
          <w:rFonts w:eastAsia="Times New Roman"/>
        </w:rPr>
        <w:t xml:space="preserve"> –</w:t>
      </w:r>
      <w:r w:rsidR="00B43D5D" w:rsidRPr="003D12C5">
        <w:rPr>
          <w:rFonts w:eastAsia="Times New Roman"/>
          <w:color w:val="222222"/>
          <w:shd w:val="clear" w:color="auto" w:fill="F8F9FA"/>
        </w:rPr>
        <w:t>are cells that coat axons in the</w:t>
      </w:r>
      <w:r w:rsidR="00B43D5D" w:rsidRPr="003D12C5">
        <w:rPr>
          <w:rStyle w:val="apple-converted-space"/>
          <w:rFonts w:eastAsia="Times New Roman"/>
          <w:color w:val="222222"/>
          <w:shd w:val="clear" w:color="auto" w:fill="F8F9FA"/>
        </w:rPr>
        <w:t> </w:t>
      </w:r>
      <w:hyperlink r:id="rId27" w:tooltip="Central nervous system" w:history="1">
        <w:r w:rsidR="00B43D5D" w:rsidRPr="003D12C5">
          <w:rPr>
            <w:rStyle w:val="Hyperlink"/>
            <w:rFonts w:eastAsia="Times New Roman"/>
            <w:color w:val="0B0080"/>
            <w:u w:val="none"/>
          </w:rPr>
          <w:t>central nervous system</w:t>
        </w:r>
      </w:hyperlink>
      <w:r w:rsidR="00B43D5D" w:rsidRPr="003D12C5">
        <w:rPr>
          <w:rStyle w:val="apple-converted-space"/>
          <w:rFonts w:eastAsia="Times New Roman"/>
          <w:color w:val="222222"/>
          <w:shd w:val="clear" w:color="auto" w:fill="F8F9FA"/>
        </w:rPr>
        <w:t> </w:t>
      </w:r>
      <w:r w:rsidR="00B43D5D" w:rsidRPr="003D12C5">
        <w:rPr>
          <w:rFonts w:eastAsia="Times New Roman"/>
          <w:color w:val="222222"/>
          <w:shd w:val="clear" w:color="auto" w:fill="F8F9FA"/>
        </w:rPr>
        <w:t>(CNS) with their cell membrane, forming a specialized membrane differentiation called</w:t>
      </w:r>
      <w:r w:rsidR="00B43D5D" w:rsidRPr="003D12C5">
        <w:rPr>
          <w:rStyle w:val="apple-converted-space"/>
          <w:rFonts w:eastAsia="Times New Roman"/>
          <w:color w:val="222222"/>
          <w:shd w:val="clear" w:color="auto" w:fill="F8F9FA"/>
        </w:rPr>
        <w:t> </w:t>
      </w:r>
      <w:hyperlink r:id="rId28" w:tooltip="Myelin" w:history="1">
        <w:r w:rsidR="00B43D5D" w:rsidRPr="003D12C5">
          <w:rPr>
            <w:rStyle w:val="Hyperlink"/>
            <w:rFonts w:eastAsia="Times New Roman"/>
            <w:color w:val="0B0080"/>
            <w:u w:val="none"/>
          </w:rPr>
          <w:t>myelin</w:t>
        </w:r>
      </w:hyperlink>
      <w:r w:rsidR="00B43D5D" w:rsidRPr="003D12C5">
        <w:rPr>
          <w:rFonts w:eastAsia="Times New Roman"/>
        </w:rPr>
        <w:t xml:space="preserve">. </w:t>
      </w:r>
      <w:r w:rsidR="00B43D5D" w:rsidRPr="003D12C5">
        <w:rPr>
          <w:rFonts w:eastAsia="Times New Roman"/>
          <w:color w:val="222222"/>
          <w:shd w:val="clear" w:color="auto" w:fill="F8F9FA"/>
        </w:rPr>
        <w:t>The myelin sheath provides</w:t>
      </w:r>
      <w:r w:rsidR="00B43D5D" w:rsidRPr="003D12C5">
        <w:rPr>
          <w:rStyle w:val="apple-converted-space"/>
          <w:rFonts w:eastAsia="Times New Roman"/>
          <w:color w:val="222222"/>
          <w:shd w:val="clear" w:color="auto" w:fill="F8F9FA"/>
        </w:rPr>
        <w:t> </w:t>
      </w:r>
      <w:hyperlink r:id="rId29" w:tooltip="Electrical insulation" w:history="1">
        <w:r w:rsidR="00B43D5D" w:rsidRPr="003D12C5">
          <w:rPr>
            <w:rStyle w:val="Hyperlink"/>
            <w:rFonts w:eastAsia="Times New Roman"/>
            <w:color w:val="0B0080"/>
            <w:u w:val="none"/>
          </w:rPr>
          <w:t>insulation</w:t>
        </w:r>
      </w:hyperlink>
      <w:r w:rsidR="00B43D5D" w:rsidRPr="003D12C5">
        <w:rPr>
          <w:rStyle w:val="apple-converted-space"/>
          <w:rFonts w:eastAsia="Times New Roman"/>
          <w:color w:val="222222"/>
          <w:shd w:val="clear" w:color="auto" w:fill="F8F9FA"/>
        </w:rPr>
        <w:t> </w:t>
      </w:r>
      <w:r w:rsidR="00B43D5D" w:rsidRPr="003D12C5">
        <w:rPr>
          <w:rFonts w:eastAsia="Times New Roman"/>
          <w:color w:val="222222"/>
          <w:shd w:val="clear" w:color="auto" w:fill="F8F9FA"/>
        </w:rPr>
        <w:t>to the axon</w:t>
      </w:r>
    </w:p>
    <w:p w14:paraId="564FF550" w14:textId="77777777" w:rsidR="00B43D5D" w:rsidRPr="003D12C5" w:rsidRDefault="00B43D5D" w:rsidP="00B43D5D">
      <w:pPr>
        <w:rPr>
          <w:rFonts w:eastAsia="Times New Roman"/>
        </w:rPr>
      </w:pPr>
    </w:p>
    <w:p w14:paraId="5482F499" w14:textId="013C92AE" w:rsidR="0011090B" w:rsidRPr="003D12C5" w:rsidRDefault="008A0D6D" w:rsidP="00203B0E">
      <w:pPr>
        <w:rPr>
          <w:rFonts w:eastAsia="Times New Roman"/>
          <w:color w:val="222222"/>
          <w:shd w:val="clear" w:color="auto" w:fill="FFFFFF"/>
        </w:rPr>
      </w:pPr>
      <w:hyperlink r:id="rId30" w:tooltip="Astrocyte" w:history="1">
        <w:r w:rsidR="00203B0E">
          <w:rPr>
            <w:rFonts w:eastAsia="Times New Roman"/>
            <w:color w:val="0B0080"/>
          </w:rPr>
          <w:t>A</w:t>
        </w:r>
        <w:r w:rsidR="00B43D5D" w:rsidRPr="003D12C5">
          <w:rPr>
            <w:rFonts w:eastAsia="Times New Roman"/>
            <w:color w:val="0B0080"/>
          </w:rPr>
          <w:t>strocytes</w:t>
        </w:r>
      </w:hyperlink>
      <w:r w:rsidR="00B43D5D" w:rsidRPr="003D12C5">
        <w:rPr>
          <w:rFonts w:eastAsia="Times New Roman"/>
        </w:rPr>
        <w:t xml:space="preserve"> </w:t>
      </w:r>
      <w:r w:rsidR="00B43D5D" w:rsidRPr="003D12C5">
        <w:rPr>
          <w:rFonts w:eastAsia="Times New Roman"/>
          <w:color w:val="222222"/>
          <w:shd w:val="clear" w:color="auto" w:fill="FFFFFF"/>
        </w:rPr>
        <w:t>. Astrocytes are a type of glial cells and they hold various roles: mostly supporting</w:t>
      </w:r>
      <w:r w:rsidR="00B43D5D" w:rsidRPr="003D12C5">
        <w:rPr>
          <w:rStyle w:val="apple-converted-space"/>
          <w:rFonts w:eastAsia="Times New Roman"/>
          <w:color w:val="222222"/>
          <w:shd w:val="clear" w:color="auto" w:fill="FFFFFF"/>
        </w:rPr>
        <w:t> </w:t>
      </w:r>
      <w:hyperlink r:id="rId31" w:tooltip="Neuron" w:history="1">
        <w:r w:rsidR="00B43D5D" w:rsidRPr="003D12C5">
          <w:rPr>
            <w:rStyle w:val="Hyperlink"/>
            <w:rFonts w:eastAsia="Times New Roman"/>
            <w:color w:val="0B0080"/>
            <w:u w:val="none"/>
          </w:rPr>
          <w:t>neurons</w:t>
        </w:r>
      </w:hyperlink>
      <w:r w:rsidR="00B43D5D" w:rsidRPr="003D12C5">
        <w:rPr>
          <w:rFonts w:eastAsia="Times New Roman"/>
          <w:color w:val="222222"/>
          <w:shd w:val="clear" w:color="auto" w:fill="FFFFFF"/>
        </w:rPr>
        <w:t>, provision of nutrients to the nervous tissue, maintenance of extracellular ion balance, and a role in the repair and scarring process of the brain</w:t>
      </w:r>
      <w:r w:rsidR="0011090B" w:rsidRPr="003D12C5">
        <w:rPr>
          <w:rFonts w:eastAsia="Times New Roman"/>
          <w:color w:val="222222"/>
          <w:shd w:val="clear" w:color="auto" w:fill="FFFFFF"/>
        </w:rPr>
        <w:t>.</w:t>
      </w:r>
    </w:p>
    <w:p w14:paraId="3EEE790F" w14:textId="77777777" w:rsidR="0011090B" w:rsidRPr="003D12C5" w:rsidRDefault="0011090B" w:rsidP="0011090B">
      <w:pPr>
        <w:rPr>
          <w:rFonts w:eastAsia="Times New Roman"/>
          <w:color w:val="222222"/>
          <w:shd w:val="clear" w:color="auto" w:fill="FFFFFF"/>
        </w:rPr>
      </w:pPr>
    </w:p>
    <w:p w14:paraId="5DA7085E" w14:textId="5BC88BF5" w:rsidR="0011090B" w:rsidRPr="003D12C5" w:rsidRDefault="008A0D6D" w:rsidP="00203B0E">
      <w:pPr>
        <w:rPr>
          <w:rFonts w:eastAsia="Times New Roman"/>
          <w:color w:val="222222"/>
          <w:shd w:val="clear" w:color="auto" w:fill="F8F9FA"/>
        </w:rPr>
      </w:pPr>
      <w:hyperlink r:id="rId32" w:tooltip="Ependymal cell" w:history="1">
        <w:r w:rsidR="00203B0E">
          <w:rPr>
            <w:rFonts w:eastAsia="Times New Roman"/>
            <w:color w:val="0B0080"/>
          </w:rPr>
          <w:t>E</w:t>
        </w:r>
        <w:r w:rsidR="00B43D5D" w:rsidRPr="003D12C5">
          <w:rPr>
            <w:rFonts w:eastAsia="Times New Roman"/>
            <w:color w:val="0B0080"/>
          </w:rPr>
          <w:t>pendymal cells</w:t>
        </w:r>
      </w:hyperlink>
      <w:r w:rsidR="00B43D5D" w:rsidRPr="003D12C5">
        <w:rPr>
          <w:rFonts w:eastAsia="Times New Roman"/>
        </w:rPr>
        <w:t xml:space="preserve"> – </w:t>
      </w:r>
      <w:r w:rsidR="0011090B" w:rsidRPr="003D12C5">
        <w:rPr>
          <w:rStyle w:val="apple-converted-space"/>
          <w:rFonts w:eastAsia="Times New Roman"/>
          <w:color w:val="222222"/>
          <w:shd w:val="clear" w:color="auto" w:fill="F8F9FA"/>
        </w:rPr>
        <w:t> </w:t>
      </w:r>
      <w:r w:rsidR="0011090B" w:rsidRPr="003D12C5">
        <w:rPr>
          <w:rFonts w:eastAsia="Times New Roman"/>
          <w:color w:val="222222"/>
          <w:shd w:val="clear" w:color="auto" w:fill="F8F9FA"/>
        </w:rPr>
        <w:t>line the spinal cord and the</w:t>
      </w:r>
      <w:r w:rsidR="0011090B" w:rsidRPr="003D12C5">
        <w:rPr>
          <w:rStyle w:val="apple-converted-space"/>
          <w:rFonts w:eastAsia="Times New Roman"/>
          <w:color w:val="222222"/>
          <w:shd w:val="clear" w:color="auto" w:fill="F8F9FA"/>
        </w:rPr>
        <w:t> </w:t>
      </w:r>
      <w:hyperlink r:id="rId33" w:tooltip="Ventricular system" w:history="1">
        <w:r w:rsidR="0011090B" w:rsidRPr="003D12C5">
          <w:rPr>
            <w:rStyle w:val="Hyperlink"/>
            <w:rFonts w:eastAsia="Times New Roman"/>
            <w:color w:val="0B0080"/>
            <w:u w:val="none"/>
          </w:rPr>
          <w:t>ventricular system</w:t>
        </w:r>
      </w:hyperlink>
      <w:r w:rsidR="0011090B" w:rsidRPr="003D12C5">
        <w:rPr>
          <w:rStyle w:val="apple-converted-space"/>
          <w:rFonts w:eastAsia="Times New Roman"/>
          <w:color w:val="222222"/>
          <w:shd w:val="clear" w:color="auto" w:fill="F8F9FA"/>
        </w:rPr>
        <w:t> </w:t>
      </w:r>
      <w:r w:rsidR="0011090B" w:rsidRPr="003D12C5">
        <w:rPr>
          <w:rFonts w:eastAsia="Times New Roman"/>
          <w:color w:val="222222"/>
          <w:shd w:val="clear" w:color="auto" w:fill="F8F9FA"/>
        </w:rPr>
        <w:t>of the brain. These cells are involved in the creation and secretion of</w:t>
      </w:r>
      <w:r w:rsidR="0011090B" w:rsidRPr="003D12C5">
        <w:rPr>
          <w:rStyle w:val="apple-converted-space"/>
          <w:rFonts w:eastAsia="Times New Roman"/>
          <w:color w:val="222222"/>
          <w:shd w:val="clear" w:color="auto" w:fill="F8F9FA"/>
        </w:rPr>
        <w:t> </w:t>
      </w:r>
      <w:hyperlink r:id="rId34" w:tooltip="Cerebrospinal fluid" w:history="1">
        <w:r w:rsidR="0011090B" w:rsidRPr="003D12C5">
          <w:rPr>
            <w:rStyle w:val="Hyperlink"/>
            <w:rFonts w:eastAsia="Times New Roman"/>
            <w:color w:val="0B0080"/>
            <w:u w:val="none"/>
          </w:rPr>
          <w:t>cerebrospinal fluid</w:t>
        </w:r>
      </w:hyperlink>
      <w:r w:rsidR="0011090B" w:rsidRPr="003D12C5">
        <w:rPr>
          <w:rStyle w:val="apple-converted-space"/>
          <w:rFonts w:eastAsia="Times New Roman"/>
          <w:color w:val="222222"/>
          <w:shd w:val="clear" w:color="auto" w:fill="F8F9FA"/>
        </w:rPr>
        <w:t> </w:t>
      </w:r>
      <w:r w:rsidR="0011090B" w:rsidRPr="003D12C5">
        <w:rPr>
          <w:rFonts w:eastAsia="Times New Roman"/>
          <w:color w:val="222222"/>
          <w:shd w:val="clear" w:color="auto" w:fill="F8F9FA"/>
        </w:rPr>
        <w:t>(CSF) and beat their</w:t>
      </w:r>
      <w:r w:rsidR="0011090B" w:rsidRPr="003D12C5">
        <w:rPr>
          <w:rStyle w:val="apple-converted-space"/>
          <w:rFonts w:eastAsia="Times New Roman"/>
          <w:color w:val="222222"/>
          <w:shd w:val="clear" w:color="auto" w:fill="F8F9FA"/>
        </w:rPr>
        <w:t> </w:t>
      </w:r>
      <w:hyperlink r:id="rId35" w:tooltip="Cilia" w:history="1">
        <w:r w:rsidR="0011090B" w:rsidRPr="003D12C5">
          <w:rPr>
            <w:rStyle w:val="Hyperlink"/>
            <w:rFonts w:eastAsia="Times New Roman"/>
            <w:color w:val="0B0080"/>
            <w:u w:val="none"/>
          </w:rPr>
          <w:t>cilia</w:t>
        </w:r>
      </w:hyperlink>
      <w:r w:rsidR="0011090B" w:rsidRPr="003D12C5">
        <w:rPr>
          <w:rStyle w:val="apple-converted-space"/>
          <w:rFonts w:eastAsia="Times New Roman"/>
          <w:color w:val="222222"/>
          <w:shd w:val="clear" w:color="auto" w:fill="F8F9FA"/>
        </w:rPr>
        <w:t> </w:t>
      </w:r>
      <w:r w:rsidR="0011090B" w:rsidRPr="003D12C5">
        <w:rPr>
          <w:rFonts w:eastAsia="Times New Roman"/>
          <w:color w:val="222222"/>
          <w:shd w:val="clear" w:color="auto" w:fill="F8F9FA"/>
        </w:rPr>
        <w:t>to help circulate the CSF and make up the</w:t>
      </w:r>
      <w:r w:rsidR="0011090B" w:rsidRPr="003D12C5">
        <w:rPr>
          <w:rStyle w:val="apple-converted-space"/>
          <w:rFonts w:eastAsia="Times New Roman"/>
          <w:color w:val="222222"/>
          <w:shd w:val="clear" w:color="auto" w:fill="F8F9FA"/>
        </w:rPr>
        <w:t> </w:t>
      </w:r>
      <w:hyperlink r:id="rId36" w:tooltip="Blood-CSF barrier" w:history="1">
        <w:r w:rsidR="0011090B" w:rsidRPr="003D12C5">
          <w:rPr>
            <w:rStyle w:val="Hyperlink"/>
            <w:rFonts w:eastAsia="Times New Roman"/>
            <w:color w:val="0B0080"/>
            <w:u w:val="none"/>
          </w:rPr>
          <w:t>blood-CSF barrier</w:t>
        </w:r>
      </w:hyperlink>
      <w:r w:rsidR="0011090B" w:rsidRPr="003D12C5">
        <w:rPr>
          <w:rFonts w:eastAsia="Times New Roman"/>
          <w:color w:val="222222"/>
          <w:shd w:val="clear" w:color="auto" w:fill="F8F9FA"/>
        </w:rPr>
        <w:t>.</w:t>
      </w:r>
    </w:p>
    <w:p w14:paraId="21FD5814" w14:textId="77777777" w:rsidR="00760083" w:rsidRPr="003D12C5" w:rsidRDefault="00760083" w:rsidP="00B93427">
      <w:pPr>
        <w:rPr>
          <w:rFonts w:eastAsia="Times New Roman"/>
          <w:color w:val="222222"/>
          <w:shd w:val="clear" w:color="auto" w:fill="FFFFFF"/>
        </w:rPr>
      </w:pPr>
    </w:p>
    <w:p w14:paraId="77D3F9EB" w14:textId="4AD9D641" w:rsidR="00B93427" w:rsidRPr="003D12C5" w:rsidRDefault="00760083" w:rsidP="00B93427">
      <w:pPr>
        <w:rPr>
          <w:rFonts w:eastAsia="Times New Roman"/>
        </w:rPr>
      </w:pPr>
      <w:r w:rsidRPr="003D12C5">
        <w:rPr>
          <w:rFonts w:eastAsia="Times New Roman"/>
          <w:color w:val="222222"/>
          <w:shd w:val="clear" w:color="auto" w:fill="FFFFFF"/>
        </w:rPr>
        <w:t xml:space="preserve">Microglia - </w:t>
      </w:r>
      <w:r w:rsidR="00B93427" w:rsidRPr="003D12C5">
        <w:rPr>
          <w:rFonts w:eastAsia="Times New Roman"/>
          <w:color w:val="222222"/>
          <w:shd w:val="clear" w:color="auto" w:fill="FFFFFF"/>
        </w:rPr>
        <w:t>they act as the first and main form of active immune defense in the</w:t>
      </w:r>
      <w:r w:rsidR="00B93427" w:rsidRPr="003D12C5">
        <w:rPr>
          <w:rStyle w:val="apple-converted-space"/>
          <w:rFonts w:eastAsia="Times New Roman"/>
          <w:color w:val="222222"/>
          <w:shd w:val="clear" w:color="auto" w:fill="FFFFFF"/>
        </w:rPr>
        <w:t> </w:t>
      </w:r>
      <w:hyperlink r:id="rId37" w:tooltip="Central nervous system" w:history="1">
        <w:r w:rsidR="00B93427" w:rsidRPr="003D12C5">
          <w:rPr>
            <w:rStyle w:val="Hyperlink"/>
            <w:rFonts w:eastAsia="Times New Roman"/>
            <w:color w:val="0B0080"/>
            <w:u w:val="none"/>
          </w:rPr>
          <w:t>central nervous system</w:t>
        </w:r>
      </w:hyperlink>
      <w:r w:rsidR="00B93427" w:rsidRPr="003D12C5">
        <w:rPr>
          <w:rStyle w:val="apple-converted-space"/>
          <w:rFonts w:eastAsia="Times New Roman"/>
          <w:color w:val="222222"/>
          <w:shd w:val="clear" w:color="auto" w:fill="FFFFFF"/>
        </w:rPr>
        <w:t> </w:t>
      </w:r>
      <w:r w:rsidR="00B93427" w:rsidRPr="003D12C5">
        <w:rPr>
          <w:rFonts w:eastAsia="Times New Roman"/>
          <w:color w:val="222222"/>
          <w:shd w:val="clear" w:color="auto" w:fill="FFFFFF"/>
        </w:rPr>
        <w:t>(CNS).</w:t>
      </w:r>
      <w:hyperlink r:id="rId38" w:anchor="cite_note-Filiano_2015-3" w:history="1">
        <w:r w:rsidR="00B93427" w:rsidRPr="003D12C5">
          <w:rPr>
            <w:rStyle w:val="Hyperlink"/>
            <w:rFonts w:eastAsia="Times New Roman"/>
            <w:color w:val="0B0080"/>
            <w:u w:val="none"/>
            <w:vertAlign w:val="superscript"/>
          </w:rPr>
          <w:t>[3]</w:t>
        </w:r>
      </w:hyperlink>
      <w:r w:rsidR="00B93427" w:rsidRPr="003D12C5">
        <w:rPr>
          <w:rStyle w:val="apple-converted-space"/>
          <w:rFonts w:eastAsia="Times New Roman"/>
          <w:color w:val="222222"/>
          <w:shd w:val="clear" w:color="auto" w:fill="FFFFFF"/>
        </w:rPr>
        <w:t> </w:t>
      </w:r>
      <w:r w:rsidR="00B93427" w:rsidRPr="003D12C5">
        <w:rPr>
          <w:rFonts w:eastAsia="Times New Roman"/>
          <w:color w:val="222222"/>
          <w:shd w:val="clear" w:color="auto" w:fill="FFFFFF"/>
        </w:rPr>
        <w:t>Microglia</w:t>
      </w:r>
    </w:p>
    <w:p w14:paraId="76F8E32B" w14:textId="77777777" w:rsidR="00B93427" w:rsidRPr="003D12C5" w:rsidRDefault="00B93427" w:rsidP="0011090B">
      <w:pPr>
        <w:rPr>
          <w:rFonts w:eastAsia="Times New Roman"/>
        </w:rPr>
      </w:pPr>
    </w:p>
    <w:p w14:paraId="6BF8E8C5" w14:textId="77777777" w:rsidR="00B43D5D" w:rsidRPr="003D12C5" w:rsidRDefault="00B43D5D" w:rsidP="0011090B">
      <w:pPr>
        <w:rPr>
          <w:rFonts w:eastAsia="Times New Roman"/>
        </w:rPr>
      </w:pPr>
    </w:p>
    <w:p w14:paraId="4706B99D" w14:textId="77777777" w:rsidR="0011090B" w:rsidRPr="003D12C5" w:rsidRDefault="0011090B" w:rsidP="0011090B">
      <w:pPr>
        <w:rPr>
          <w:rFonts w:eastAsia="Times New Roman"/>
          <w:color w:val="222222"/>
          <w:shd w:val="clear" w:color="auto" w:fill="FFFFFF"/>
        </w:rPr>
      </w:pPr>
      <w:r w:rsidRPr="003D12C5">
        <w:rPr>
          <w:rFonts w:eastAsia="Times New Roman"/>
          <w:b/>
          <w:bCs/>
          <w:color w:val="222222"/>
          <w:shd w:val="clear" w:color="auto" w:fill="FFFFFF"/>
        </w:rPr>
        <w:t>The</w:t>
      </w:r>
      <w:r w:rsidRPr="003D12C5">
        <w:rPr>
          <w:rStyle w:val="apple-converted-space"/>
          <w:rFonts w:eastAsia="Times New Roman"/>
          <w:b/>
          <w:bCs/>
          <w:color w:val="222222"/>
          <w:shd w:val="clear" w:color="auto" w:fill="FFFFFF"/>
        </w:rPr>
        <w:t> </w:t>
      </w:r>
      <w:r w:rsidRPr="003D12C5">
        <w:rPr>
          <w:rFonts w:eastAsia="Times New Roman"/>
          <w:b/>
          <w:bCs/>
          <w:color w:val="222222"/>
        </w:rPr>
        <w:t>ventricular system</w:t>
      </w:r>
      <w:r w:rsidRPr="003D12C5">
        <w:rPr>
          <w:rStyle w:val="apple-converted-space"/>
          <w:rFonts w:eastAsia="Times New Roman"/>
          <w:color w:val="222222"/>
          <w:shd w:val="clear" w:color="auto" w:fill="FFFFFF"/>
        </w:rPr>
        <w:t> </w:t>
      </w:r>
      <w:r w:rsidRPr="003D12C5">
        <w:rPr>
          <w:rFonts w:eastAsia="Times New Roman"/>
          <w:color w:val="222222"/>
          <w:shd w:val="clear" w:color="auto" w:fill="FFFFFF"/>
        </w:rPr>
        <w:t>- a set of four interconnected cavities (ventricles) in the</w:t>
      </w:r>
      <w:r w:rsidRPr="003D12C5">
        <w:rPr>
          <w:rStyle w:val="apple-converted-space"/>
          <w:rFonts w:eastAsia="Times New Roman"/>
          <w:color w:val="222222"/>
          <w:shd w:val="clear" w:color="auto" w:fill="FFFFFF"/>
        </w:rPr>
        <w:t> </w:t>
      </w:r>
      <w:hyperlink r:id="rId39" w:tooltip="Brain" w:history="1">
        <w:r w:rsidRPr="003D12C5">
          <w:rPr>
            <w:rStyle w:val="Hyperlink"/>
            <w:rFonts w:eastAsia="Times New Roman"/>
            <w:color w:val="0B0080"/>
            <w:u w:val="none"/>
          </w:rPr>
          <w:t>brain</w:t>
        </w:r>
      </w:hyperlink>
      <w:r w:rsidRPr="003D12C5">
        <w:rPr>
          <w:rFonts w:eastAsia="Times New Roman"/>
          <w:color w:val="222222"/>
          <w:shd w:val="clear" w:color="auto" w:fill="FFFFFF"/>
        </w:rPr>
        <w:t>, where the</w:t>
      </w:r>
      <w:r w:rsidRPr="003D12C5">
        <w:rPr>
          <w:rStyle w:val="apple-converted-space"/>
          <w:rFonts w:eastAsia="Times New Roman"/>
          <w:color w:val="222222"/>
          <w:shd w:val="clear" w:color="auto" w:fill="FFFFFF"/>
        </w:rPr>
        <w:t> </w:t>
      </w:r>
      <w:hyperlink r:id="rId40" w:tooltip="Cerebrospinal fluid" w:history="1">
        <w:r w:rsidRPr="003D12C5">
          <w:rPr>
            <w:rStyle w:val="Hyperlink"/>
            <w:rFonts w:eastAsia="Times New Roman"/>
            <w:color w:val="0B0080"/>
            <w:u w:val="none"/>
          </w:rPr>
          <w:t>cerebrospinal fluid</w:t>
        </w:r>
      </w:hyperlink>
      <w:r w:rsidRPr="003D12C5">
        <w:rPr>
          <w:rStyle w:val="apple-converted-space"/>
          <w:rFonts w:eastAsia="Times New Roman"/>
          <w:color w:val="222222"/>
          <w:shd w:val="clear" w:color="auto" w:fill="FFFFFF"/>
        </w:rPr>
        <w:t> </w:t>
      </w:r>
      <w:r w:rsidRPr="003D12C5">
        <w:rPr>
          <w:rFonts w:eastAsia="Times New Roman"/>
          <w:color w:val="222222"/>
          <w:shd w:val="clear" w:color="auto" w:fill="FFFFFF"/>
        </w:rPr>
        <w:t>(CSF) is produced. The ventricular system is continuous with the</w:t>
      </w:r>
      <w:r w:rsidRPr="003D12C5">
        <w:rPr>
          <w:rStyle w:val="apple-converted-space"/>
          <w:rFonts w:eastAsia="Times New Roman"/>
          <w:color w:val="222222"/>
          <w:shd w:val="clear" w:color="auto" w:fill="FFFFFF"/>
        </w:rPr>
        <w:t> </w:t>
      </w:r>
      <w:hyperlink r:id="rId41" w:tooltip="Central canal of spinal cord" w:history="1">
        <w:r w:rsidRPr="003D12C5">
          <w:rPr>
            <w:rStyle w:val="Hyperlink"/>
            <w:rFonts w:eastAsia="Times New Roman"/>
            <w:color w:val="0B0080"/>
            <w:u w:val="none"/>
          </w:rPr>
          <w:t>central canal</w:t>
        </w:r>
      </w:hyperlink>
      <w:r w:rsidRPr="003D12C5">
        <w:rPr>
          <w:rStyle w:val="apple-converted-space"/>
          <w:rFonts w:eastAsia="Times New Roman"/>
          <w:color w:val="222222"/>
          <w:shd w:val="clear" w:color="auto" w:fill="FFFFFF"/>
        </w:rPr>
        <w:t> </w:t>
      </w:r>
      <w:r w:rsidRPr="003D12C5">
        <w:rPr>
          <w:rFonts w:eastAsia="Times New Roman"/>
          <w:color w:val="222222"/>
          <w:shd w:val="clear" w:color="auto" w:fill="FFFFFF"/>
        </w:rPr>
        <w:t>of the</w:t>
      </w:r>
      <w:r w:rsidRPr="003D12C5">
        <w:rPr>
          <w:rStyle w:val="apple-converted-space"/>
          <w:rFonts w:eastAsia="Times New Roman"/>
          <w:color w:val="222222"/>
          <w:shd w:val="clear" w:color="auto" w:fill="FFFFFF"/>
        </w:rPr>
        <w:t> </w:t>
      </w:r>
      <w:hyperlink r:id="rId42" w:tooltip="Spinal cord" w:history="1">
        <w:r w:rsidRPr="003D12C5">
          <w:rPr>
            <w:rStyle w:val="Hyperlink"/>
            <w:rFonts w:eastAsia="Times New Roman"/>
            <w:color w:val="0B0080"/>
            <w:u w:val="none"/>
          </w:rPr>
          <w:t>spinal cord</w:t>
        </w:r>
      </w:hyperlink>
      <w:r w:rsidRPr="003D12C5">
        <w:rPr>
          <w:rStyle w:val="apple-converted-space"/>
          <w:rFonts w:eastAsia="Times New Roman"/>
          <w:color w:val="222222"/>
          <w:shd w:val="clear" w:color="auto" w:fill="FFFFFF"/>
        </w:rPr>
        <w:t> </w:t>
      </w:r>
      <w:r w:rsidRPr="003D12C5">
        <w:rPr>
          <w:rFonts w:eastAsia="Times New Roman"/>
          <w:color w:val="222222"/>
          <w:shd w:val="clear" w:color="auto" w:fill="FFFFFF"/>
        </w:rPr>
        <w:t>(from the fourth ventricle) allowing for the flow of CSF to circulate.</w:t>
      </w:r>
    </w:p>
    <w:p w14:paraId="680B932D" w14:textId="77777777" w:rsidR="0011090B" w:rsidRPr="003D12C5" w:rsidRDefault="0011090B" w:rsidP="0011090B">
      <w:pPr>
        <w:rPr>
          <w:rFonts w:eastAsia="Times New Roman"/>
        </w:rPr>
      </w:pPr>
      <w:r w:rsidRPr="003D12C5">
        <w:rPr>
          <w:rFonts w:eastAsia="Times New Roman"/>
          <w:noProof/>
        </w:rPr>
        <w:lastRenderedPageBreak/>
        <w:drawing>
          <wp:inline distT="0" distB="0" distL="0" distR="0" wp14:anchorId="33A9C9CF" wp14:editId="13AFE4DE">
            <wp:extent cx="4533265" cy="2947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34182" cy="2947721"/>
                    </a:xfrm>
                    <a:prstGeom prst="rect">
                      <a:avLst/>
                    </a:prstGeom>
                  </pic:spPr>
                </pic:pic>
              </a:graphicData>
            </a:graphic>
          </wp:inline>
        </w:drawing>
      </w:r>
    </w:p>
    <w:p w14:paraId="1F1A08B4" w14:textId="77777777" w:rsidR="00B43D5D" w:rsidRPr="003D12C5" w:rsidRDefault="00B43D5D" w:rsidP="00B43D5D">
      <w:pPr>
        <w:rPr>
          <w:rFonts w:eastAsia="Times New Roman"/>
        </w:rPr>
      </w:pPr>
    </w:p>
    <w:p w14:paraId="632B6FAB" w14:textId="77777777" w:rsidR="00B43D5D" w:rsidRPr="00B43D5D" w:rsidRDefault="00B43D5D" w:rsidP="00B43D5D">
      <w:pPr>
        <w:rPr>
          <w:rFonts w:eastAsia="Times New Roman"/>
        </w:rPr>
      </w:pPr>
    </w:p>
    <w:p w14:paraId="0B13ECFB" w14:textId="77777777" w:rsidR="003D12C5" w:rsidRPr="003D12C5" w:rsidRDefault="003D12C5" w:rsidP="003D12C5">
      <w:pPr>
        <w:pStyle w:val="NormalWeb"/>
        <w:spacing w:before="120" w:beforeAutospacing="0" w:after="120" w:afterAutospacing="0"/>
        <w:rPr>
          <w:color w:val="222222"/>
        </w:rPr>
      </w:pPr>
      <w:r w:rsidRPr="003D12C5">
        <w:rPr>
          <w:color w:val="222222"/>
        </w:rPr>
        <w:t>Gliomas are named according to the specific type of cell with which they share histological features, but not necessarily from which they originate. The main types of gliomas are:</w:t>
      </w:r>
      <w:hyperlink r:id="rId44" w:anchor="cite_note-3" w:history="1">
        <w:r w:rsidRPr="003D12C5">
          <w:rPr>
            <w:rStyle w:val="Hyperlink"/>
            <w:color w:val="0B0080"/>
            <w:u w:val="none"/>
            <w:vertAlign w:val="superscript"/>
          </w:rPr>
          <w:t>[3]</w:t>
        </w:r>
      </w:hyperlink>
    </w:p>
    <w:p w14:paraId="1676FD60" w14:textId="77777777" w:rsidR="003D12C5" w:rsidRPr="003D12C5" w:rsidRDefault="008A0D6D" w:rsidP="003D12C5">
      <w:pPr>
        <w:numPr>
          <w:ilvl w:val="0"/>
          <w:numId w:val="2"/>
        </w:numPr>
        <w:spacing w:before="100" w:beforeAutospacing="1" w:after="24"/>
        <w:ind w:left="384"/>
        <w:rPr>
          <w:rFonts w:eastAsia="Times New Roman"/>
          <w:color w:val="222222"/>
        </w:rPr>
      </w:pPr>
      <w:hyperlink r:id="rId45" w:tooltip="Ependymoma" w:history="1">
        <w:proofErr w:type="spellStart"/>
        <w:r w:rsidR="003D12C5" w:rsidRPr="003D12C5">
          <w:rPr>
            <w:rStyle w:val="Hyperlink"/>
            <w:rFonts w:eastAsia="Times New Roman"/>
            <w:color w:val="0B0080"/>
            <w:u w:val="none"/>
          </w:rPr>
          <w:t>Ependymomas</w:t>
        </w:r>
        <w:proofErr w:type="spellEnd"/>
      </w:hyperlink>
      <w:r w:rsidR="003D12C5" w:rsidRPr="003D12C5">
        <w:rPr>
          <w:rFonts w:eastAsia="Times New Roman"/>
          <w:color w:val="222222"/>
        </w:rPr>
        <w:t>:</w:t>
      </w:r>
      <w:r w:rsidR="003D12C5" w:rsidRPr="003D12C5">
        <w:rPr>
          <w:rStyle w:val="apple-converted-space"/>
          <w:rFonts w:eastAsia="Times New Roman"/>
          <w:color w:val="222222"/>
        </w:rPr>
        <w:t> </w:t>
      </w:r>
      <w:hyperlink r:id="rId46" w:tooltip="Ependymal cell" w:history="1">
        <w:r w:rsidR="003D12C5" w:rsidRPr="003D12C5">
          <w:rPr>
            <w:rStyle w:val="Hyperlink"/>
            <w:rFonts w:eastAsia="Times New Roman"/>
            <w:color w:val="0B0080"/>
            <w:u w:val="none"/>
          </w:rPr>
          <w:t>ependymal cells</w:t>
        </w:r>
      </w:hyperlink>
    </w:p>
    <w:p w14:paraId="6DE31B72" w14:textId="77777777" w:rsidR="003D12C5" w:rsidRPr="003D12C5" w:rsidRDefault="008A0D6D" w:rsidP="003D12C5">
      <w:pPr>
        <w:numPr>
          <w:ilvl w:val="0"/>
          <w:numId w:val="2"/>
        </w:numPr>
        <w:spacing w:before="100" w:beforeAutospacing="1" w:after="24"/>
        <w:ind w:left="384"/>
        <w:rPr>
          <w:rFonts w:eastAsia="Times New Roman"/>
          <w:color w:val="222222"/>
        </w:rPr>
      </w:pPr>
      <w:hyperlink r:id="rId47" w:tooltip="Astrocytoma" w:history="1">
        <w:proofErr w:type="spellStart"/>
        <w:r w:rsidR="003D12C5" w:rsidRPr="003D12C5">
          <w:rPr>
            <w:rStyle w:val="Hyperlink"/>
            <w:rFonts w:eastAsia="Times New Roman"/>
            <w:color w:val="0B0080"/>
            <w:u w:val="none"/>
          </w:rPr>
          <w:t>Astrocytomas</w:t>
        </w:r>
        <w:proofErr w:type="spellEnd"/>
      </w:hyperlink>
      <w:r w:rsidR="003D12C5" w:rsidRPr="003D12C5">
        <w:rPr>
          <w:rFonts w:eastAsia="Times New Roman"/>
          <w:color w:val="222222"/>
        </w:rPr>
        <w:t>:</w:t>
      </w:r>
      <w:r w:rsidR="003D12C5" w:rsidRPr="003D12C5">
        <w:rPr>
          <w:rStyle w:val="apple-converted-space"/>
          <w:rFonts w:eastAsia="Times New Roman"/>
          <w:color w:val="222222"/>
        </w:rPr>
        <w:t> </w:t>
      </w:r>
      <w:hyperlink r:id="rId48" w:tooltip="Astrocyte" w:history="1">
        <w:r w:rsidR="003D12C5" w:rsidRPr="003D12C5">
          <w:rPr>
            <w:rStyle w:val="Hyperlink"/>
            <w:rFonts w:eastAsia="Times New Roman"/>
            <w:color w:val="0B0080"/>
            <w:u w:val="none"/>
          </w:rPr>
          <w:t>astrocytes</w:t>
        </w:r>
      </w:hyperlink>
      <w:r w:rsidR="003D12C5" w:rsidRPr="003D12C5">
        <w:rPr>
          <w:rStyle w:val="apple-converted-space"/>
          <w:rFonts w:eastAsia="Times New Roman"/>
          <w:color w:val="222222"/>
        </w:rPr>
        <w:t> </w:t>
      </w:r>
      <w:r w:rsidR="003D12C5" w:rsidRPr="003D12C5">
        <w:rPr>
          <w:rFonts w:eastAsia="Times New Roman"/>
          <w:color w:val="222222"/>
        </w:rPr>
        <w:t>(</w:t>
      </w:r>
      <w:hyperlink r:id="rId49" w:tooltip="Glioblastoma multiforme" w:history="1">
        <w:r w:rsidR="003D12C5" w:rsidRPr="003D12C5">
          <w:rPr>
            <w:rStyle w:val="Hyperlink"/>
            <w:rFonts w:eastAsia="Times New Roman"/>
            <w:color w:val="0B0080"/>
            <w:u w:val="none"/>
          </w:rPr>
          <w:t xml:space="preserve">glioblastoma </w:t>
        </w:r>
        <w:proofErr w:type="spellStart"/>
        <w:r w:rsidR="003D12C5" w:rsidRPr="003D12C5">
          <w:rPr>
            <w:rStyle w:val="Hyperlink"/>
            <w:rFonts w:eastAsia="Times New Roman"/>
            <w:color w:val="0B0080"/>
            <w:u w:val="none"/>
          </w:rPr>
          <w:t>multiforme</w:t>
        </w:r>
        <w:proofErr w:type="spellEnd"/>
      </w:hyperlink>
      <w:r w:rsidR="003D12C5" w:rsidRPr="003D12C5">
        <w:rPr>
          <w:rStyle w:val="apple-converted-space"/>
          <w:rFonts w:eastAsia="Times New Roman"/>
          <w:color w:val="222222"/>
        </w:rPr>
        <w:t> </w:t>
      </w:r>
      <w:r w:rsidR="003D12C5" w:rsidRPr="003D12C5">
        <w:rPr>
          <w:rFonts w:eastAsia="Times New Roman"/>
          <w:color w:val="222222"/>
        </w:rPr>
        <w:t>is a malignant astrocytoma and the most common primary brain tumor among adults).</w:t>
      </w:r>
    </w:p>
    <w:p w14:paraId="3CA0E0DF" w14:textId="77777777" w:rsidR="003D12C5" w:rsidRPr="003D12C5" w:rsidRDefault="008A0D6D" w:rsidP="003D12C5">
      <w:pPr>
        <w:numPr>
          <w:ilvl w:val="0"/>
          <w:numId w:val="2"/>
        </w:numPr>
        <w:spacing w:before="100" w:beforeAutospacing="1" w:after="24"/>
        <w:ind w:left="384"/>
        <w:rPr>
          <w:rFonts w:eastAsia="Times New Roman"/>
          <w:color w:val="222222"/>
        </w:rPr>
      </w:pPr>
      <w:hyperlink r:id="rId50" w:tooltip="Oligodendroglioma" w:history="1">
        <w:proofErr w:type="spellStart"/>
        <w:r w:rsidR="003D12C5" w:rsidRPr="003D12C5">
          <w:rPr>
            <w:rStyle w:val="Hyperlink"/>
            <w:rFonts w:eastAsia="Times New Roman"/>
            <w:color w:val="0B0080"/>
            <w:u w:val="none"/>
          </w:rPr>
          <w:t>Oligodendrogliomas</w:t>
        </w:r>
        <w:proofErr w:type="spellEnd"/>
      </w:hyperlink>
      <w:r w:rsidR="003D12C5" w:rsidRPr="003D12C5">
        <w:rPr>
          <w:rFonts w:eastAsia="Times New Roman"/>
          <w:color w:val="222222"/>
        </w:rPr>
        <w:t>:</w:t>
      </w:r>
      <w:r w:rsidR="003D12C5" w:rsidRPr="003D12C5">
        <w:rPr>
          <w:rStyle w:val="apple-converted-space"/>
          <w:rFonts w:eastAsia="Times New Roman"/>
          <w:color w:val="222222"/>
        </w:rPr>
        <w:t> </w:t>
      </w:r>
      <w:hyperlink r:id="rId51" w:tooltip="Oligodendrocyte" w:history="1">
        <w:r w:rsidR="003D12C5" w:rsidRPr="003D12C5">
          <w:rPr>
            <w:rStyle w:val="Hyperlink"/>
            <w:rFonts w:eastAsia="Times New Roman"/>
            <w:color w:val="0B0080"/>
            <w:u w:val="none"/>
          </w:rPr>
          <w:t>oligodendrocytes</w:t>
        </w:r>
      </w:hyperlink>
    </w:p>
    <w:p w14:paraId="02DF999E" w14:textId="77777777" w:rsidR="003D12C5" w:rsidRPr="003D12C5" w:rsidRDefault="008A0D6D" w:rsidP="003D12C5">
      <w:pPr>
        <w:numPr>
          <w:ilvl w:val="0"/>
          <w:numId w:val="2"/>
        </w:numPr>
        <w:spacing w:before="100" w:beforeAutospacing="1" w:after="24"/>
        <w:ind w:left="384"/>
        <w:rPr>
          <w:rFonts w:eastAsia="Times New Roman"/>
          <w:color w:val="222222"/>
        </w:rPr>
      </w:pPr>
      <w:hyperlink r:id="rId52" w:tooltip="Brainstem glioma" w:history="1">
        <w:r w:rsidR="003D12C5" w:rsidRPr="003D12C5">
          <w:rPr>
            <w:rStyle w:val="Hyperlink"/>
            <w:rFonts w:eastAsia="Times New Roman"/>
            <w:color w:val="0B0080"/>
            <w:u w:val="none"/>
          </w:rPr>
          <w:t>Brainstem glioma</w:t>
        </w:r>
      </w:hyperlink>
      <w:r w:rsidR="003D12C5" w:rsidRPr="003D12C5">
        <w:rPr>
          <w:rFonts w:eastAsia="Times New Roman"/>
          <w:color w:val="222222"/>
        </w:rPr>
        <w:t>: develop in the brain stem</w:t>
      </w:r>
    </w:p>
    <w:p w14:paraId="5714E444" w14:textId="77777777" w:rsidR="003D12C5" w:rsidRPr="003D12C5" w:rsidRDefault="003D12C5" w:rsidP="003D12C5">
      <w:pPr>
        <w:numPr>
          <w:ilvl w:val="0"/>
          <w:numId w:val="2"/>
        </w:numPr>
        <w:spacing w:before="100" w:beforeAutospacing="1" w:after="24"/>
        <w:ind w:left="384"/>
        <w:rPr>
          <w:rFonts w:eastAsia="Times New Roman"/>
          <w:color w:val="222222"/>
        </w:rPr>
      </w:pPr>
      <w:r w:rsidRPr="003D12C5">
        <w:rPr>
          <w:rFonts w:eastAsia="Times New Roman"/>
          <w:color w:val="222222"/>
        </w:rPr>
        <w:t>Optic nerve glioma: develop in or around the optic nerve</w:t>
      </w:r>
    </w:p>
    <w:p w14:paraId="5785E271" w14:textId="77777777" w:rsidR="003D12C5" w:rsidRPr="003D12C5" w:rsidRDefault="003D12C5" w:rsidP="003D12C5">
      <w:pPr>
        <w:numPr>
          <w:ilvl w:val="0"/>
          <w:numId w:val="2"/>
        </w:numPr>
        <w:spacing w:before="100" w:beforeAutospacing="1" w:after="24"/>
        <w:ind w:left="384"/>
        <w:rPr>
          <w:rFonts w:eastAsia="Times New Roman"/>
          <w:color w:val="222222"/>
        </w:rPr>
      </w:pPr>
      <w:r w:rsidRPr="003D12C5">
        <w:rPr>
          <w:rFonts w:eastAsia="Times New Roman"/>
          <w:color w:val="222222"/>
        </w:rPr>
        <w:t>Mixed gliomas, such as</w:t>
      </w:r>
      <w:r w:rsidRPr="003D12C5">
        <w:rPr>
          <w:rStyle w:val="apple-converted-space"/>
          <w:rFonts w:eastAsia="Times New Roman"/>
          <w:color w:val="222222"/>
        </w:rPr>
        <w:t> </w:t>
      </w:r>
      <w:hyperlink r:id="rId53" w:tooltip="Oligoastrocytomas" w:history="1">
        <w:proofErr w:type="spellStart"/>
        <w:r w:rsidRPr="003D12C5">
          <w:rPr>
            <w:rStyle w:val="Hyperlink"/>
            <w:rFonts w:eastAsia="Times New Roman"/>
            <w:color w:val="0B0080"/>
            <w:u w:val="none"/>
          </w:rPr>
          <w:t>oligoastrocytomas</w:t>
        </w:r>
        <w:proofErr w:type="spellEnd"/>
      </w:hyperlink>
      <w:r w:rsidRPr="003D12C5">
        <w:rPr>
          <w:rFonts w:eastAsia="Times New Roman"/>
          <w:color w:val="222222"/>
        </w:rPr>
        <w:t>, contain cells from different types of glia</w:t>
      </w:r>
    </w:p>
    <w:p w14:paraId="1467E983" w14:textId="77777777" w:rsidR="00B43D5D" w:rsidRPr="003D12C5" w:rsidRDefault="00B43D5D" w:rsidP="00B43D5D">
      <w:pPr>
        <w:rPr>
          <w:rFonts w:eastAsia="Times New Roman"/>
        </w:rPr>
      </w:pPr>
    </w:p>
    <w:p w14:paraId="257DE8B0" w14:textId="77777777" w:rsidR="003D12C5" w:rsidRDefault="003D12C5" w:rsidP="003D12C5">
      <w:pPr>
        <w:pStyle w:val="NormalWeb"/>
        <w:spacing w:before="120" w:beforeAutospacing="0" w:after="120" w:afterAutospacing="0"/>
        <w:rPr>
          <w:rFonts w:ascii="Helvetica" w:hAnsi="Helvetica"/>
          <w:color w:val="222222"/>
          <w:sz w:val="21"/>
          <w:szCs w:val="21"/>
        </w:rPr>
      </w:pPr>
      <w:r>
        <w:rPr>
          <w:rFonts w:ascii="Helvetica" w:hAnsi="Helvetica"/>
          <w:color w:val="222222"/>
          <w:sz w:val="21"/>
          <w:szCs w:val="21"/>
        </w:rPr>
        <w:t>Gliomas can be classified according to whether they are above or below a membrane in the brain called the</w:t>
      </w:r>
      <w:r>
        <w:rPr>
          <w:rStyle w:val="apple-converted-space"/>
          <w:rFonts w:ascii="Helvetica" w:hAnsi="Helvetica"/>
          <w:color w:val="222222"/>
          <w:sz w:val="21"/>
          <w:szCs w:val="21"/>
        </w:rPr>
        <w:t> </w:t>
      </w:r>
      <w:hyperlink r:id="rId54" w:tooltip="Tentorium cerebelli" w:history="1">
        <w:r>
          <w:rPr>
            <w:rStyle w:val="Hyperlink"/>
            <w:rFonts w:ascii="Helvetica" w:hAnsi="Helvetica"/>
            <w:color w:val="0B0080"/>
            <w:sz w:val="21"/>
            <w:szCs w:val="21"/>
          </w:rPr>
          <w:t>tentorium</w:t>
        </w:r>
      </w:hyperlink>
      <w:r>
        <w:rPr>
          <w:rFonts w:ascii="Helvetica" w:hAnsi="Helvetica"/>
          <w:color w:val="222222"/>
          <w:sz w:val="21"/>
          <w:szCs w:val="21"/>
        </w:rPr>
        <w:t>. The tentorium separates the</w:t>
      </w:r>
      <w:r>
        <w:rPr>
          <w:rStyle w:val="apple-converted-space"/>
          <w:rFonts w:ascii="Helvetica" w:hAnsi="Helvetica"/>
          <w:color w:val="222222"/>
          <w:sz w:val="21"/>
          <w:szCs w:val="21"/>
        </w:rPr>
        <w:t> </w:t>
      </w:r>
      <w:hyperlink r:id="rId55" w:tooltip="Cerebrum" w:history="1">
        <w:r>
          <w:rPr>
            <w:rStyle w:val="Hyperlink"/>
            <w:rFonts w:ascii="Helvetica" w:hAnsi="Helvetica"/>
            <w:color w:val="0B0080"/>
            <w:sz w:val="21"/>
            <w:szCs w:val="21"/>
          </w:rPr>
          <w:t>cerebrum</w:t>
        </w:r>
      </w:hyperlink>
      <w:r>
        <w:rPr>
          <w:rStyle w:val="apple-converted-space"/>
          <w:rFonts w:ascii="Helvetica" w:hAnsi="Helvetica"/>
          <w:color w:val="222222"/>
          <w:sz w:val="21"/>
          <w:szCs w:val="21"/>
        </w:rPr>
        <w:t> </w:t>
      </w:r>
      <w:r>
        <w:rPr>
          <w:rFonts w:ascii="Helvetica" w:hAnsi="Helvetica"/>
          <w:color w:val="222222"/>
          <w:sz w:val="21"/>
          <w:szCs w:val="21"/>
        </w:rPr>
        <w:t>(above) from the</w:t>
      </w:r>
      <w:r>
        <w:rPr>
          <w:rStyle w:val="apple-converted-space"/>
          <w:rFonts w:ascii="Helvetica" w:hAnsi="Helvetica"/>
          <w:color w:val="222222"/>
          <w:sz w:val="21"/>
          <w:szCs w:val="21"/>
        </w:rPr>
        <w:t> </w:t>
      </w:r>
      <w:hyperlink r:id="rId56" w:tooltip="Cerebellum" w:history="1">
        <w:r>
          <w:rPr>
            <w:rStyle w:val="Hyperlink"/>
            <w:rFonts w:ascii="Helvetica" w:hAnsi="Helvetica"/>
            <w:color w:val="0B0080"/>
            <w:sz w:val="21"/>
            <w:szCs w:val="21"/>
          </w:rPr>
          <w:t>cerebellum</w:t>
        </w:r>
      </w:hyperlink>
      <w:r>
        <w:rPr>
          <w:rStyle w:val="apple-converted-space"/>
          <w:rFonts w:ascii="Helvetica" w:hAnsi="Helvetica"/>
          <w:color w:val="222222"/>
          <w:sz w:val="21"/>
          <w:szCs w:val="21"/>
        </w:rPr>
        <w:t> </w:t>
      </w:r>
      <w:r>
        <w:rPr>
          <w:rFonts w:ascii="Helvetica" w:hAnsi="Helvetica"/>
          <w:color w:val="222222"/>
          <w:sz w:val="21"/>
          <w:szCs w:val="21"/>
        </w:rPr>
        <w:t>(below).</w:t>
      </w:r>
    </w:p>
    <w:p w14:paraId="03C1CA30" w14:textId="6F3544A4" w:rsidR="003D12C5" w:rsidRDefault="003D12C5" w:rsidP="003D12C5">
      <w:pPr>
        <w:pStyle w:val="NormalWeb"/>
        <w:spacing w:before="120" w:beforeAutospacing="0" w:after="120" w:afterAutospacing="0"/>
        <w:rPr>
          <w:rFonts w:ascii="Helvetica" w:hAnsi="Helvetica"/>
          <w:color w:val="222222"/>
          <w:sz w:val="21"/>
          <w:szCs w:val="21"/>
        </w:rPr>
      </w:pPr>
      <w:r w:rsidRPr="003D12C5">
        <w:rPr>
          <w:rFonts w:ascii="Helvetica" w:hAnsi="Helvetica"/>
          <w:noProof/>
          <w:color w:val="222222"/>
          <w:sz w:val="21"/>
          <w:szCs w:val="21"/>
        </w:rPr>
        <w:drawing>
          <wp:inline distT="0" distB="0" distL="0" distR="0" wp14:anchorId="6997451E" wp14:editId="1438B663">
            <wp:extent cx="1523365" cy="972439"/>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29371" cy="976273"/>
                    </a:xfrm>
                    <a:prstGeom prst="rect">
                      <a:avLst/>
                    </a:prstGeom>
                  </pic:spPr>
                </pic:pic>
              </a:graphicData>
            </a:graphic>
          </wp:inline>
        </w:drawing>
      </w:r>
    </w:p>
    <w:p w14:paraId="6A546946" w14:textId="77777777" w:rsidR="003D12C5" w:rsidRDefault="003D12C5" w:rsidP="003D12C5">
      <w:pPr>
        <w:numPr>
          <w:ilvl w:val="0"/>
          <w:numId w:val="4"/>
        </w:numPr>
        <w:spacing w:before="100" w:beforeAutospacing="1" w:after="24"/>
        <w:ind w:left="384"/>
        <w:rPr>
          <w:rFonts w:ascii="Helvetica" w:eastAsia="Times New Roman" w:hAnsi="Helvetica"/>
          <w:color w:val="222222"/>
          <w:sz w:val="21"/>
          <w:szCs w:val="21"/>
        </w:rPr>
      </w:pPr>
      <w:r>
        <w:rPr>
          <w:rFonts w:ascii="Helvetica" w:eastAsia="Times New Roman" w:hAnsi="Helvetica"/>
          <w:color w:val="222222"/>
          <w:sz w:val="21"/>
          <w:szCs w:val="21"/>
        </w:rPr>
        <w:t>The</w:t>
      </w:r>
      <w:r>
        <w:rPr>
          <w:rStyle w:val="apple-converted-space"/>
          <w:rFonts w:ascii="Helvetica" w:eastAsia="Times New Roman" w:hAnsi="Helvetica"/>
          <w:color w:val="222222"/>
          <w:sz w:val="21"/>
          <w:szCs w:val="21"/>
        </w:rPr>
        <w:t> </w:t>
      </w:r>
      <w:hyperlink r:id="rId58" w:tooltip="Supratentorial" w:history="1">
        <w:proofErr w:type="spellStart"/>
        <w:r>
          <w:rPr>
            <w:rStyle w:val="Hyperlink"/>
            <w:rFonts w:ascii="Helvetica" w:eastAsia="Times New Roman" w:hAnsi="Helvetica"/>
            <w:color w:val="0B0080"/>
            <w:sz w:val="21"/>
            <w:szCs w:val="21"/>
          </w:rPr>
          <w:t>supratentorial</w:t>
        </w:r>
        <w:proofErr w:type="spellEnd"/>
      </w:hyperlink>
      <w:r>
        <w:rPr>
          <w:rStyle w:val="apple-converted-space"/>
          <w:rFonts w:ascii="Helvetica" w:eastAsia="Times New Roman" w:hAnsi="Helvetica"/>
          <w:color w:val="222222"/>
          <w:sz w:val="21"/>
          <w:szCs w:val="21"/>
        </w:rPr>
        <w:t> </w:t>
      </w:r>
      <w:r>
        <w:rPr>
          <w:rFonts w:ascii="Helvetica" w:eastAsia="Times New Roman" w:hAnsi="Helvetica"/>
          <w:color w:val="222222"/>
          <w:sz w:val="21"/>
          <w:szCs w:val="21"/>
        </w:rPr>
        <w:t>is above the tentorium, in the cerebrum, and mostly found in adults (70%).</w:t>
      </w:r>
    </w:p>
    <w:p w14:paraId="43578B41" w14:textId="77777777" w:rsidR="003D12C5" w:rsidRDefault="003D12C5" w:rsidP="003D12C5">
      <w:pPr>
        <w:numPr>
          <w:ilvl w:val="0"/>
          <w:numId w:val="4"/>
        </w:numPr>
        <w:spacing w:before="100" w:beforeAutospacing="1" w:after="24"/>
        <w:ind w:left="384"/>
        <w:rPr>
          <w:rFonts w:ascii="Helvetica" w:eastAsia="Times New Roman" w:hAnsi="Helvetica"/>
          <w:color w:val="222222"/>
          <w:sz w:val="21"/>
          <w:szCs w:val="21"/>
        </w:rPr>
      </w:pPr>
      <w:r>
        <w:rPr>
          <w:rFonts w:ascii="Helvetica" w:eastAsia="Times New Roman" w:hAnsi="Helvetica"/>
          <w:color w:val="222222"/>
          <w:sz w:val="21"/>
          <w:szCs w:val="21"/>
        </w:rPr>
        <w:t>The</w:t>
      </w:r>
      <w:r>
        <w:rPr>
          <w:rStyle w:val="apple-converted-space"/>
          <w:rFonts w:ascii="Helvetica" w:eastAsia="Times New Roman" w:hAnsi="Helvetica"/>
          <w:color w:val="222222"/>
          <w:sz w:val="21"/>
          <w:szCs w:val="21"/>
        </w:rPr>
        <w:t> </w:t>
      </w:r>
      <w:hyperlink r:id="rId59" w:tooltip="Infratentorial" w:history="1">
        <w:proofErr w:type="spellStart"/>
        <w:r>
          <w:rPr>
            <w:rStyle w:val="Hyperlink"/>
            <w:rFonts w:ascii="Helvetica" w:eastAsia="Times New Roman" w:hAnsi="Helvetica"/>
            <w:color w:val="0B0080"/>
            <w:sz w:val="21"/>
            <w:szCs w:val="21"/>
          </w:rPr>
          <w:t>infratentorial</w:t>
        </w:r>
        <w:proofErr w:type="spellEnd"/>
      </w:hyperlink>
      <w:r>
        <w:rPr>
          <w:rStyle w:val="apple-converted-space"/>
          <w:rFonts w:ascii="Helvetica" w:eastAsia="Times New Roman" w:hAnsi="Helvetica"/>
          <w:color w:val="222222"/>
          <w:sz w:val="21"/>
          <w:szCs w:val="21"/>
        </w:rPr>
        <w:t> </w:t>
      </w:r>
      <w:r>
        <w:rPr>
          <w:rFonts w:ascii="Helvetica" w:eastAsia="Times New Roman" w:hAnsi="Helvetica"/>
          <w:color w:val="222222"/>
          <w:sz w:val="21"/>
          <w:szCs w:val="21"/>
        </w:rPr>
        <w:t>is below the tentorium, in the cerebellum, and mostly found in children (70%).</w:t>
      </w:r>
    </w:p>
    <w:p w14:paraId="10861AE0" w14:textId="77777777" w:rsidR="003D12C5" w:rsidRDefault="003D12C5" w:rsidP="003D12C5">
      <w:pPr>
        <w:numPr>
          <w:ilvl w:val="0"/>
          <w:numId w:val="4"/>
        </w:numPr>
        <w:spacing w:before="100" w:beforeAutospacing="1" w:after="24"/>
        <w:ind w:left="384"/>
        <w:rPr>
          <w:rFonts w:ascii="Helvetica" w:eastAsia="Times New Roman" w:hAnsi="Helvetica"/>
          <w:color w:val="222222"/>
          <w:sz w:val="21"/>
          <w:szCs w:val="21"/>
        </w:rPr>
      </w:pPr>
      <w:r>
        <w:rPr>
          <w:rFonts w:ascii="Helvetica" w:eastAsia="Times New Roman" w:hAnsi="Helvetica"/>
          <w:color w:val="222222"/>
          <w:sz w:val="21"/>
          <w:szCs w:val="21"/>
        </w:rPr>
        <w:t>The pontine tumors are located in the</w:t>
      </w:r>
      <w:r>
        <w:rPr>
          <w:rStyle w:val="apple-converted-space"/>
          <w:rFonts w:ascii="Helvetica" w:eastAsia="Times New Roman" w:hAnsi="Helvetica"/>
          <w:color w:val="222222"/>
          <w:sz w:val="21"/>
          <w:szCs w:val="21"/>
        </w:rPr>
        <w:t> </w:t>
      </w:r>
      <w:hyperlink r:id="rId60" w:tooltip="Pons" w:history="1">
        <w:r>
          <w:rPr>
            <w:rStyle w:val="Hyperlink"/>
            <w:rFonts w:ascii="Helvetica" w:eastAsia="Times New Roman" w:hAnsi="Helvetica"/>
            <w:color w:val="0B0080"/>
            <w:sz w:val="21"/>
            <w:szCs w:val="21"/>
          </w:rPr>
          <w:t>pons</w:t>
        </w:r>
      </w:hyperlink>
      <w:r>
        <w:rPr>
          <w:rStyle w:val="apple-converted-space"/>
          <w:rFonts w:ascii="Helvetica" w:eastAsia="Times New Roman" w:hAnsi="Helvetica"/>
          <w:color w:val="222222"/>
          <w:sz w:val="21"/>
          <w:szCs w:val="21"/>
        </w:rPr>
        <w:t> </w:t>
      </w:r>
      <w:r>
        <w:rPr>
          <w:rFonts w:ascii="Helvetica" w:eastAsia="Times New Roman" w:hAnsi="Helvetica"/>
          <w:color w:val="222222"/>
          <w:sz w:val="21"/>
          <w:szCs w:val="21"/>
        </w:rPr>
        <w:t>of the brainstem. The brainstem has three parts (pons, midbrain, and medulla); the pons controls critical functions such as breathing, making surgery on these extremely dangerous.</w:t>
      </w:r>
    </w:p>
    <w:p w14:paraId="55FBB05D" w14:textId="77777777" w:rsidR="00B43D5D" w:rsidRDefault="00B43D5D">
      <w:pPr>
        <w:rPr>
          <w:b/>
          <w:bCs/>
          <w:u w:val="single"/>
        </w:rPr>
      </w:pPr>
    </w:p>
    <w:p w14:paraId="5EB9BF31" w14:textId="77777777" w:rsidR="003D12C5" w:rsidRDefault="003D12C5">
      <w:pPr>
        <w:rPr>
          <w:b/>
          <w:bCs/>
          <w:u w:val="single"/>
        </w:rPr>
      </w:pPr>
    </w:p>
    <w:p w14:paraId="16E8A2BB" w14:textId="77777777" w:rsidR="003D12C5" w:rsidRDefault="003D12C5">
      <w:pPr>
        <w:rPr>
          <w:b/>
          <w:bCs/>
          <w:u w:val="single"/>
        </w:rPr>
      </w:pPr>
    </w:p>
    <w:p w14:paraId="287B324A" w14:textId="77777777" w:rsidR="003D12C5" w:rsidRPr="003D12C5" w:rsidRDefault="003D12C5" w:rsidP="003D12C5">
      <w:pPr>
        <w:pBdr>
          <w:bottom w:val="single" w:sz="6" w:space="0" w:color="A2A9B1"/>
        </w:pBdr>
        <w:shd w:val="clear" w:color="auto" w:fill="FFFFFF"/>
        <w:spacing w:after="60"/>
        <w:outlineLvl w:val="0"/>
        <w:rPr>
          <w:rFonts w:ascii="Georgia" w:eastAsia="Times New Roman" w:hAnsi="Georgia"/>
          <w:color w:val="000000"/>
          <w:kern w:val="36"/>
          <w:sz w:val="43"/>
          <w:szCs w:val="43"/>
          <w:lang w:val="en"/>
        </w:rPr>
      </w:pPr>
      <w:r w:rsidRPr="003D12C5">
        <w:rPr>
          <w:rFonts w:ascii="Georgia" w:eastAsia="Times New Roman" w:hAnsi="Georgia"/>
          <w:color w:val="000000"/>
          <w:kern w:val="36"/>
          <w:sz w:val="43"/>
          <w:szCs w:val="43"/>
          <w:lang w:val="en"/>
        </w:rPr>
        <w:lastRenderedPageBreak/>
        <w:t>Magnetic resonance imaging</w:t>
      </w:r>
    </w:p>
    <w:p w14:paraId="1E401916" w14:textId="77777777" w:rsidR="003D12C5" w:rsidRDefault="003D12C5">
      <w:pPr>
        <w:rPr>
          <w:b/>
          <w:bCs/>
          <w:u w:val="single"/>
        </w:rPr>
      </w:pPr>
    </w:p>
    <w:p w14:paraId="45FFFDED" w14:textId="77777777" w:rsidR="00752B7B" w:rsidRDefault="008A0D6D" w:rsidP="00752B7B">
      <w:pPr>
        <w:rPr>
          <w:rFonts w:eastAsia="Times New Roman"/>
        </w:rPr>
      </w:pPr>
      <w:hyperlink r:id="rId61" w:tooltip="Medical imaging" w:history="1">
        <w:r w:rsidR="00752B7B">
          <w:rPr>
            <w:rStyle w:val="Hyperlink"/>
            <w:rFonts w:ascii="Helvetica" w:eastAsia="Times New Roman" w:hAnsi="Helvetica"/>
            <w:color w:val="0B0080"/>
            <w:sz w:val="21"/>
            <w:szCs w:val="21"/>
          </w:rPr>
          <w:t>medical imaging</w:t>
        </w:r>
      </w:hyperlink>
      <w:r w:rsidR="00752B7B">
        <w:rPr>
          <w:rStyle w:val="apple-converted-space"/>
          <w:rFonts w:ascii="Helvetica" w:eastAsia="Times New Roman" w:hAnsi="Helvetica"/>
          <w:color w:val="222222"/>
          <w:sz w:val="21"/>
          <w:szCs w:val="21"/>
          <w:shd w:val="clear" w:color="auto" w:fill="FFFFFF"/>
        </w:rPr>
        <w:t> </w:t>
      </w:r>
      <w:r w:rsidR="00752B7B">
        <w:rPr>
          <w:rFonts w:ascii="Helvetica" w:eastAsia="Times New Roman" w:hAnsi="Helvetica"/>
          <w:color w:val="222222"/>
          <w:sz w:val="21"/>
          <w:szCs w:val="21"/>
          <w:shd w:val="clear" w:color="auto" w:fill="FFFFFF"/>
        </w:rPr>
        <w:t>technique used in</w:t>
      </w:r>
      <w:r w:rsidR="00752B7B">
        <w:rPr>
          <w:rStyle w:val="apple-converted-space"/>
          <w:rFonts w:ascii="Helvetica" w:eastAsia="Times New Roman" w:hAnsi="Helvetica"/>
          <w:color w:val="222222"/>
          <w:sz w:val="21"/>
          <w:szCs w:val="21"/>
          <w:shd w:val="clear" w:color="auto" w:fill="FFFFFF"/>
        </w:rPr>
        <w:t> </w:t>
      </w:r>
      <w:hyperlink r:id="rId62" w:tooltip="Radiology" w:history="1">
        <w:r w:rsidR="00752B7B">
          <w:rPr>
            <w:rStyle w:val="Hyperlink"/>
            <w:rFonts w:ascii="Helvetica" w:eastAsia="Times New Roman" w:hAnsi="Helvetica"/>
            <w:color w:val="0B0080"/>
            <w:sz w:val="21"/>
            <w:szCs w:val="21"/>
          </w:rPr>
          <w:t>radiology</w:t>
        </w:r>
      </w:hyperlink>
      <w:r w:rsidR="00752B7B">
        <w:rPr>
          <w:rStyle w:val="apple-converted-space"/>
          <w:rFonts w:ascii="Helvetica" w:eastAsia="Times New Roman" w:hAnsi="Helvetica"/>
          <w:color w:val="222222"/>
          <w:sz w:val="21"/>
          <w:szCs w:val="21"/>
          <w:shd w:val="clear" w:color="auto" w:fill="FFFFFF"/>
        </w:rPr>
        <w:t> </w:t>
      </w:r>
      <w:r w:rsidR="00752B7B">
        <w:rPr>
          <w:rFonts w:ascii="Helvetica" w:eastAsia="Times New Roman" w:hAnsi="Helvetica"/>
          <w:color w:val="222222"/>
          <w:sz w:val="21"/>
          <w:szCs w:val="21"/>
          <w:shd w:val="clear" w:color="auto" w:fill="FFFFFF"/>
        </w:rPr>
        <w:t>to form pictures of the</w:t>
      </w:r>
      <w:r w:rsidR="00752B7B">
        <w:rPr>
          <w:rStyle w:val="apple-converted-space"/>
          <w:rFonts w:ascii="Helvetica" w:eastAsia="Times New Roman" w:hAnsi="Helvetica"/>
          <w:color w:val="222222"/>
          <w:sz w:val="21"/>
          <w:szCs w:val="21"/>
          <w:shd w:val="clear" w:color="auto" w:fill="FFFFFF"/>
        </w:rPr>
        <w:t> </w:t>
      </w:r>
      <w:hyperlink r:id="rId63" w:tooltip="Anatomy" w:history="1">
        <w:r w:rsidR="00752B7B">
          <w:rPr>
            <w:rStyle w:val="Hyperlink"/>
            <w:rFonts w:ascii="Helvetica" w:eastAsia="Times New Roman" w:hAnsi="Helvetica"/>
            <w:color w:val="0B0080"/>
            <w:sz w:val="21"/>
            <w:szCs w:val="21"/>
          </w:rPr>
          <w:t>anatomy</w:t>
        </w:r>
      </w:hyperlink>
      <w:r w:rsidR="00752B7B">
        <w:rPr>
          <w:rStyle w:val="apple-converted-space"/>
          <w:rFonts w:ascii="Helvetica" w:eastAsia="Times New Roman" w:hAnsi="Helvetica"/>
          <w:color w:val="222222"/>
          <w:sz w:val="21"/>
          <w:szCs w:val="21"/>
          <w:shd w:val="clear" w:color="auto" w:fill="FFFFFF"/>
        </w:rPr>
        <w:t> </w:t>
      </w:r>
      <w:r w:rsidR="00752B7B">
        <w:rPr>
          <w:rFonts w:ascii="Helvetica" w:eastAsia="Times New Roman" w:hAnsi="Helvetica"/>
          <w:color w:val="222222"/>
          <w:sz w:val="21"/>
          <w:szCs w:val="21"/>
          <w:shd w:val="clear" w:color="auto" w:fill="FFFFFF"/>
        </w:rPr>
        <w:t>and the physiological processes of the body in both health and disease. MRI scanners use strong</w:t>
      </w:r>
      <w:r w:rsidR="00752B7B">
        <w:rPr>
          <w:rStyle w:val="apple-converted-space"/>
          <w:rFonts w:ascii="Helvetica" w:eastAsia="Times New Roman" w:hAnsi="Helvetica"/>
          <w:color w:val="222222"/>
          <w:sz w:val="21"/>
          <w:szCs w:val="21"/>
          <w:shd w:val="clear" w:color="auto" w:fill="FFFFFF"/>
        </w:rPr>
        <w:t> </w:t>
      </w:r>
      <w:hyperlink r:id="rId64" w:tooltip="Magnetic field" w:history="1">
        <w:r w:rsidR="00752B7B">
          <w:rPr>
            <w:rStyle w:val="Hyperlink"/>
            <w:rFonts w:ascii="Helvetica" w:eastAsia="Times New Roman" w:hAnsi="Helvetica"/>
            <w:color w:val="0B0080"/>
            <w:sz w:val="21"/>
            <w:szCs w:val="21"/>
          </w:rPr>
          <w:t>magnetic fields</w:t>
        </w:r>
      </w:hyperlink>
      <w:r w:rsidR="00752B7B">
        <w:rPr>
          <w:rFonts w:ascii="Helvetica" w:eastAsia="Times New Roman" w:hAnsi="Helvetica"/>
          <w:color w:val="222222"/>
          <w:sz w:val="21"/>
          <w:szCs w:val="21"/>
          <w:shd w:val="clear" w:color="auto" w:fill="FFFFFF"/>
        </w:rPr>
        <w:t>,</w:t>
      </w:r>
      <w:r w:rsidR="00752B7B">
        <w:rPr>
          <w:rStyle w:val="apple-converted-space"/>
          <w:rFonts w:ascii="Helvetica" w:eastAsia="Times New Roman" w:hAnsi="Helvetica"/>
          <w:color w:val="222222"/>
          <w:sz w:val="21"/>
          <w:szCs w:val="21"/>
          <w:shd w:val="clear" w:color="auto" w:fill="FFFFFF"/>
        </w:rPr>
        <w:t> </w:t>
      </w:r>
      <w:hyperlink r:id="rId65" w:tooltip="Radio wave" w:history="1">
        <w:r w:rsidR="00752B7B">
          <w:rPr>
            <w:rStyle w:val="Hyperlink"/>
            <w:rFonts w:ascii="Helvetica" w:eastAsia="Times New Roman" w:hAnsi="Helvetica"/>
            <w:color w:val="0B0080"/>
            <w:sz w:val="21"/>
            <w:szCs w:val="21"/>
          </w:rPr>
          <w:t>radio waves</w:t>
        </w:r>
      </w:hyperlink>
      <w:r w:rsidR="00752B7B">
        <w:rPr>
          <w:rFonts w:ascii="Helvetica" w:eastAsia="Times New Roman" w:hAnsi="Helvetica"/>
          <w:color w:val="222222"/>
          <w:sz w:val="21"/>
          <w:szCs w:val="21"/>
          <w:shd w:val="clear" w:color="auto" w:fill="FFFFFF"/>
        </w:rPr>
        <w:t>, and</w:t>
      </w:r>
      <w:r w:rsidR="00752B7B">
        <w:rPr>
          <w:rStyle w:val="apple-converted-space"/>
          <w:rFonts w:ascii="Helvetica" w:eastAsia="Times New Roman" w:hAnsi="Helvetica"/>
          <w:color w:val="222222"/>
          <w:sz w:val="21"/>
          <w:szCs w:val="21"/>
          <w:shd w:val="clear" w:color="auto" w:fill="FFFFFF"/>
        </w:rPr>
        <w:t> </w:t>
      </w:r>
      <w:hyperlink r:id="rId66" w:tooltip="Field gradient" w:history="1">
        <w:r w:rsidR="00752B7B">
          <w:rPr>
            <w:rStyle w:val="Hyperlink"/>
            <w:rFonts w:ascii="Helvetica" w:eastAsia="Times New Roman" w:hAnsi="Helvetica"/>
            <w:color w:val="0B0080"/>
            <w:sz w:val="21"/>
            <w:szCs w:val="21"/>
          </w:rPr>
          <w:t>field gradients</w:t>
        </w:r>
      </w:hyperlink>
      <w:r w:rsidR="00752B7B">
        <w:rPr>
          <w:rStyle w:val="apple-converted-space"/>
          <w:rFonts w:ascii="Helvetica" w:eastAsia="Times New Roman" w:hAnsi="Helvetica"/>
          <w:color w:val="222222"/>
          <w:sz w:val="21"/>
          <w:szCs w:val="21"/>
          <w:shd w:val="clear" w:color="auto" w:fill="FFFFFF"/>
        </w:rPr>
        <w:t> </w:t>
      </w:r>
      <w:r w:rsidR="00752B7B">
        <w:rPr>
          <w:rFonts w:ascii="Helvetica" w:eastAsia="Times New Roman" w:hAnsi="Helvetica"/>
          <w:color w:val="222222"/>
          <w:sz w:val="21"/>
          <w:szCs w:val="21"/>
          <w:shd w:val="clear" w:color="auto" w:fill="FFFFFF"/>
        </w:rPr>
        <w:t>to generate images of the organs in the body.</w:t>
      </w:r>
    </w:p>
    <w:p w14:paraId="1944F82F" w14:textId="77777777" w:rsidR="003D12C5" w:rsidRDefault="003D12C5">
      <w:pPr>
        <w:rPr>
          <w:b/>
          <w:bCs/>
          <w:u w:val="single"/>
        </w:rPr>
      </w:pPr>
    </w:p>
    <w:p w14:paraId="64C86EA7" w14:textId="201A3ACC" w:rsidR="00E42DB0" w:rsidRDefault="008A0D6D">
      <w:pPr>
        <w:rPr>
          <w:b/>
          <w:bCs/>
          <w:u w:val="single"/>
        </w:rPr>
      </w:pPr>
      <w:hyperlink r:id="rId67" w:history="1">
        <w:r w:rsidR="00E42DB0" w:rsidRPr="004C260A">
          <w:rPr>
            <w:rStyle w:val="Hyperlink"/>
            <w:b/>
            <w:bCs/>
          </w:rPr>
          <w:t>https://www.youtube.com/watch?v=rumRGO_2H0E</w:t>
        </w:r>
      </w:hyperlink>
    </w:p>
    <w:p w14:paraId="323B698D" w14:textId="19C038D0" w:rsidR="00E42DB0" w:rsidRDefault="008A0D6D">
      <w:pPr>
        <w:rPr>
          <w:b/>
          <w:bCs/>
          <w:u w:val="single"/>
        </w:rPr>
      </w:pPr>
      <w:hyperlink r:id="rId68" w:history="1">
        <w:r w:rsidR="00EE512F" w:rsidRPr="004C260A">
          <w:rPr>
            <w:rStyle w:val="Hyperlink"/>
            <w:b/>
            <w:bCs/>
          </w:rPr>
          <w:t>https://www.youtube.com/watch?v=mOt2FeGHjaY</w:t>
        </w:r>
      </w:hyperlink>
    </w:p>
    <w:p w14:paraId="6E5460BF" w14:textId="77777777" w:rsidR="00EE512F" w:rsidRDefault="00EE512F">
      <w:pPr>
        <w:rPr>
          <w:b/>
          <w:bCs/>
          <w:u w:val="single"/>
        </w:rPr>
      </w:pPr>
    </w:p>
    <w:tbl>
      <w:tblPr>
        <w:tblW w:w="7092" w:type="pct"/>
        <w:tblInd w:w="-1003" w:type="dxa"/>
        <w:tblBorders>
          <w:top w:val="nil"/>
          <w:left w:val="nil"/>
          <w:right w:val="nil"/>
        </w:tblBorders>
        <w:tblLayout w:type="fixed"/>
        <w:tblLook w:val="0000" w:firstRow="0" w:lastRow="0" w:firstColumn="0" w:lastColumn="0" w:noHBand="0" w:noVBand="0"/>
      </w:tblPr>
      <w:tblGrid>
        <w:gridCol w:w="1034"/>
        <w:gridCol w:w="809"/>
        <w:gridCol w:w="1706"/>
        <w:gridCol w:w="4220"/>
        <w:gridCol w:w="626"/>
        <w:gridCol w:w="2839"/>
        <w:gridCol w:w="1532"/>
      </w:tblGrid>
      <w:tr w:rsidR="0071020F" w:rsidRPr="00EE512F" w14:paraId="3ED4E083" w14:textId="77777777" w:rsidTr="0071020F">
        <w:trPr>
          <w:gridAfter w:val="1"/>
          <w:wAfter w:w="600" w:type="pct"/>
        </w:trPr>
        <w:tc>
          <w:tcPr>
            <w:tcW w:w="405" w:type="pct"/>
            <w:tcBorders>
              <w:top w:val="single" w:sz="8" w:space="0" w:color="9198A1"/>
              <w:left w:val="single" w:sz="8" w:space="0" w:color="9198A1"/>
              <w:bottom w:val="single" w:sz="8" w:space="0" w:color="9198A1"/>
              <w:right w:val="single" w:sz="8" w:space="0" w:color="9198A1"/>
            </w:tcBorders>
            <w:tcMar>
              <w:top w:w="112" w:type="nil"/>
              <w:left w:w="56" w:type="nil"/>
              <w:bottom w:w="56" w:type="nil"/>
              <w:right w:w="112" w:type="nil"/>
            </w:tcMar>
            <w:vAlign w:val="center"/>
          </w:tcPr>
          <w:p w14:paraId="18364DEA" w14:textId="77777777" w:rsidR="00EE512F" w:rsidRPr="00EE512F" w:rsidRDefault="008A0D6D" w:rsidP="00EE512F">
            <w:pPr>
              <w:rPr>
                <w:sz w:val="20"/>
                <w:szCs w:val="20"/>
              </w:rPr>
            </w:pPr>
            <w:hyperlink r:id="rId69" w:anchor="T1_and_T2" w:history="1">
              <w:r w:rsidR="00EE512F" w:rsidRPr="00EE512F">
                <w:rPr>
                  <w:rStyle w:val="Hyperlink"/>
                  <w:sz w:val="20"/>
                  <w:szCs w:val="20"/>
                  <w:u w:val="none"/>
                </w:rPr>
                <w:t>T1 weighted image</w:t>
              </w:r>
            </w:hyperlink>
          </w:p>
        </w:tc>
        <w:tc>
          <w:tcPr>
            <w:tcW w:w="317" w:type="pct"/>
            <w:tcBorders>
              <w:top w:val="single" w:sz="8" w:space="0" w:color="9198A1"/>
              <w:left w:val="single" w:sz="8" w:space="0" w:color="9198A1"/>
              <w:bottom w:val="single" w:sz="8" w:space="0" w:color="9198A1"/>
              <w:right w:val="single" w:sz="8" w:space="0" w:color="9198A1"/>
            </w:tcBorders>
            <w:tcMar>
              <w:top w:w="112" w:type="nil"/>
              <w:left w:w="56" w:type="nil"/>
              <w:bottom w:w="56" w:type="nil"/>
              <w:right w:w="112" w:type="nil"/>
            </w:tcMar>
            <w:vAlign w:val="center"/>
          </w:tcPr>
          <w:p w14:paraId="7657D156" w14:textId="77777777" w:rsidR="00EE512F" w:rsidRPr="00EE512F" w:rsidRDefault="00EE512F" w:rsidP="00EE512F">
            <w:pPr>
              <w:rPr>
                <w:sz w:val="20"/>
                <w:szCs w:val="20"/>
              </w:rPr>
            </w:pPr>
            <w:r w:rsidRPr="00EE512F">
              <w:rPr>
                <w:sz w:val="20"/>
                <w:szCs w:val="20"/>
              </w:rPr>
              <w:t>T1</w:t>
            </w:r>
          </w:p>
        </w:tc>
        <w:tc>
          <w:tcPr>
            <w:tcW w:w="668" w:type="pct"/>
            <w:tcBorders>
              <w:top w:val="single" w:sz="8" w:space="0" w:color="9198A1"/>
              <w:left w:val="single" w:sz="8" w:space="0" w:color="9198A1"/>
              <w:bottom w:val="single" w:sz="8" w:space="0" w:color="9198A1"/>
              <w:right w:val="single" w:sz="8" w:space="0" w:color="9198A1"/>
            </w:tcBorders>
            <w:tcMar>
              <w:top w:w="112" w:type="nil"/>
              <w:left w:w="56" w:type="nil"/>
              <w:bottom w:w="56" w:type="nil"/>
              <w:right w:w="112" w:type="nil"/>
            </w:tcMar>
            <w:vAlign w:val="center"/>
          </w:tcPr>
          <w:p w14:paraId="2206CD73" w14:textId="77777777" w:rsidR="00EE512F" w:rsidRPr="00EE512F" w:rsidRDefault="00EE512F" w:rsidP="00EE512F">
            <w:pPr>
              <w:rPr>
                <w:sz w:val="20"/>
                <w:szCs w:val="20"/>
              </w:rPr>
            </w:pPr>
            <w:r w:rsidRPr="00EE512F">
              <w:rPr>
                <w:sz w:val="20"/>
                <w:szCs w:val="20"/>
              </w:rPr>
              <w:t xml:space="preserve">Measuring </w:t>
            </w:r>
            <w:hyperlink r:id="rId70" w:history="1">
              <w:r w:rsidRPr="00EE512F">
                <w:rPr>
                  <w:rStyle w:val="Hyperlink"/>
                  <w:sz w:val="20"/>
                  <w:szCs w:val="20"/>
                  <w:u w:val="none"/>
                </w:rPr>
                <w:t>spin–lattice relaxation</w:t>
              </w:r>
            </w:hyperlink>
            <w:r w:rsidRPr="00EE512F">
              <w:rPr>
                <w:sz w:val="20"/>
                <w:szCs w:val="20"/>
              </w:rPr>
              <w:t xml:space="preserve"> by using a short </w:t>
            </w:r>
            <w:hyperlink r:id="rId71" w:history="1">
              <w:r w:rsidRPr="00EE512F">
                <w:rPr>
                  <w:rStyle w:val="Hyperlink"/>
                  <w:sz w:val="20"/>
                  <w:szCs w:val="20"/>
                  <w:u w:val="none"/>
                </w:rPr>
                <w:t>repetition time</w:t>
              </w:r>
            </w:hyperlink>
            <w:r w:rsidRPr="00EE512F">
              <w:rPr>
                <w:sz w:val="20"/>
                <w:szCs w:val="20"/>
              </w:rPr>
              <w:t xml:space="preserve"> (TR) and </w:t>
            </w:r>
            <w:hyperlink r:id="rId72" w:history="1">
              <w:r w:rsidRPr="00EE512F">
                <w:rPr>
                  <w:rStyle w:val="Hyperlink"/>
                  <w:sz w:val="20"/>
                  <w:szCs w:val="20"/>
                  <w:u w:val="none"/>
                </w:rPr>
                <w:t>echo time</w:t>
              </w:r>
            </w:hyperlink>
            <w:r w:rsidRPr="00EE512F">
              <w:rPr>
                <w:sz w:val="20"/>
                <w:szCs w:val="20"/>
              </w:rPr>
              <w:t xml:space="preserve"> (TE)</w:t>
            </w:r>
          </w:p>
        </w:tc>
        <w:tc>
          <w:tcPr>
            <w:tcW w:w="1898" w:type="pct"/>
            <w:gridSpan w:val="2"/>
            <w:tcBorders>
              <w:top w:val="single" w:sz="8" w:space="0" w:color="9198A1"/>
              <w:left w:val="single" w:sz="8" w:space="0" w:color="9198A1"/>
              <w:bottom w:val="single" w:sz="8" w:space="0" w:color="9198A1"/>
              <w:right w:val="single" w:sz="8" w:space="0" w:color="9198A1"/>
            </w:tcBorders>
            <w:tcMar>
              <w:top w:w="112" w:type="nil"/>
              <w:left w:w="56" w:type="nil"/>
              <w:bottom w:w="56" w:type="nil"/>
              <w:right w:w="112" w:type="nil"/>
            </w:tcMar>
            <w:vAlign w:val="center"/>
          </w:tcPr>
          <w:p w14:paraId="221867A5" w14:textId="77777777" w:rsidR="00EE512F" w:rsidRPr="00EE512F" w:rsidRDefault="00EE512F" w:rsidP="00EE512F">
            <w:pPr>
              <w:numPr>
                <w:ilvl w:val="0"/>
                <w:numId w:val="3"/>
              </w:numPr>
              <w:rPr>
                <w:sz w:val="20"/>
                <w:szCs w:val="20"/>
              </w:rPr>
            </w:pPr>
            <w:r w:rsidRPr="00EE512F">
              <w:rPr>
                <w:sz w:val="20"/>
                <w:szCs w:val="20"/>
              </w:rPr>
              <w:t xml:space="preserve">Lower signal for more water content, </w:t>
            </w:r>
            <w:r w:rsidRPr="00EE512F">
              <w:rPr>
                <w:sz w:val="20"/>
                <w:szCs w:val="20"/>
                <w:vertAlign w:val="superscript"/>
              </w:rPr>
              <w:t>[11]</w:t>
            </w:r>
            <w:r w:rsidRPr="00EE512F">
              <w:rPr>
                <w:sz w:val="20"/>
                <w:szCs w:val="20"/>
              </w:rPr>
              <w:t xml:space="preserve">as in </w:t>
            </w:r>
            <w:hyperlink r:id="rId73" w:history="1">
              <w:r w:rsidRPr="00EE512F">
                <w:rPr>
                  <w:rStyle w:val="Hyperlink"/>
                  <w:sz w:val="20"/>
                  <w:szCs w:val="20"/>
                  <w:u w:val="none"/>
                </w:rPr>
                <w:t>edema</w:t>
              </w:r>
            </w:hyperlink>
            <w:r w:rsidRPr="00EE512F">
              <w:rPr>
                <w:sz w:val="20"/>
                <w:szCs w:val="20"/>
              </w:rPr>
              <w:t xml:space="preserve">, </w:t>
            </w:r>
            <w:hyperlink r:id="rId74" w:history="1">
              <w:r w:rsidRPr="00EE512F">
                <w:rPr>
                  <w:rStyle w:val="Hyperlink"/>
                  <w:sz w:val="20"/>
                  <w:szCs w:val="20"/>
                  <w:u w:val="none"/>
                </w:rPr>
                <w:t>tumor</w:t>
              </w:r>
            </w:hyperlink>
            <w:r w:rsidRPr="00EE512F">
              <w:rPr>
                <w:sz w:val="20"/>
                <w:szCs w:val="20"/>
              </w:rPr>
              <w:t xml:space="preserve">, </w:t>
            </w:r>
            <w:hyperlink r:id="rId75" w:history="1">
              <w:r w:rsidRPr="00EE512F">
                <w:rPr>
                  <w:rStyle w:val="Hyperlink"/>
                  <w:sz w:val="20"/>
                  <w:szCs w:val="20"/>
                  <w:u w:val="none"/>
                </w:rPr>
                <w:t>infarction</w:t>
              </w:r>
            </w:hyperlink>
            <w:r w:rsidRPr="00EE512F">
              <w:rPr>
                <w:sz w:val="20"/>
                <w:szCs w:val="20"/>
              </w:rPr>
              <w:t xml:space="preserve">, </w:t>
            </w:r>
          </w:p>
          <w:p w14:paraId="7A047C55" w14:textId="1D4CED79" w:rsidR="00EE512F" w:rsidRPr="00EE512F" w:rsidRDefault="008A0D6D" w:rsidP="00EE512F">
            <w:pPr>
              <w:numPr>
                <w:ilvl w:val="0"/>
                <w:numId w:val="3"/>
              </w:numPr>
              <w:rPr>
                <w:sz w:val="20"/>
                <w:szCs w:val="20"/>
              </w:rPr>
            </w:pPr>
            <w:hyperlink r:id="rId76" w:history="1">
              <w:r w:rsidR="00EE512F" w:rsidRPr="00EE512F">
                <w:rPr>
                  <w:rStyle w:val="Hyperlink"/>
                  <w:sz w:val="20"/>
                  <w:szCs w:val="20"/>
                  <w:u w:val="none"/>
                </w:rPr>
                <w:t>inflammation</w:t>
              </w:r>
            </w:hyperlink>
            <w:r w:rsidR="00EE512F" w:rsidRPr="00EE512F">
              <w:rPr>
                <w:sz w:val="20"/>
                <w:szCs w:val="20"/>
              </w:rPr>
              <w:t xml:space="preserve">, </w:t>
            </w:r>
            <w:hyperlink r:id="rId77" w:history="1">
              <w:r w:rsidR="00EE512F" w:rsidRPr="00EE512F">
                <w:rPr>
                  <w:rStyle w:val="Hyperlink"/>
                  <w:sz w:val="20"/>
                  <w:szCs w:val="20"/>
                  <w:u w:val="none"/>
                </w:rPr>
                <w:t>infection</w:t>
              </w:r>
            </w:hyperlink>
            <w:r w:rsidR="00EE512F" w:rsidRPr="00EE512F">
              <w:rPr>
                <w:sz w:val="20"/>
                <w:szCs w:val="20"/>
              </w:rPr>
              <w:t xml:space="preserve">, </w:t>
            </w:r>
            <w:proofErr w:type="spellStart"/>
            <w:r w:rsidR="00EE512F" w:rsidRPr="00EE512F">
              <w:rPr>
                <w:sz w:val="20"/>
                <w:szCs w:val="20"/>
              </w:rPr>
              <w:t>hyperacute</w:t>
            </w:r>
            <w:proofErr w:type="spellEnd"/>
            <w:r w:rsidR="00EE512F" w:rsidRPr="00EE512F">
              <w:rPr>
                <w:sz w:val="20"/>
                <w:szCs w:val="20"/>
              </w:rPr>
              <w:t xml:space="preserve"> or chronic </w:t>
            </w:r>
            <w:hyperlink r:id="rId78" w:history="1">
              <w:r w:rsidR="00EE512F" w:rsidRPr="00EE512F">
                <w:rPr>
                  <w:rStyle w:val="Hyperlink"/>
                  <w:sz w:val="20"/>
                  <w:szCs w:val="20"/>
                  <w:u w:val="none"/>
                </w:rPr>
                <w:t>hemorrhage</w:t>
              </w:r>
            </w:hyperlink>
            <w:r w:rsidR="00EE512F" w:rsidRPr="00EE512F">
              <w:rPr>
                <w:sz w:val="20"/>
                <w:szCs w:val="20"/>
              </w:rPr>
              <w:t xml:space="preserve"> </w:t>
            </w:r>
            <w:r w:rsidR="00EE512F" w:rsidRPr="00EE512F">
              <w:rPr>
                <w:sz w:val="20"/>
                <w:szCs w:val="20"/>
                <w:vertAlign w:val="superscript"/>
              </w:rPr>
              <w:t>[12]</w:t>
            </w:r>
          </w:p>
          <w:p w14:paraId="1922B4A1" w14:textId="77777777" w:rsidR="00EE512F" w:rsidRPr="00EE512F" w:rsidRDefault="00EE512F" w:rsidP="00EE512F">
            <w:pPr>
              <w:numPr>
                <w:ilvl w:val="0"/>
                <w:numId w:val="3"/>
              </w:numPr>
              <w:rPr>
                <w:sz w:val="20"/>
                <w:szCs w:val="20"/>
              </w:rPr>
            </w:pPr>
            <w:r w:rsidRPr="00EE512F">
              <w:rPr>
                <w:sz w:val="20"/>
                <w:szCs w:val="20"/>
              </w:rPr>
              <w:t xml:space="preserve">High signal for </w:t>
            </w:r>
            <w:hyperlink r:id="rId79" w:history="1">
              <w:r w:rsidRPr="00EE512F">
                <w:rPr>
                  <w:rStyle w:val="Hyperlink"/>
                  <w:sz w:val="20"/>
                  <w:szCs w:val="20"/>
                  <w:u w:val="none"/>
                </w:rPr>
                <w:t>fat</w:t>
              </w:r>
            </w:hyperlink>
            <w:r w:rsidRPr="00EE512F">
              <w:rPr>
                <w:sz w:val="20"/>
                <w:szCs w:val="20"/>
                <w:vertAlign w:val="superscript"/>
              </w:rPr>
              <w:t>[11][12]</w:t>
            </w:r>
          </w:p>
          <w:p w14:paraId="63783FC1" w14:textId="77777777" w:rsidR="00EE512F" w:rsidRPr="00EE512F" w:rsidRDefault="00EE512F" w:rsidP="00EE512F">
            <w:pPr>
              <w:numPr>
                <w:ilvl w:val="0"/>
                <w:numId w:val="3"/>
              </w:numPr>
              <w:rPr>
                <w:sz w:val="20"/>
                <w:szCs w:val="20"/>
              </w:rPr>
            </w:pPr>
            <w:r w:rsidRPr="00EE512F">
              <w:rPr>
                <w:sz w:val="20"/>
                <w:szCs w:val="20"/>
              </w:rPr>
              <w:t xml:space="preserve">High signal for </w:t>
            </w:r>
            <w:hyperlink r:id="rId80" w:history="1">
              <w:r w:rsidRPr="00EE512F">
                <w:rPr>
                  <w:rStyle w:val="Hyperlink"/>
                  <w:sz w:val="20"/>
                  <w:szCs w:val="20"/>
                  <w:u w:val="none"/>
                </w:rPr>
                <w:t>paramagnetic</w:t>
              </w:r>
            </w:hyperlink>
            <w:r w:rsidRPr="00EE512F">
              <w:rPr>
                <w:sz w:val="20"/>
                <w:szCs w:val="20"/>
              </w:rPr>
              <w:t xml:space="preserve"> substances, such as </w:t>
            </w:r>
            <w:hyperlink r:id="rId81" w:history="1">
              <w:r w:rsidRPr="00EE512F">
                <w:rPr>
                  <w:rStyle w:val="Hyperlink"/>
                  <w:sz w:val="20"/>
                  <w:szCs w:val="20"/>
                  <w:u w:val="none"/>
                </w:rPr>
                <w:t>MRI contrast agents</w:t>
              </w:r>
            </w:hyperlink>
            <w:r w:rsidRPr="00EE512F">
              <w:rPr>
                <w:sz w:val="20"/>
                <w:szCs w:val="20"/>
                <w:vertAlign w:val="superscript"/>
              </w:rPr>
              <w:t>[12]</w:t>
            </w:r>
          </w:p>
        </w:tc>
        <w:tc>
          <w:tcPr>
            <w:tcW w:w="1112" w:type="pct"/>
            <w:tcBorders>
              <w:top w:val="single" w:sz="8" w:space="0" w:color="9198A1"/>
              <w:left w:val="single" w:sz="8" w:space="0" w:color="9198A1"/>
              <w:bottom w:val="single" w:sz="8" w:space="0" w:color="9198A1"/>
              <w:right w:val="single" w:sz="8" w:space="0" w:color="9198A1"/>
            </w:tcBorders>
            <w:tcMar>
              <w:top w:w="112" w:type="nil"/>
              <w:left w:w="56" w:type="nil"/>
              <w:bottom w:w="56" w:type="nil"/>
              <w:right w:w="112" w:type="nil"/>
            </w:tcMar>
            <w:vAlign w:val="center"/>
          </w:tcPr>
          <w:p w14:paraId="1732C2F5" w14:textId="7E4A2EA1" w:rsidR="00EE512F" w:rsidRPr="00EE512F" w:rsidRDefault="00EE512F" w:rsidP="00EE512F">
            <w:pPr>
              <w:rPr>
                <w:sz w:val="20"/>
                <w:szCs w:val="20"/>
              </w:rPr>
            </w:pPr>
            <w:r w:rsidRPr="00EE512F">
              <w:rPr>
                <w:noProof/>
                <w:sz w:val="20"/>
                <w:szCs w:val="20"/>
              </w:rPr>
              <w:drawing>
                <wp:anchor distT="0" distB="0" distL="114300" distR="114300" simplePos="0" relativeHeight="251658240" behindDoc="0" locked="0" layoutInCell="1" allowOverlap="1" wp14:anchorId="00B9C9CC" wp14:editId="306D39CA">
                  <wp:simplePos x="0" y="0"/>
                  <wp:positionH relativeFrom="column">
                    <wp:posOffset>1031240</wp:posOffset>
                  </wp:positionH>
                  <wp:positionV relativeFrom="paragraph">
                    <wp:posOffset>-1654175</wp:posOffset>
                  </wp:positionV>
                  <wp:extent cx="1420495" cy="1648460"/>
                  <wp:effectExtent l="0" t="0" r="1905"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20495" cy="16484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1020F" w:rsidRPr="00EE512F" w14:paraId="03C413B6" w14:textId="77777777" w:rsidTr="0071020F">
        <w:tblPrEx>
          <w:tblBorders>
            <w:top w:val="none" w:sz="0" w:space="0" w:color="auto"/>
          </w:tblBorders>
        </w:tblPrEx>
        <w:trPr>
          <w:gridAfter w:val="1"/>
          <w:wAfter w:w="600" w:type="pct"/>
        </w:trPr>
        <w:tc>
          <w:tcPr>
            <w:tcW w:w="405" w:type="pct"/>
            <w:tcBorders>
              <w:top w:val="single" w:sz="8" w:space="0" w:color="9198A1"/>
              <w:left w:val="single" w:sz="8" w:space="0" w:color="9198A1"/>
              <w:bottom w:val="single" w:sz="8" w:space="0" w:color="9198A1"/>
              <w:right w:val="single" w:sz="8" w:space="0" w:color="9198A1"/>
            </w:tcBorders>
            <w:tcMar>
              <w:top w:w="112" w:type="nil"/>
              <w:left w:w="56" w:type="nil"/>
              <w:bottom w:w="56" w:type="nil"/>
              <w:right w:w="112" w:type="nil"/>
            </w:tcMar>
            <w:vAlign w:val="center"/>
          </w:tcPr>
          <w:p w14:paraId="07B5DEBB" w14:textId="77777777" w:rsidR="00EE512F" w:rsidRPr="00EE512F" w:rsidRDefault="008A0D6D" w:rsidP="00EE512F">
            <w:pPr>
              <w:rPr>
                <w:sz w:val="20"/>
                <w:szCs w:val="20"/>
              </w:rPr>
            </w:pPr>
            <w:hyperlink r:id="rId83" w:anchor="T1_and_T2" w:history="1">
              <w:r w:rsidR="00EE512F" w:rsidRPr="00EE512F">
                <w:rPr>
                  <w:rStyle w:val="Hyperlink"/>
                  <w:sz w:val="20"/>
                  <w:szCs w:val="20"/>
                  <w:u w:val="none"/>
                </w:rPr>
                <w:t>T2 weighted image</w:t>
              </w:r>
            </w:hyperlink>
          </w:p>
        </w:tc>
        <w:tc>
          <w:tcPr>
            <w:tcW w:w="317" w:type="pct"/>
            <w:tcBorders>
              <w:top w:val="single" w:sz="8" w:space="0" w:color="9198A1"/>
              <w:left w:val="single" w:sz="8" w:space="0" w:color="9198A1"/>
              <w:bottom w:val="single" w:sz="8" w:space="0" w:color="9198A1"/>
              <w:right w:val="single" w:sz="8" w:space="0" w:color="9198A1"/>
            </w:tcBorders>
            <w:tcMar>
              <w:top w:w="112" w:type="nil"/>
              <w:left w:w="56" w:type="nil"/>
              <w:bottom w:w="56" w:type="nil"/>
              <w:right w:w="112" w:type="nil"/>
            </w:tcMar>
            <w:vAlign w:val="center"/>
          </w:tcPr>
          <w:p w14:paraId="672E56F1" w14:textId="77777777" w:rsidR="00EE512F" w:rsidRPr="00EE512F" w:rsidRDefault="00EE512F" w:rsidP="00EE512F">
            <w:pPr>
              <w:rPr>
                <w:sz w:val="20"/>
                <w:szCs w:val="20"/>
              </w:rPr>
            </w:pPr>
            <w:r w:rsidRPr="00EE512F">
              <w:rPr>
                <w:sz w:val="20"/>
                <w:szCs w:val="20"/>
              </w:rPr>
              <w:t>T2</w:t>
            </w:r>
          </w:p>
        </w:tc>
        <w:tc>
          <w:tcPr>
            <w:tcW w:w="668" w:type="pct"/>
            <w:tcBorders>
              <w:top w:val="single" w:sz="8" w:space="0" w:color="9198A1"/>
              <w:left w:val="single" w:sz="8" w:space="0" w:color="9198A1"/>
              <w:bottom w:val="single" w:sz="8" w:space="0" w:color="9198A1"/>
              <w:right w:val="single" w:sz="8" w:space="0" w:color="9198A1"/>
            </w:tcBorders>
            <w:tcMar>
              <w:top w:w="112" w:type="nil"/>
              <w:left w:w="56" w:type="nil"/>
              <w:bottom w:w="56" w:type="nil"/>
              <w:right w:w="112" w:type="nil"/>
            </w:tcMar>
            <w:vAlign w:val="center"/>
          </w:tcPr>
          <w:p w14:paraId="77CA3F6D" w14:textId="77777777" w:rsidR="00EE512F" w:rsidRPr="00EE512F" w:rsidRDefault="00EE512F" w:rsidP="00EE512F">
            <w:pPr>
              <w:rPr>
                <w:sz w:val="20"/>
                <w:szCs w:val="20"/>
              </w:rPr>
            </w:pPr>
            <w:r w:rsidRPr="00EE512F">
              <w:rPr>
                <w:sz w:val="20"/>
                <w:szCs w:val="20"/>
              </w:rPr>
              <w:t xml:space="preserve">Measuring </w:t>
            </w:r>
            <w:hyperlink r:id="rId84" w:history="1">
              <w:r w:rsidRPr="00EE512F">
                <w:rPr>
                  <w:rStyle w:val="Hyperlink"/>
                  <w:sz w:val="20"/>
                  <w:szCs w:val="20"/>
                  <w:u w:val="none"/>
                </w:rPr>
                <w:t>spin–spin relaxation</w:t>
              </w:r>
            </w:hyperlink>
            <w:r w:rsidRPr="00EE512F">
              <w:rPr>
                <w:sz w:val="20"/>
                <w:szCs w:val="20"/>
              </w:rPr>
              <w:t xml:space="preserve"> by using long TR and TE times.</w:t>
            </w:r>
          </w:p>
        </w:tc>
        <w:tc>
          <w:tcPr>
            <w:tcW w:w="1898" w:type="pct"/>
            <w:gridSpan w:val="2"/>
            <w:tcBorders>
              <w:top w:val="single" w:sz="8" w:space="0" w:color="9198A1"/>
              <w:left w:val="single" w:sz="8" w:space="0" w:color="9198A1"/>
              <w:bottom w:val="single" w:sz="8" w:space="0" w:color="9198A1"/>
              <w:right w:val="single" w:sz="8" w:space="0" w:color="9198A1"/>
            </w:tcBorders>
            <w:tcMar>
              <w:top w:w="112" w:type="nil"/>
              <w:left w:w="56" w:type="nil"/>
              <w:bottom w:w="56" w:type="nil"/>
              <w:right w:w="112" w:type="nil"/>
            </w:tcMar>
            <w:vAlign w:val="center"/>
          </w:tcPr>
          <w:p w14:paraId="24F03DAC" w14:textId="77777777" w:rsidR="00EE512F" w:rsidRPr="00EE512F" w:rsidRDefault="00EE512F" w:rsidP="00EE512F">
            <w:pPr>
              <w:numPr>
                <w:ilvl w:val="0"/>
                <w:numId w:val="5"/>
              </w:numPr>
              <w:rPr>
                <w:sz w:val="20"/>
                <w:szCs w:val="20"/>
              </w:rPr>
            </w:pPr>
            <w:r w:rsidRPr="00EE512F">
              <w:rPr>
                <w:sz w:val="20"/>
                <w:szCs w:val="20"/>
              </w:rPr>
              <w:t xml:space="preserve">Higher signal for more water </w:t>
            </w:r>
            <w:proofErr w:type="gramStart"/>
            <w:r w:rsidRPr="00EE512F">
              <w:rPr>
                <w:sz w:val="20"/>
                <w:szCs w:val="20"/>
              </w:rPr>
              <w:t>content.</w:t>
            </w:r>
            <w:r w:rsidRPr="00EE512F">
              <w:rPr>
                <w:sz w:val="20"/>
                <w:szCs w:val="20"/>
                <w:vertAlign w:val="superscript"/>
              </w:rPr>
              <w:t>[</w:t>
            </w:r>
            <w:proofErr w:type="gramEnd"/>
            <w:r w:rsidRPr="00EE512F">
              <w:rPr>
                <w:sz w:val="20"/>
                <w:szCs w:val="20"/>
                <w:vertAlign w:val="superscript"/>
              </w:rPr>
              <w:t>11]</w:t>
            </w:r>
          </w:p>
          <w:p w14:paraId="2F7AB9BD" w14:textId="77777777" w:rsidR="00EE512F" w:rsidRPr="00EE512F" w:rsidRDefault="00EE512F" w:rsidP="00EE512F">
            <w:pPr>
              <w:numPr>
                <w:ilvl w:val="0"/>
                <w:numId w:val="5"/>
              </w:numPr>
              <w:rPr>
                <w:sz w:val="20"/>
                <w:szCs w:val="20"/>
              </w:rPr>
            </w:pPr>
            <w:r w:rsidRPr="00EE512F">
              <w:rPr>
                <w:sz w:val="20"/>
                <w:szCs w:val="20"/>
              </w:rPr>
              <w:t xml:space="preserve">Low signal for </w:t>
            </w:r>
            <w:proofErr w:type="gramStart"/>
            <w:r w:rsidRPr="00EE512F">
              <w:rPr>
                <w:sz w:val="20"/>
                <w:szCs w:val="20"/>
              </w:rPr>
              <w:t>fat.</w:t>
            </w:r>
            <w:r w:rsidRPr="00EE512F">
              <w:rPr>
                <w:sz w:val="20"/>
                <w:szCs w:val="20"/>
                <w:vertAlign w:val="superscript"/>
              </w:rPr>
              <w:t>[</w:t>
            </w:r>
            <w:proofErr w:type="gramEnd"/>
            <w:r w:rsidRPr="00EE512F">
              <w:rPr>
                <w:sz w:val="20"/>
                <w:szCs w:val="20"/>
                <w:vertAlign w:val="superscript"/>
              </w:rPr>
              <w:t>11]</w:t>
            </w:r>
          </w:p>
          <w:p w14:paraId="123461BA" w14:textId="77777777" w:rsidR="00EE512F" w:rsidRPr="00EE512F" w:rsidRDefault="00EE512F" w:rsidP="00EE512F">
            <w:pPr>
              <w:numPr>
                <w:ilvl w:val="0"/>
                <w:numId w:val="5"/>
              </w:numPr>
              <w:rPr>
                <w:sz w:val="20"/>
                <w:szCs w:val="20"/>
              </w:rPr>
            </w:pPr>
            <w:r w:rsidRPr="00EE512F">
              <w:rPr>
                <w:sz w:val="20"/>
                <w:szCs w:val="20"/>
              </w:rPr>
              <w:t xml:space="preserve">Low signal for </w:t>
            </w:r>
            <w:hyperlink r:id="rId85" w:history="1">
              <w:r w:rsidRPr="00EE512F">
                <w:rPr>
                  <w:rStyle w:val="Hyperlink"/>
                  <w:sz w:val="20"/>
                  <w:szCs w:val="20"/>
                  <w:u w:val="none"/>
                </w:rPr>
                <w:t>paramagnetic</w:t>
              </w:r>
            </w:hyperlink>
            <w:r w:rsidRPr="00EE512F">
              <w:rPr>
                <w:sz w:val="20"/>
                <w:szCs w:val="20"/>
              </w:rPr>
              <w:t xml:space="preserve"> substances.</w:t>
            </w:r>
            <w:r w:rsidRPr="00EE512F">
              <w:rPr>
                <w:sz w:val="20"/>
                <w:szCs w:val="20"/>
                <w:vertAlign w:val="superscript"/>
              </w:rPr>
              <w:t>[12]</w:t>
            </w:r>
          </w:p>
        </w:tc>
        <w:tc>
          <w:tcPr>
            <w:tcW w:w="1112" w:type="pct"/>
            <w:tcBorders>
              <w:top w:val="single" w:sz="8" w:space="0" w:color="9198A1"/>
              <w:left w:val="single" w:sz="8" w:space="0" w:color="9198A1"/>
              <w:bottom w:val="single" w:sz="8" w:space="0" w:color="9198A1"/>
              <w:right w:val="single" w:sz="8" w:space="0" w:color="9198A1"/>
            </w:tcBorders>
            <w:tcMar>
              <w:top w:w="112" w:type="nil"/>
              <w:left w:w="56" w:type="nil"/>
              <w:bottom w:w="56" w:type="nil"/>
              <w:right w:w="112" w:type="nil"/>
            </w:tcMar>
            <w:vAlign w:val="center"/>
          </w:tcPr>
          <w:p w14:paraId="7E95DCC8" w14:textId="19ABEDCC" w:rsidR="00EE512F" w:rsidRPr="00EE512F" w:rsidRDefault="00EE512F" w:rsidP="00EE512F">
            <w:pPr>
              <w:rPr>
                <w:sz w:val="20"/>
                <w:szCs w:val="20"/>
              </w:rPr>
            </w:pPr>
            <w:r w:rsidRPr="00EE512F">
              <w:rPr>
                <w:noProof/>
                <w:sz w:val="20"/>
                <w:szCs w:val="20"/>
              </w:rPr>
              <w:drawing>
                <wp:anchor distT="0" distB="0" distL="114300" distR="114300" simplePos="0" relativeHeight="251659264" behindDoc="0" locked="0" layoutInCell="1" allowOverlap="1" wp14:anchorId="24A3297F" wp14:editId="2E4CC219">
                  <wp:simplePos x="0" y="0"/>
                  <wp:positionH relativeFrom="column">
                    <wp:posOffset>1114425</wp:posOffset>
                  </wp:positionH>
                  <wp:positionV relativeFrom="paragraph">
                    <wp:posOffset>-1679575</wp:posOffset>
                  </wp:positionV>
                  <wp:extent cx="1334135" cy="1671320"/>
                  <wp:effectExtent l="0" t="0" r="12065"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334135" cy="16713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1020F" w:rsidRPr="00EE512F" w14:paraId="101C9F3A" w14:textId="77777777" w:rsidTr="0071020F">
        <w:tc>
          <w:tcPr>
            <w:tcW w:w="405" w:type="pct"/>
            <w:tcBorders>
              <w:top w:val="single" w:sz="8" w:space="0" w:color="9198A1"/>
              <w:left w:val="single" w:sz="8" w:space="0" w:color="9198A1"/>
              <w:bottom w:val="single" w:sz="8" w:space="0" w:color="9198A1"/>
              <w:right w:val="single" w:sz="8" w:space="0" w:color="9198A1"/>
            </w:tcBorders>
            <w:tcMar>
              <w:top w:w="112" w:type="nil"/>
              <w:left w:w="56" w:type="nil"/>
              <w:bottom w:w="56" w:type="nil"/>
              <w:right w:w="112" w:type="nil"/>
            </w:tcMar>
            <w:vAlign w:val="center"/>
          </w:tcPr>
          <w:p w14:paraId="56BE5DD2" w14:textId="77777777" w:rsidR="00535115" w:rsidRPr="00EE512F" w:rsidRDefault="008A0D6D" w:rsidP="00EE512F">
            <w:pPr>
              <w:rPr>
                <w:sz w:val="20"/>
                <w:szCs w:val="20"/>
              </w:rPr>
            </w:pPr>
            <w:hyperlink r:id="rId87" w:history="1">
              <w:r w:rsidR="00535115" w:rsidRPr="00EE512F">
                <w:rPr>
                  <w:rStyle w:val="Hyperlink"/>
                  <w:sz w:val="20"/>
                  <w:szCs w:val="20"/>
                  <w:u w:val="none"/>
                </w:rPr>
                <w:t>Fluid attenuated inversion recovery</w:t>
              </w:r>
            </w:hyperlink>
          </w:p>
        </w:tc>
        <w:tc>
          <w:tcPr>
            <w:tcW w:w="317" w:type="pct"/>
            <w:tcBorders>
              <w:top w:val="single" w:sz="8" w:space="0" w:color="9198A1"/>
              <w:left w:val="single" w:sz="8" w:space="0" w:color="9198A1"/>
              <w:bottom w:val="single" w:sz="8" w:space="0" w:color="9198A1"/>
              <w:right w:val="single" w:sz="8" w:space="0" w:color="9198A1"/>
            </w:tcBorders>
            <w:tcMar>
              <w:top w:w="112" w:type="nil"/>
              <w:left w:w="56" w:type="nil"/>
              <w:bottom w:w="56" w:type="nil"/>
              <w:right w:w="112" w:type="nil"/>
            </w:tcMar>
            <w:vAlign w:val="center"/>
          </w:tcPr>
          <w:p w14:paraId="60221BA7" w14:textId="77777777" w:rsidR="00535115" w:rsidRPr="00EE512F" w:rsidRDefault="00535115" w:rsidP="00EE512F">
            <w:pPr>
              <w:rPr>
                <w:sz w:val="20"/>
                <w:szCs w:val="20"/>
              </w:rPr>
            </w:pPr>
            <w:r w:rsidRPr="00EE512F">
              <w:rPr>
                <w:sz w:val="20"/>
                <w:szCs w:val="20"/>
              </w:rPr>
              <w:t>FLAIR</w:t>
            </w:r>
          </w:p>
        </w:tc>
        <w:tc>
          <w:tcPr>
            <w:tcW w:w="668" w:type="pct"/>
            <w:tcBorders>
              <w:top w:val="single" w:sz="8" w:space="0" w:color="9198A1"/>
              <w:left w:val="single" w:sz="8" w:space="0" w:color="9198A1"/>
              <w:bottom w:val="single" w:sz="8" w:space="0" w:color="9198A1"/>
              <w:right w:val="single" w:sz="8" w:space="0" w:color="9198A1"/>
            </w:tcBorders>
            <w:tcMar>
              <w:top w:w="112" w:type="nil"/>
              <w:left w:w="56" w:type="nil"/>
              <w:bottom w:w="56" w:type="nil"/>
              <w:right w:w="112" w:type="nil"/>
            </w:tcMar>
            <w:vAlign w:val="center"/>
          </w:tcPr>
          <w:p w14:paraId="178BB1C2" w14:textId="77777777" w:rsidR="00535115" w:rsidRPr="00EE512F" w:rsidRDefault="00535115" w:rsidP="00EE512F">
            <w:pPr>
              <w:rPr>
                <w:sz w:val="20"/>
                <w:szCs w:val="20"/>
              </w:rPr>
            </w:pPr>
            <w:r w:rsidRPr="00EE512F">
              <w:rPr>
                <w:sz w:val="20"/>
                <w:szCs w:val="20"/>
              </w:rPr>
              <w:t>Fluid suppression by setting an inversion time that nulls fluids.</w:t>
            </w:r>
          </w:p>
        </w:tc>
        <w:tc>
          <w:tcPr>
            <w:tcW w:w="1653" w:type="pct"/>
            <w:tcBorders>
              <w:top w:val="single" w:sz="8" w:space="0" w:color="9198A1"/>
              <w:left w:val="single" w:sz="8" w:space="0" w:color="9198A1"/>
              <w:bottom w:val="single" w:sz="8" w:space="0" w:color="9198A1"/>
              <w:right w:val="single" w:sz="8" w:space="0" w:color="9198A1"/>
            </w:tcBorders>
            <w:tcMar>
              <w:top w:w="112" w:type="nil"/>
              <w:left w:w="56" w:type="nil"/>
              <w:bottom w:w="56" w:type="nil"/>
              <w:right w:w="112" w:type="nil"/>
            </w:tcMar>
            <w:vAlign w:val="center"/>
          </w:tcPr>
          <w:p w14:paraId="652F1C04" w14:textId="77777777" w:rsidR="00535115" w:rsidRPr="00EE512F" w:rsidRDefault="00535115" w:rsidP="00EE512F">
            <w:pPr>
              <w:rPr>
                <w:sz w:val="20"/>
                <w:szCs w:val="20"/>
              </w:rPr>
            </w:pPr>
            <w:r w:rsidRPr="00EE512F">
              <w:rPr>
                <w:sz w:val="20"/>
                <w:szCs w:val="20"/>
              </w:rPr>
              <w:t xml:space="preserve">High signal in </w:t>
            </w:r>
            <w:hyperlink r:id="rId88" w:history="1">
              <w:r w:rsidRPr="00EE512F">
                <w:rPr>
                  <w:rStyle w:val="Hyperlink"/>
                  <w:sz w:val="20"/>
                  <w:szCs w:val="20"/>
                  <w:u w:val="none"/>
                </w:rPr>
                <w:t>lacunar infarction</w:t>
              </w:r>
            </w:hyperlink>
            <w:r w:rsidRPr="00EE512F">
              <w:rPr>
                <w:sz w:val="20"/>
                <w:szCs w:val="20"/>
              </w:rPr>
              <w:t xml:space="preserve">, </w:t>
            </w:r>
            <w:hyperlink r:id="rId89" w:history="1">
              <w:r w:rsidRPr="00EE512F">
                <w:rPr>
                  <w:rStyle w:val="Hyperlink"/>
                  <w:sz w:val="20"/>
                  <w:szCs w:val="20"/>
                  <w:u w:val="none"/>
                </w:rPr>
                <w:t>multiple sclerosis (MS) plaques</w:t>
              </w:r>
            </w:hyperlink>
            <w:r w:rsidRPr="00EE512F">
              <w:rPr>
                <w:sz w:val="20"/>
                <w:szCs w:val="20"/>
              </w:rPr>
              <w:t xml:space="preserve">, </w:t>
            </w:r>
            <w:hyperlink r:id="rId90" w:history="1">
              <w:r w:rsidRPr="00EE512F">
                <w:rPr>
                  <w:rStyle w:val="Hyperlink"/>
                  <w:sz w:val="20"/>
                  <w:szCs w:val="20"/>
                  <w:u w:val="none"/>
                </w:rPr>
                <w:t xml:space="preserve">subarachnoid </w:t>
              </w:r>
              <w:proofErr w:type="spellStart"/>
              <w:r w:rsidRPr="00EE512F">
                <w:rPr>
                  <w:rStyle w:val="Hyperlink"/>
                  <w:sz w:val="20"/>
                  <w:szCs w:val="20"/>
                  <w:u w:val="none"/>
                </w:rPr>
                <w:t>haemorrhage</w:t>
              </w:r>
              <w:proofErr w:type="spellEnd"/>
            </w:hyperlink>
            <w:r w:rsidRPr="00EE512F">
              <w:rPr>
                <w:sz w:val="20"/>
                <w:szCs w:val="20"/>
              </w:rPr>
              <w:t xml:space="preserve"> and </w:t>
            </w:r>
            <w:hyperlink r:id="rId91" w:history="1">
              <w:r w:rsidRPr="00EE512F">
                <w:rPr>
                  <w:rStyle w:val="Hyperlink"/>
                  <w:sz w:val="20"/>
                  <w:szCs w:val="20"/>
                  <w:u w:val="none"/>
                </w:rPr>
                <w:t>meningitis</w:t>
              </w:r>
            </w:hyperlink>
            <w:r w:rsidRPr="00EE512F">
              <w:rPr>
                <w:sz w:val="20"/>
                <w:szCs w:val="20"/>
              </w:rPr>
              <w:t xml:space="preserve"> (pictured).</w:t>
            </w:r>
            <w:r w:rsidRPr="00EE512F">
              <w:rPr>
                <w:sz w:val="20"/>
                <w:szCs w:val="20"/>
                <w:vertAlign w:val="superscript"/>
              </w:rPr>
              <w:t>[67]</w:t>
            </w:r>
          </w:p>
        </w:tc>
        <w:tc>
          <w:tcPr>
            <w:tcW w:w="1957" w:type="pct"/>
            <w:gridSpan w:val="3"/>
            <w:tcBorders>
              <w:top w:val="single" w:sz="8" w:space="0" w:color="9198A1"/>
              <w:left w:val="single" w:sz="8" w:space="0" w:color="9198A1"/>
              <w:bottom w:val="single" w:sz="8" w:space="0" w:color="9198A1"/>
              <w:right w:val="single" w:sz="8" w:space="0" w:color="9198A1"/>
            </w:tcBorders>
            <w:tcMar>
              <w:top w:w="112" w:type="nil"/>
              <w:left w:w="56" w:type="nil"/>
              <w:bottom w:w="56" w:type="nil"/>
              <w:right w:w="112" w:type="nil"/>
            </w:tcMar>
            <w:vAlign w:val="center"/>
          </w:tcPr>
          <w:p w14:paraId="5B52BCAA" w14:textId="360EC31E" w:rsidR="00535115" w:rsidRPr="00EE512F" w:rsidRDefault="00535115" w:rsidP="00EE512F">
            <w:pPr>
              <w:rPr>
                <w:sz w:val="20"/>
                <w:szCs w:val="20"/>
              </w:rPr>
            </w:pPr>
            <w:r w:rsidRPr="00EE512F">
              <w:rPr>
                <w:noProof/>
                <w:sz w:val="20"/>
                <w:szCs w:val="20"/>
              </w:rPr>
              <w:drawing>
                <wp:inline distT="0" distB="0" distL="0" distR="0" wp14:anchorId="4AF79C5C" wp14:editId="4264F4C3">
                  <wp:extent cx="2537460" cy="2209800"/>
                  <wp:effectExtent l="0" t="0" r="2540" b="0"/>
                  <wp:docPr id="9" name="Picture 9">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37460" cy="2209800"/>
                          </a:xfrm>
                          <a:prstGeom prst="rect">
                            <a:avLst/>
                          </a:prstGeom>
                          <a:noFill/>
                          <a:ln>
                            <a:noFill/>
                          </a:ln>
                        </pic:spPr>
                      </pic:pic>
                    </a:graphicData>
                  </a:graphic>
                </wp:inline>
              </w:drawing>
            </w:r>
          </w:p>
        </w:tc>
      </w:tr>
    </w:tbl>
    <w:p w14:paraId="7E503A2F" w14:textId="77777777" w:rsidR="00EE512F" w:rsidRDefault="00EE512F">
      <w:pPr>
        <w:rPr>
          <w:b/>
          <w:bCs/>
          <w:sz w:val="20"/>
          <w:szCs w:val="20"/>
          <w:u w:val="single"/>
        </w:rPr>
      </w:pPr>
    </w:p>
    <w:p w14:paraId="1EBEB8BC" w14:textId="77777777" w:rsidR="001B416F" w:rsidRDefault="001B416F">
      <w:pPr>
        <w:rPr>
          <w:b/>
          <w:bCs/>
          <w:sz w:val="20"/>
          <w:szCs w:val="20"/>
          <w:u w:val="single"/>
        </w:rPr>
      </w:pPr>
    </w:p>
    <w:p w14:paraId="15C1D586" w14:textId="77777777" w:rsidR="001B416F" w:rsidRDefault="001B416F">
      <w:pPr>
        <w:rPr>
          <w:b/>
          <w:bCs/>
          <w:sz w:val="20"/>
          <w:szCs w:val="20"/>
          <w:u w:val="single"/>
        </w:rPr>
      </w:pPr>
    </w:p>
    <w:p w14:paraId="48292542" w14:textId="77777777" w:rsidR="001B416F" w:rsidRDefault="001B416F">
      <w:pPr>
        <w:rPr>
          <w:b/>
          <w:bCs/>
          <w:sz w:val="20"/>
          <w:szCs w:val="20"/>
          <w:u w:val="single"/>
        </w:rPr>
      </w:pPr>
    </w:p>
    <w:p w14:paraId="6D873BED" w14:textId="77777777" w:rsidR="001B416F" w:rsidRDefault="001B416F">
      <w:pPr>
        <w:rPr>
          <w:b/>
          <w:bCs/>
          <w:sz w:val="20"/>
          <w:szCs w:val="20"/>
          <w:u w:val="single"/>
        </w:rPr>
      </w:pPr>
    </w:p>
    <w:p w14:paraId="7812E2F6" w14:textId="77777777" w:rsidR="001B416F" w:rsidRDefault="001B416F">
      <w:pPr>
        <w:rPr>
          <w:b/>
          <w:bCs/>
          <w:sz w:val="20"/>
          <w:szCs w:val="20"/>
          <w:u w:val="single"/>
        </w:rPr>
      </w:pPr>
    </w:p>
    <w:p w14:paraId="0799FEEB" w14:textId="77777777" w:rsidR="001B416F" w:rsidRDefault="001B416F">
      <w:pPr>
        <w:rPr>
          <w:b/>
          <w:bCs/>
          <w:sz w:val="20"/>
          <w:szCs w:val="20"/>
          <w:u w:val="single"/>
        </w:rPr>
      </w:pPr>
    </w:p>
    <w:p w14:paraId="402E889D" w14:textId="77777777" w:rsidR="001B416F" w:rsidRDefault="001B416F" w:rsidP="001B416F">
      <w:pPr>
        <w:pStyle w:val="NormalWeb"/>
        <w:numPr>
          <w:ilvl w:val="0"/>
          <w:numId w:val="6"/>
        </w:numPr>
        <w:spacing w:before="0" w:beforeAutospacing="0" w:after="360" w:afterAutospacing="0"/>
        <w:rPr>
          <w:rFonts w:ascii="Georgia" w:hAnsi="Georgia"/>
          <w:color w:val="333333"/>
          <w:sz w:val="23"/>
          <w:szCs w:val="23"/>
        </w:rPr>
      </w:pPr>
      <w:r>
        <w:rPr>
          <w:rFonts w:ascii="Georgia" w:hAnsi="Georgia"/>
          <w:color w:val="333333"/>
          <w:sz w:val="23"/>
          <w:szCs w:val="23"/>
        </w:rPr>
        <w:lastRenderedPageBreak/>
        <w:t>The “edema” was segmented primarily from T2 images. FLAIR was used to cross-check the extension of the edema and discriminate it against ventricles and other fluid-filled structures. The initial “edema” segmentation in T2 and FLAIR contained the core structures that were then relabeled in subsequent steps [Fig. 3(A)].</w:t>
      </w:r>
    </w:p>
    <w:p w14:paraId="543BC0B5" w14:textId="77777777" w:rsidR="001B416F" w:rsidRDefault="001B416F" w:rsidP="001B416F">
      <w:pPr>
        <w:pStyle w:val="NormalWeb"/>
        <w:numPr>
          <w:ilvl w:val="0"/>
          <w:numId w:val="6"/>
        </w:numPr>
        <w:spacing w:before="0" w:beforeAutospacing="0" w:after="360" w:afterAutospacing="0"/>
        <w:rPr>
          <w:rFonts w:ascii="Georgia" w:hAnsi="Georgia"/>
          <w:color w:val="333333"/>
          <w:sz w:val="23"/>
          <w:szCs w:val="23"/>
        </w:rPr>
      </w:pPr>
      <w:r>
        <w:rPr>
          <w:rFonts w:ascii="Georgia" w:hAnsi="Georgia"/>
          <w:color w:val="333333"/>
          <w:sz w:val="23"/>
          <w:szCs w:val="23"/>
        </w:rPr>
        <w:t xml:space="preserve">As an aid to the segmentation of the other three tumor substructures, the so-called gross tumor core—including both enhancing and non-enhancing structures—was first segmented by evaluating hyper-intensities in T1c (for high-grade cases) together with the </w:t>
      </w:r>
      <w:proofErr w:type="spellStart"/>
      <w:r>
        <w:rPr>
          <w:rFonts w:ascii="Georgia" w:hAnsi="Georgia"/>
          <w:color w:val="333333"/>
          <w:sz w:val="23"/>
          <w:szCs w:val="23"/>
        </w:rPr>
        <w:t>inhomogenous</w:t>
      </w:r>
      <w:proofErr w:type="spellEnd"/>
      <w:r>
        <w:rPr>
          <w:rFonts w:ascii="Georgia" w:hAnsi="Georgia"/>
          <w:color w:val="333333"/>
          <w:sz w:val="23"/>
          <w:szCs w:val="23"/>
        </w:rPr>
        <w:t xml:space="preserve"> component of the hyper-intense lesion visible in T1 and the hypo-intense regions visible in T1 [Fig. 3(B)].</w:t>
      </w:r>
    </w:p>
    <w:p w14:paraId="135CB925" w14:textId="77777777" w:rsidR="001B416F" w:rsidRDefault="001B416F" w:rsidP="001B416F">
      <w:pPr>
        <w:pStyle w:val="NormalWeb"/>
        <w:numPr>
          <w:ilvl w:val="0"/>
          <w:numId w:val="6"/>
        </w:numPr>
        <w:spacing w:before="0" w:beforeAutospacing="0" w:after="360" w:afterAutospacing="0"/>
        <w:rPr>
          <w:rFonts w:ascii="Georgia" w:hAnsi="Georgia"/>
          <w:color w:val="333333"/>
          <w:sz w:val="23"/>
          <w:szCs w:val="23"/>
        </w:rPr>
      </w:pPr>
      <w:r>
        <w:rPr>
          <w:rFonts w:ascii="Georgia" w:hAnsi="Georgia"/>
          <w:color w:val="333333"/>
          <w:sz w:val="23"/>
          <w:szCs w:val="23"/>
        </w:rPr>
        <w:t>The “enhancing core” of the tumor was subsequently segmented by thresholding T1c intensities within the resulting gross tumor core, including the Gadolinium enhancing tumor rim and excluding the necrotic center and vessels. The appropriate intensity threshold was determined visually on a case-by-case basis [Fig. 3(C)].</w:t>
      </w:r>
    </w:p>
    <w:p w14:paraId="67378EAA" w14:textId="77777777" w:rsidR="001B416F" w:rsidRDefault="001B416F" w:rsidP="001B416F">
      <w:pPr>
        <w:pStyle w:val="NormalWeb"/>
        <w:numPr>
          <w:ilvl w:val="0"/>
          <w:numId w:val="6"/>
        </w:numPr>
        <w:spacing w:before="0" w:beforeAutospacing="0" w:after="360" w:afterAutospacing="0"/>
        <w:rPr>
          <w:rFonts w:ascii="Georgia" w:hAnsi="Georgia"/>
          <w:color w:val="333333"/>
          <w:sz w:val="23"/>
          <w:szCs w:val="23"/>
        </w:rPr>
      </w:pPr>
      <w:r>
        <w:rPr>
          <w:rFonts w:ascii="Georgia" w:hAnsi="Georgia"/>
          <w:color w:val="333333"/>
          <w:sz w:val="23"/>
          <w:szCs w:val="23"/>
        </w:rPr>
        <w:t>The “necrotic (or fluid-filled) core” was defined as the tortuous, low intensity necrotic structures within the enhancing rim visible in T1c. The same label was also used for the very rare instances of hemorrhages in the BRATS data [Fig. 3(C)].</w:t>
      </w:r>
    </w:p>
    <w:p w14:paraId="596901DF" w14:textId="77777777" w:rsidR="001B416F" w:rsidRDefault="001B416F" w:rsidP="001B416F">
      <w:pPr>
        <w:pStyle w:val="NormalWeb"/>
        <w:numPr>
          <w:ilvl w:val="0"/>
          <w:numId w:val="6"/>
        </w:numPr>
        <w:spacing w:before="0" w:beforeAutospacing="0" w:after="360" w:afterAutospacing="0"/>
        <w:rPr>
          <w:rFonts w:ascii="Georgia" w:hAnsi="Georgia"/>
          <w:color w:val="333333"/>
          <w:sz w:val="23"/>
          <w:szCs w:val="23"/>
        </w:rPr>
      </w:pPr>
      <w:r>
        <w:rPr>
          <w:rFonts w:ascii="Georgia" w:hAnsi="Georgia"/>
          <w:color w:val="333333"/>
          <w:sz w:val="23"/>
          <w:szCs w:val="23"/>
        </w:rPr>
        <w:t>Finally, the “non-enhancing (solid) core” structures were defined as the remaining part of the gross tumor core, i.e., after subtraction of the “enhancing core” and the “necrotic (or fluid-filled) core” structures [Fig. 3(D)].</w:t>
      </w:r>
    </w:p>
    <w:p w14:paraId="6F734169" w14:textId="1C3ADEE5" w:rsidR="00681028" w:rsidRDefault="00681028" w:rsidP="00681028">
      <w:pPr>
        <w:pStyle w:val="NormalWeb"/>
        <w:spacing w:before="0" w:beforeAutospacing="0" w:after="360" w:afterAutospacing="0"/>
        <w:rPr>
          <w:rFonts w:ascii="Georgia" w:hAnsi="Georgia"/>
          <w:color w:val="333333"/>
          <w:sz w:val="23"/>
          <w:szCs w:val="23"/>
        </w:rPr>
      </w:pPr>
      <w:r>
        <w:rPr>
          <w:rFonts w:ascii="Georgia" w:hAnsi="Georgia"/>
          <w:color w:val="333333"/>
          <w:sz w:val="23"/>
          <w:szCs w:val="23"/>
        </w:rPr>
        <w:t>Segmentation flow:</w:t>
      </w:r>
    </w:p>
    <w:p w14:paraId="33BAB191" w14:textId="4A61CAC1" w:rsidR="00681028" w:rsidRDefault="00681028" w:rsidP="00681028">
      <w:pPr>
        <w:pStyle w:val="NormalWeb"/>
        <w:spacing w:before="0" w:beforeAutospacing="0" w:after="360" w:afterAutospacing="0"/>
        <w:rPr>
          <w:rFonts w:ascii="Georgia" w:hAnsi="Georgia"/>
          <w:color w:val="333333"/>
          <w:sz w:val="23"/>
          <w:szCs w:val="23"/>
        </w:rPr>
      </w:pPr>
      <w:r>
        <w:rPr>
          <w:rFonts w:ascii="Georgia" w:hAnsi="Georgia"/>
          <w:color w:val="333333"/>
          <w:sz w:val="23"/>
          <w:szCs w:val="23"/>
        </w:rPr>
        <w:t>Edema [T2 and cross-validate FLAIR]</w:t>
      </w:r>
    </w:p>
    <w:p w14:paraId="7821F931" w14:textId="7E441A26" w:rsidR="00681028" w:rsidRDefault="00681028" w:rsidP="00681028">
      <w:pPr>
        <w:pStyle w:val="NormalWeb"/>
        <w:spacing w:before="0" w:beforeAutospacing="0" w:after="360" w:afterAutospacing="0"/>
        <w:rPr>
          <w:rFonts w:ascii="Georgia" w:hAnsi="Georgia"/>
          <w:color w:val="333333"/>
          <w:sz w:val="23"/>
          <w:szCs w:val="23"/>
        </w:rPr>
      </w:pPr>
      <w:r>
        <w:rPr>
          <w:rFonts w:ascii="Georgia" w:hAnsi="Georgia"/>
          <w:color w:val="333333"/>
          <w:sz w:val="23"/>
          <w:szCs w:val="23"/>
        </w:rPr>
        <w:t>Tumor core [T1c T1]</w:t>
      </w:r>
    </w:p>
    <w:p w14:paraId="7DB40581" w14:textId="121EFE4F" w:rsidR="00681028" w:rsidRDefault="00681028" w:rsidP="00681028">
      <w:pPr>
        <w:pStyle w:val="NormalWeb"/>
        <w:spacing w:before="0" w:beforeAutospacing="0" w:after="360" w:afterAutospacing="0"/>
        <w:rPr>
          <w:rFonts w:ascii="Georgia" w:hAnsi="Georgia"/>
          <w:color w:val="333333"/>
          <w:sz w:val="23"/>
          <w:szCs w:val="23"/>
        </w:rPr>
      </w:pPr>
      <w:r>
        <w:rPr>
          <w:rFonts w:ascii="Georgia" w:hAnsi="Georgia"/>
          <w:color w:val="333333"/>
          <w:sz w:val="23"/>
          <w:szCs w:val="23"/>
        </w:rPr>
        <w:t>Enhancing core [T1c]</w:t>
      </w:r>
    </w:p>
    <w:p w14:paraId="46FB0EB7" w14:textId="541F9D01" w:rsidR="00681028" w:rsidRDefault="00681028" w:rsidP="00681028">
      <w:pPr>
        <w:pStyle w:val="NormalWeb"/>
        <w:spacing w:before="0" w:beforeAutospacing="0" w:after="360" w:afterAutospacing="0"/>
        <w:rPr>
          <w:rFonts w:ascii="Georgia" w:hAnsi="Georgia"/>
          <w:color w:val="333333"/>
          <w:sz w:val="23"/>
          <w:szCs w:val="23"/>
        </w:rPr>
      </w:pPr>
      <w:r>
        <w:rPr>
          <w:rFonts w:ascii="Georgia" w:hAnsi="Georgia"/>
          <w:color w:val="333333"/>
          <w:sz w:val="23"/>
          <w:szCs w:val="23"/>
        </w:rPr>
        <w:t>Necrotic</w:t>
      </w:r>
      <w:r w:rsidR="00744583">
        <w:rPr>
          <w:rFonts w:ascii="Georgia" w:hAnsi="Georgia"/>
          <w:color w:val="333333"/>
          <w:sz w:val="23"/>
          <w:szCs w:val="23"/>
        </w:rPr>
        <w:t xml:space="preserve">/cystic </w:t>
      </w:r>
      <w:r>
        <w:rPr>
          <w:rFonts w:ascii="Georgia" w:hAnsi="Georgia"/>
          <w:color w:val="333333"/>
          <w:sz w:val="23"/>
          <w:szCs w:val="23"/>
        </w:rPr>
        <w:t>core [T1c]</w:t>
      </w:r>
    </w:p>
    <w:p w14:paraId="5749A8A1" w14:textId="4B347BF6" w:rsidR="00681028" w:rsidRDefault="00681028" w:rsidP="00681028">
      <w:pPr>
        <w:pStyle w:val="NormalWeb"/>
        <w:spacing w:before="0" w:beforeAutospacing="0" w:after="360" w:afterAutospacing="0"/>
        <w:rPr>
          <w:rFonts w:ascii="Georgia" w:hAnsi="Georgia"/>
          <w:color w:val="333333"/>
          <w:sz w:val="23"/>
          <w:szCs w:val="23"/>
        </w:rPr>
      </w:pPr>
      <w:r>
        <w:rPr>
          <w:rFonts w:ascii="Georgia" w:hAnsi="Georgia"/>
          <w:color w:val="333333"/>
          <w:sz w:val="23"/>
          <w:szCs w:val="23"/>
        </w:rPr>
        <w:t>Non-enhancing core [subtract the necrotic and the enhancing from the core]</w:t>
      </w:r>
    </w:p>
    <w:p w14:paraId="0753AF0C" w14:textId="77777777" w:rsidR="00744583" w:rsidRDefault="00744583" w:rsidP="00744583">
      <w:pPr>
        <w:pStyle w:val="NormalWeb"/>
        <w:spacing w:before="0" w:beforeAutospacing="0" w:after="360" w:afterAutospacing="0"/>
        <w:rPr>
          <w:rFonts w:ascii="Georgia" w:hAnsi="Georgia"/>
          <w:color w:val="333333"/>
          <w:sz w:val="23"/>
          <w:szCs w:val="23"/>
        </w:rPr>
      </w:pPr>
      <w:r>
        <w:rPr>
          <w:rFonts w:ascii="Georgia" w:hAnsi="Georgia"/>
          <w:color w:val="333333"/>
          <w:sz w:val="23"/>
          <w:szCs w:val="23"/>
        </w:rPr>
        <w:t xml:space="preserve">For evaluating the performance of the segmentation algorithms, however, we grouped the different structures into three mutually inclusive tumor regions that better represent the clinical application tasks, for example, in tumor </w:t>
      </w:r>
      <w:proofErr w:type="spellStart"/>
      <w:r>
        <w:rPr>
          <w:rFonts w:ascii="Georgia" w:hAnsi="Georgia"/>
          <w:color w:val="333333"/>
          <w:sz w:val="23"/>
          <w:szCs w:val="23"/>
        </w:rPr>
        <w:t>volumetry</w:t>
      </w:r>
      <w:proofErr w:type="spellEnd"/>
      <w:r>
        <w:rPr>
          <w:rFonts w:ascii="Georgia" w:hAnsi="Georgia"/>
          <w:color w:val="333333"/>
          <w:sz w:val="23"/>
          <w:szCs w:val="23"/>
        </w:rPr>
        <w:t>. We obtain</w:t>
      </w:r>
    </w:p>
    <w:p w14:paraId="306F0367" w14:textId="77777777" w:rsidR="00744583" w:rsidRDefault="00744583" w:rsidP="00744583">
      <w:pPr>
        <w:pStyle w:val="NormalWeb"/>
        <w:numPr>
          <w:ilvl w:val="0"/>
          <w:numId w:val="7"/>
        </w:numPr>
        <w:spacing w:before="0" w:beforeAutospacing="0" w:after="360" w:afterAutospacing="0"/>
        <w:rPr>
          <w:rFonts w:ascii="Georgia" w:hAnsi="Georgia"/>
          <w:color w:val="333333"/>
          <w:sz w:val="23"/>
          <w:szCs w:val="23"/>
        </w:rPr>
      </w:pPr>
      <w:r>
        <w:rPr>
          <w:rFonts w:ascii="Georgia" w:hAnsi="Georgia"/>
          <w:color w:val="333333"/>
          <w:sz w:val="23"/>
          <w:szCs w:val="23"/>
        </w:rPr>
        <w:t>the “whole” tumor region (including all four tumor structures),</w:t>
      </w:r>
    </w:p>
    <w:p w14:paraId="2DE2480E" w14:textId="77777777" w:rsidR="00744583" w:rsidRDefault="00744583" w:rsidP="00744583">
      <w:pPr>
        <w:pStyle w:val="NormalWeb"/>
        <w:numPr>
          <w:ilvl w:val="0"/>
          <w:numId w:val="7"/>
        </w:numPr>
        <w:spacing w:before="0" w:beforeAutospacing="0" w:after="360" w:afterAutospacing="0"/>
        <w:rPr>
          <w:rFonts w:ascii="Georgia" w:hAnsi="Georgia"/>
          <w:color w:val="333333"/>
          <w:sz w:val="23"/>
          <w:szCs w:val="23"/>
        </w:rPr>
      </w:pPr>
      <w:r>
        <w:rPr>
          <w:rFonts w:ascii="Georgia" w:hAnsi="Georgia"/>
          <w:color w:val="333333"/>
          <w:sz w:val="23"/>
          <w:szCs w:val="23"/>
        </w:rPr>
        <w:t>the tumor “core” region (including all tumor structures except “edema”),</w:t>
      </w:r>
    </w:p>
    <w:p w14:paraId="5CF31F6B" w14:textId="77777777" w:rsidR="00744583" w:rsidRDefault="00744583" w:rsidP="00744583">
      <w:pPr>
        <w:pStyle w:val="NormalWeb"/>
        <w:numPr>
          <w:ilvl w:val="0"/>
          <w:numId w:val="7"/>
        </w:numPr>
        <w:spacing w:before="0" w:beforeAutospacing="0" w:after="360" w:afterAutospacing="0"/>
        <w:rPr>
          <w:rFonts w:ascii="Georgia" w:hAnsi="Georgia"/>
          <w:color w:val="333333"/>
          <w:sz w:val="23"/>
          <w:szCs w:val="23"/>
        </w:rPr>
      </w:pPr>
      <w:r>
        <w:rPr>
          <w:rFonts w:ascii="Georgia" w:hAnsi="Georgia"/>
          <w:color w:val="333333"/>
          <w:sz w:val="23"/>
          <w:szCs w:val="23"/>
        </w:rPr>
        <w:lastRenderedPageBreak/>
        <w:t>and the “active” tumor region (only containing the “enhancing core” structures that are unique to high-grade cases).</w:t>
      </w:r>
    </w:p>
    <w:p w14:paraId="002D6347" w14:textId="59FF3694" w:rsidR="00566BC5" w:rsidRDefault="00566BC5" w:rsidP="00566BC5">
      <w:pPr>
        <w:pStyle w:val="NormalWeb"/>
        <w:spacing w:before="0" w:beforeAutospacing="0" w:after="360" w:afterAutospacing="0"/>
        <w:rPr>
          <w:rFonts w:ascii="Georgia" w:hAnsi="Georgia"/>
          <w:color w:val="333333"/>
          <w:sz w:val="23"/>
          <w:szCs w:val="23"/>
        </w:rPr>
      </w:pPr>
      <w:r w:rsidRPr="00566BC5">
        <w:rPr>
          <w:rFonts w:ascii="Georgia" w:hAnsi="Georgia"/>
          <w:noProof/>
          <w:color w:val="333333"/>
          <w:sz w:val="23"/>
          <w:szCs w:val="23"/>
        </w:rPr>
        <w:drawing>
          <wp:inline distT="0" distB="0" distL="0" distR="0" wp14:anchorId="2EDDBA96" wp14:editId="1DF64BC1">
            <wp:extent cx="3366135" cy="213089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68374" cy="2132307"/>
                    </a:xfrm>
                    <a:prstGeom prst="rect">
                      <a:avLst/>
                    </a:prstGeom>
                  </pic:spPr>
                </pic:pic>
              </a:graphicData>
            </a:graphic>
          </wp:inline>
        </w:drawing>
      </w:r>
    </w:p>
    <w:p w14:paraId="6F5C81A2" w14:textId="248B7205" w:rsidR="00566BC5" w:rsidRDefault="00566BC5" w:rsidP="00566BC5">
      <w:pPr>
        <w:pStyle w:val="NormalWeb"/>
        <w:spacing w:before="0" w:beforeAutospacing="0" w:after="360" w:afterAutospacing="0"/>
        <w:rPr>
          <w:rFonts w:ascii="Georgia" w:hAnsi="Georgia"/>
          <w:color w:val="333333"/>
          <w:sz w:val="23"/>
          <w:szCs w:val="23"/>
        </w:rPr>
      </w:pPr>
      <w:r w:rsidRPr="00566BC5">
        <w:rPr>
          <w:rFonts w:ascii="Georgia" w:hAnsi="Georgia"/>
          <w:color w:val="333333"/>
          <w:sz w:val="23"/>
          <w:szCs w:val="23"/>
        </w:rPr>
        <w:t>Dice(</w:t>
      </w:r>
      <w:proofErr w:type="gramStart"/>
      <w:r w:rsidRPr="00566BC5">
        <w:rPr>
          <w:rFonts w:ascii="Georgia" w:hAnsi="Georgia"/>
          <w:color w:val="333333"/>
          <w:sz w:val="23"/>
          <w:szCs w:val="23"/>
        </w:rPr>
        <w:t>P,T</w:t>
      </w:r>
      <w:proofErr w:type="gramEnd"/>
      <w:r w:rsidRPr="00566BC5">
        <w:rPr>
          <w:rFonts w:ascii="Georgia" w:hAnsi="Georgia"/>
          <w:color w:val="333333"/>
          <w:sz w:val="23"/>
          <w:szCs w:val="23"/>
        </w:rPr>
        <w:t>)=|P1∧T1|</w:t>
      </w:r>
      <w:r w:rsidR="00657542">
        <w:rPr>
          <w:rFonts w:ascii="Georgia" w:hAnsi="Georgia"/>
          <w:color w:val="333333"/>
          <w:sz w:val="23"/>
          <w:szCs w:val="23"/>
        </w:rPr>
        <w:t>/</w:t>
      </w:r>
      <w:r w:rsidRPr="00566BC5">
        <w:rPr>
          <w:rFonts w:ascii="Georgia" w:hAnsi="Georgia"/>
          <w:color w:val="333333"/>
          <w:sz w:val="23"/>
          <w:szCs w:val="23"/>
        </w:rPr>
        <w:t>(|P1|+|T1|)/2</w:t>
      </w:r>
    </w:p>
    <w:p w14:paraId="415CAEC6" w14:textId="048868E9" w:rsidR="00566BC5" w:rsidRDefault="00566BC5" w:rsidP="00566BC5">
      <w:pPr>
        <w:pStyle w:val="NormalWeb"/>
        <w:spacing w:before="0" w:beforeAutospacing="0" w:after="360" w:afterAutospacing="0"/>
        <w:rPr>
          <w:rFonts w:ascii="Georgia" w:hAnsi="Georgia"/>
          <w:sz w:val="23"/>
          <w:szCs w:val="23"/>
        </w:rPr>
      </w:pPr>
      <w:r w:rsidRPr="00566BC5">
        <w:rPr>
          <w:rFonts w:ascii="Georgia" w:hAnsi="Georgia"/>
          <w:sz w:val="23"/>
          <w:szCs w:val="23"/>
        </w:rPr>
        <w:t>Sens(</w:t>
      </w:r>
      <w:proofErr w:type="gramStart"/>
      <w:r w:rsidRPr="00566BC5">
        <w:rPr>
          <w:rFonts w:ascii="Georgia" w:hAnsi="Georgia"/>
          <w:sz w:val="23"/>
          <w:szCs w:val="23"/>
        </w:rPr>
        <w:t>P,T</w:t>
      </w:r>
      <w:proofErr w:type="gramEnd"/>
      <w:r w:rsidRPr="00566BC5">
        <w:rPr>
          <w:rFonts w:ascii="Georgia" w:hAnsi="Georgia"/>
          <w:sz w:val="23"/>
          <w:szCs w:val="23"/>
        </w:rPr>
        <w:t>)=|P1∧T1|</w:t>
      </w:r>
      <w:r>
        <w:rPr>
          <w:rFonts w:ascii="Georgia" w:hAnsi="Georgia"/>
          <w:sz w:val="23"/>
          <w:szCs w:val="23"/>
        </w:rPr>
        <w:t>/</w:t>
      </w:r>
      <w:r w:rsidRPr="00566BC5">
        <w:rPr>
          <w:rFonts w:ascii="Georgia" w:hAnsi="Georgia"/>
          <w:sz w:val="23"/>
          <w:szCs w:val="23"/>
        </w:rPr>
        <w:t>|T1|</w:t>
      </w:r>
      <w:r>
        <w:rPr>
          <w:rFonts w:ascii="Georgia" w:hAnsi="Georgia"/>
          <w:sz w:val="23"/>
          <w:szCs w:val="23"/>
        </w:rPr>
        <w:t xml:space="preserve"> </w:t>
      </w:r>
      <w:r w:rsidRPr="00566BC5">
        <w:rPr>
          <w:rFonts w:ascii="Georgia" w:hAnsi="Georgia"/>
          <w:sz w:val="23"/>
          <w:szCs w:val="23"/>
        </w:rPr>
        <w:t>Spec(P,T)=|P0∧T0|</w:t>
      </w:r>
      <w:r>
        <w:rPr>
          <w:rFonts w:ascii="Georgia" w:hAnsi="Georgia"/>
          <w:sz w:val="23"/>
          <w:szCs w:val="23"/>
        </w:rPr>
        <w:t>/</w:t>
      </w:r>
      <w:r w:rsidRPr="00566BC5">
        <w:rPr>
          <w:rFonts w:ascii="Georgia" w:hAnsi="Georgia"/>
          <w:sz w:val="23"/>
          <w:szCs w:val="23"/>
        </w:rPr>
        <w:t>|T0|</w:t>
      </w:r>
    </w:p>
    <w:p w14:paraId="14A1DD98" w14:textId="77777777" w:rsidR="00657542" w:rsidRDefault="00657542" w:rsidP="00566BC5">
      <w:pPr>
        <w:pStyle w:val="NormalWeb"/>
        <w:spacing w:before="0" w:beforeAutospacing="0" w:after="360" w:afterAutospacing="0"/>
        <w:rPr>
          <w:rFonts w:ascii="Georgia" w:hAnsi="Georgia"/>
          <w:sz w:val="23"/>
          <w:szCs w:val="23"/>
        </w:rPr>
      </w:pPr>
    </w:p>
    <w:p w14:paraId="20BED767" w14:textId="009ADFAF" w:rsidR="00657542" w:rsidRDefault="00657542" w:rsidP="00657542">
      <w:pPr>
        <w:pStyle w:val="NormalWeb"/>
        <w:spacing w:before="0" w:beforeAutospacing="0" w:after="360" w:afterAutospacing="0"/>
        <w:rPr>
          <w:rFonts w:ascii="Georgia" w:hAnsi="Georgia"/>
          <w:color w:val="333333"/>
          <w:sz w:val="23"/>
          <w:szCs w:val="23"/>
        </w:rPr>
      </w:pPr>
      <w:proofErr w:type="spellStart"/>
      <w:r w:rsidRPr="00657542">
        <w:rPr>
          <w:rFonts w:ascii="Georgia" w:hAnsi="Georgia"/>
          <w:color w:val="333333"/>
          <w:sz w:val="23"/>
          <w:szCs w:val="23"/>
        </w:rPr>
        <w:t>Hausdorff</w:t>
      </w:r>
      <w:proofErr w:type="spellEnd"/>
      <w:r w:rsidRPr="00657542">
        <w:rPr>
          <w:rFonts w:ascii="Georgia" w:hAnsi="Georgia"/>
          <w:color w:val="333333"/>
          <w:sz w:val="23"/>
          <w:szCs w:val="23"/>
        </w:rPr>
        <w:t xml:space="preserve"> distance calculating for all points </w:t>
      </w:r>
      <w:proofErr w:type="spellStart"/>
      <w:r w:rsidRPr="00657542">
        <w:rPr>
          <w:rFonts w:ascii="Georgia" w:hAnsi="Georgia"/>
          <w:color w:val="333333"/>
          <w:sz w:val="23"/>
          <w:szCs w:val="23"/>
        </w:rPr>
        <w:t>p</w:t>
      </w:r>
      <w:proofErr w:type="spellEnd"/>
      <w:r w:rsidRPr="00657542">
        <w:rPr>
          <w:rFonts w:ascii="Georgia" w:hAnsi="Georgia"/>
          <w:color w:val="333333"/>
          <w:sz w:val="23"/>
          <w:szCs w:val="23"/>
        </w:rPr>
        <w:t xml:space="preserve"> on the surface ∂P1 of a given volume P1 the shortest least-squares distance d(</w:t>
      </w:r>
      <w:proofErr w:type="spellStart"/>
      <w:proofErr w:type="gramStart"/>
      <w:r w:rsidRPr="00657542">
        <w:rPr>
          <w:rFonts w:ascii="Georgia" w:hAnsi="Georgia"/>
          <w:color w:val="333333"/>
          <w:sz w:val="23"/>
          <w:szCs w:val="23"/>
        </w:rPr>
        <w:t>p,t</w:t>
      </w:r>
      <w:proofErr w:type="spellEnd"/>
      <w:proofErr w:type="gramEnd"/>
      <w:r w:rsidRPr="00657542">
        <w:rPr>
          <w:rFonts w:ascii="Georgia" w:hAnsi="Georgia"/>
          <w:color w:val="333333"/>
          <w:sz w:val="23"/>
          <w:szCs w:val="23"/>
        </w:rPr>
        <w:t xml:space="preserve">) to points t on the surface ∂T1 of the other given volume T1, and vice versa, finally returning the maximum value over all d </w:t>
      </w:r>
      <w:r>
        <w:rPr>
          <w:rFonts w:ascii="Georgia" w:hAnsi="Georgia"/>
          <w:color w:val="333333"/>
          <w:sz w:val="23"/>
          <w:szCs w:val="23"/>
        </w:rPr>
        <w:t>:</w:t>
      </w:r>
    </w:p>
    <w:p w14:paraId="28C64DE6" w14:textId="77777777" w:rsidR="00DB16C9" w:rsidRDefault="00657542" w:rsidP="00657542">
      <w:pPr>
        <w:pStyle w:val="NormalWeb"/>
        <w:spacing w:before="0" w:beforeAutospacing="0" w:after="360" w:afterAutospacing="0"/>
      </w:pPr>
      <w:r w:rsidRPr="00657542">
        <w:rPr>
          <w:rFonts w:ascii="Georgia" w:hAnsi="Georgia"/>
          <w:noProof/>
          <w:color w:val="333333"/>
          <w:sz w:val="23"/>
          <w:szCs w:val="23"/>
        </w:rPr>
        <w:drawing>
          <wp:inline distT="0" distB="0" distL="0" distR="0" wp14:anchorId="47C57D4E" wp14:editId="1BC8C784">
            <wp:extent cx="3709035" cy="43011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859546" cy="447570"/>
                    </a:xfrm>
                    <a:prstGeom prst="rect">
                      <a:avLst/>
                    </a:prstGeom>
                  </pic:spPr>
                </pic:pic>
              </a:graphicData>
            </a:graphic>
          </wp:inline>
        </w:drawing>
      </w:r>
      <w:r w:rsidR="00DB16C9" w:rsidRPr="00DB16C9">
        <w:t xml:space="preserve"> </w:t>
      </w:r>
    </w:p>
    <w:p w14:paraId="79AE1B77" w14:textId="5AA72D05" w:rsidR="00657542" w:rsidRPr="00566BC5" w:rsidRDefault="00DB16C9" w:rsidP="00657542">
      <w:pPr>
        <w:pStyle w:val="NormalWeb"/>
        <w:spacing w:before="0" w:beforeAutospacing="0" w:after="360" w:afterAutospacing="0"/>
        <w:rPr>
          <w:rFonts w:ascii="Georgia" w:hAnsi="Georgia"/>
          <w:color w:val="333333"/>
          <w:sz w:val="23"/>
          <w:szCs w:val="23"/>
        </w:rPr>
      </w:pPr>
      <w:r w:rsidRPr="00DB16C9">
        <w:rPr>
          <w:rFonts w:ascii="Georgia" w:hAnsi="Georgia"/>
          <w:color w:val="333333"/>
          <w:sz w:val="23"/>
          <w:szCs w:val="23"/>
        </w:rPr>
        <w:t xml:space="preserve">To this end we used a robust version of the </w:t>
      </w:r>
      <w:proofErr w:type="spellStart"/>
      <w:r w:rsidRPr="00DB16C9">
        <w:rPr>
          <w:rFonts w:ascii="Georgia" w:hAnsi="Georgia"/>
          <w:color w:val="333333"/>
          <w:sz w:val="23"/>
          <w:szCs w:val="23"/>
        </w:rPr>
        <w:t>Hausdorff</w:t>
      </w:r>
      <w:proofErr w:type="spellEnd"/>
      <w:r w:rsidRPr="00DB16C9">
        <w:rPr>
          <w:rFonts w:ascii="Georgia" w:hAnsi="Georgia"/>
          <w:color w:val="333333"/>
          <w:sz w:val="23"/>
          <w:szCs w:val="23"/>
        </w:rPr>
        <w:t xml:space="preserve"> measure—reporting not the maximal surface distance between P1 and T1, but the 95% quantile of it.</w:t>
      </w:r>
    </w:p>
    <w:p w14:paraId="096E4B01" w14:textId="77777777" w:rsidR="00566BC5" w:rsidRPr="00566BC5" w:rsidRDefault="00566BC5" w:rsidP="00566BC5">
      <w:pPr>
        <w:ind w:left="360"/>
        <w:rPr>
          <w:rFonts w:eastAsia="Times New Roman"/>
        </w:rPr>
      </w:pPr>
    </w:p>
    <w:p w14:paraId="45DC1574" w14:textId="4C383E75" w:rsidR="00744583" w:rsidRDefault="00744583" w:rsidP="00681028">
      <w:pPr>
        <w:pStyle w:val="NormalWeb"/>
        <w:spacing w:before="0" w:beforeAutospacing="0" w:after="360" w:afterAutospacing="0"/>
        <w:rPr>
          <w:rFonts w:ascii="Georgia" w:hAnsi="Georgia"/>
          <w:color w:val="333333"/>
          <w:sz w:val="23"/>
          <w:szCs w:val="23"/>
        </w:rPr>
      </w:pPr>
    </w:p>
    <w:p w14:paraId="272FD8C9" w14:textId="77777777" w:rsidR="00744583" w:rsidRDefault="00744583" w:rsidP="00681028">
      <w:pPr>
        <w:pStyle w:val="NormalWeb"/>
        <w:spacing w:before="0" w:beforeAutospacing="0" w:after="360" w:afterAutospacing="0"/>
        <w:rPr>
          <w:rFonts w:ascii="Georgia" w:hAnsi="Georgia"/>
          <w:color w:val="333333"/>
          <w:sz w:val="23"/>
          <w:szCs w:val="23"/>
        </w:rPr>
      </w:pPr>
    </w:p>
    <w:p w14:paraId="3FF4AA86" w14:textId="77777777" w:rsidR="00744583" w:rsidRDefault="00744583" w:rsidP="00681028">
      <w:pPr>
        <w:pStyle w:val="NormalWeb"/>
        <w:spacing w:before="0" w:beforeAutospacing="0" w:after="360" w:afterAutospacing="0"/>
        <w:rPr>
          <w:rFonts w:ascii="Georgia" w:hAnsi="Georgia"/>
          <w:color w:val="333333"/>
          <w:sz w:val="23"/>
          <w:szCs w:val="23"/>
        </w:rPr>
      </w:pPr>
    </w:p>
    <w:p w14:paraId="28B74A16" w14:textId="77777777" w:rsidR="00F35645" w:rsidRDefault="00F35645" w:rsidP="00681028">
      <w:pPr>
        <w:pStyle w:val="NormalWeb"/>
        <w:spacing w:before="0" w:beforeAutospacing="0" w:after="360" w:afterAutospacing="0"/>
        <w:rPr>
          <w:rFonts w:ascii="Georgia" w:hAnsi="Georgia"/>
          <w:color w:val="333333"/>
          <w:sz w:val="23"/>
          <w:szCs w:val="23"/>
        </w:rPr>
      </w:pPr>
    </w:p>
    <w:p w14:paraId="1AA1E4EB" w14:textId="77777777" w:rsidR="00F35645" w:rsidRDefault="00F35645" w:rsidP="00681028">
      <w:pPr>
        <w:pStyle w:val="NormalWeb"/>
        <w:spacing w:before="0" w:beforeAutospacing="0" w:after="360" w:afterAutospacing="0"/>
        <w:rPr>
          <w:rFonts w:ascii="Georgia" w:hAnsi="Georgia"/>
          <w:color w:val="333333"/>
          <w:sz w:val="23"/>
          <w:szCs w:val="23"/>
        </w:rPr>
      </w:pPr>
    </w:p>
    <w:p w14:paraId="4FD7C451" w14:textId="77777777" w:rsidR="00F35645" w:rsidRDefault="00F35645" w:rsidP="00681028">
      <w:pPr>
        <w:pStyle w:val="NormalWeb"/>
        <w:spacing w:before="0" w:beforeAutospacing="0" w:after="360" w:afterAutospacing="0"/>
        <w:rPr>
          <w:rFonts w:ascii="Georgia" w:hAnsi="Georgia"/>
          <w:color w:val="333333"/>
          <w:sz w:val="23"/>
          <w:szCs w:val="23"/>
        </w:rPr>
      </w:pPr>
    </w:p>
    <w:p w14:paraId="23933311" w14:textId="77777777" w:rsidR="00F35645" w:rsidRDefault="00F35645" w:rsidP="00681028">
      <w:pPr>
        <w:pStyle w:val="NormalWeb"/>
        <w:spacing w:before="0" w:beforeAutospacing="0" w:after="360" w:afterAutospacing="0"/>
        <w:rPr>
          <w:rFonts w:ascii="Georgia" w:hAnsi="Georgia"/>
          <w:color w:val="333333"/>
          <w:sz w:val="23"/>
          <w:szCs w:val="23"/>
        </w:rPr>
      </w:pPr>
    </w:p>
    <w:p w14:paraId="1AF878C9" w14:textId="2EC5C92B" w:rsidR="00A34DC9" w:rsidRDefault="00A34DC9" w:rsidP="004C1A67">
      <w:pPr>
        <w:pStyle w:val="NormalWeb"/>
        <w:spacing w:before="0" w:beforeAutospacing="0" w:after="360" w:afterAutospacing="0"/>
        <w:rPr>
          <w:rFonts w:ascii="Georgia" w:hAnsi="Georgia"/>
          <w:color w:val="333333"/>
          <w:sz w:val="23"/>
          <w:szCs w:val="23"/>
        </w:rPr>
      </w:pPr>
      <w:r>
        <w:rPr>
          <w:rFonts w:ascii="Georgia" w:hAnsi="Georgia"/>
          <w:color w:val="333333"/>
          <w:sz w:val="23"/>
          <w:szCs w:val="23"/>
        </w:rPr>
        <w:lastRenderedPageBreak/>
        <w:t xml:space="preserve">A majority of the top ranking algorithms relied on a discriminative learning approach, where low-level image features were generated in a first step, and a discriminative classifier was applied in a second step, transforming local features into class probabilities with MRF regularization to produce the final set of segmentations. Both </w:t>
      </w:r>
      <w:proofErr w:type="spellStart"/>
      <w:r>
        <w:rPr>
          <w:rFonts w:ascii="Georgia" w:hAnsi="Georgia"/>
          <w:color w:val="333333"/>
          <w:sz w:val="23"/>
          <w:szCs w:val="23"/>
        </w:rPr>
        <w:t>Zikic</w:t>
      </w:r>
      <w:proofErr w:type="spellEnd"/>
      <w:r>
        <w:rPr>
          <w:rFonts w:ascii="Georgia" w:hAnsi="Georgia"/>
          <w:color w:val="333333"/>
          <w:sz w:val="23"/>
          <w:szCs w:val="23"/>
        </w:rPr>
        <w:t xml:space="preserve"> and </w:t>
      </w:r>
      <w:proofErr w:type="spellStart"/>
      <w:r>
        <w:rPr>
          <w:rFonts w:ascii="Georgia" w:hAnsi="Georgia"/>
          <w:color w:val="333333"/>
          <w:sz w:val="23"/>
          <w:szCs w:val="23"/>
        </w:rPr>
        <w:t>Menze</w:t>
      </w:r>
      <w:proofErr w:type="spellEnd"/>
      <w:r>
        <w:rPr>
          <w:rFonts w:ascii="Georgia" w:hAnsi="Georgia"/>
          <w:color w:val="333333"/>
          <w:sz w:val="23"/>
          <w:szCs w:val="23"/>
        </w:rPr>
        <w:t xml:space="preserve"> (D) used the output of a generative model as input to a discriminative classifier in order to increase the robustness of intensity features. However, also other approaches that only used image intensities and standard normalization algorithms such </w:t>
      </w:r>
      <w:r w:rsidR="004C1A67">
        <w:rPr>
          <w:rFonts w:ascii="Georgia" w:hAnsi="Georgia" w:hint="cs"/>
          <w:color w:val="333333"/>
          <w:sz w:val="23"/>
          <w:szCs w:val="23"/>
          <w:rtl/>
        </w:rPr>
        <w:t>ב</w:t>
      </w:r>
      <w:r>
        <w:rPr>
          <w:rFonts w:ascii="Georgia" w:hAnsi="Georgia"/>
          <w:color w:val="333333"/>
          <w:sz w:val="23"/>
          <w:szCs w:val="23"/>
        </w:rPr>
        <w:t xml:space="preserve">information about tumor structure at a regional “super-voxel” level, did exceptionally well for “whole” tumor and tumor “core.” One may expect that performing such a non-local spatial regularization might also improve results of other methods. Most algorithms ranking in the lower half of the list used rather basic image features and did not employ a spatial regularization strategy, featuring small false positive outliers that decreased Dice score and increased the average </w:t>
      </w:r>
      <w:proofErr w:type="spellStart"/>
      <w:r>
        <w:rPr>
          <w:rFonts w:ascii="Georgia" w:hAnsi="Georgia"/>
          <w:color w:val="333333"/>
          <w:sz w:val="23"/>
          <w:szCs w:val="23"/>
        </w:rPr>
        <w:t>Hausdorff</w:t>
      </w:r>
      <w:proofErr w:type="spellEnd"/>
      <w:r>
        <w:rPr>
          <w:rFonts w:ascii="Georgia" w:hAnsi="Georgia"/>
          <w:color w:val="333333"/>
          <w:sz w:val="23"/>
          <w:szCs w:val="23"/>
        </w:rPr>
        <w:t xml:space="preserve"> distance.</w:t>
      </w:r>
    </w:p>
    <w:p w14:paraId="1BBE10F0" w14:textId="77777777" w:rsidR="00DA3C6B" w:rsidRDefault="00DA3C6B" w:rsidP="00A34DC9">
      <w:pPr>
        <w:pStyle w:val="NormalWeb"/>
        <w:spacing w:before="0" w:beforeAutospacing="0" w:after="360" w:afterAutospacing="0"/>
        <w:rPr>
          <w:rFonts w:ascii="Georgia" w:hAnsi="Georgia"/>
          <w:color w:val="333333"/>
          <w:sz w:val="23"/>
          <w:szCs w:val="23"/>
        </w:rPr>
      </w:pPr>
    </w:p>
    <w:p w14:paraId="41E15F29" w14:textId="08578C0C" w:rsidR="004B47EC" w:rsidRDefault="004B47EC" w:rsidP="004B47EC">
      <w:pPr>
        <w:pStyle w:val="NormalWeb"/>
        <w:spacing w:before="0" w:beforeAutospacing="0" w:after="360" w:afterAutospacing="0"/>
        <w:rPr>
          <w:rFonts w:ascii="Georgia" w:hAnsi="Georgia"/>
          <w:color w:val="333333"/>
          <w:sz w:val="23"/>
          <w:szCs w:val="23"/>
        </w:rPr>
      </w:pPr>
      <w:r>
        <w:rPr>
          <w:rFonts w:ascii="Georgia" w:hAnsi="Georgia"/>
          <w:color w:val="333333"/>
          <w:sz w:val="23"/>
          <w:szCs w:val="23"/>
        </w:rPr>
        <w:t>The best algorithms:</w:t>
      </w:r>
    </w:p>
    <w:p w14:paraId="176FFD0A" w14:textId="77777777" w:rsidR="004B47EC" w:rsidRDefault="004B47EC" w:rsidP="004B47EC">
      <w:pPr>
        <w:rPr>
          <w:rFonts w:eastAsia="Times New Roman"/>
        </w:rPr>
      </w:pPr>
      <w:r>
        <w:rPr>
          <w:rFonts w:ascii="Georgia" w:eastAsia="Times New Roman" w:hAnsi="Georgia"/>
          <w:color w:val="333333"/>
          <w:sz w:val="23"/>
          <w:szCs w:val="23"/>
          <w:shd w:val="clear" w:color="auto" w:fill="FFFFFF"/>
        </w:rPr>
        <w:t>A majority of the top ranking algorithms relied on a discriminative learning approach, where low-level image features were generated in a first step, and a discriminative classifier was applied in a second step</w:t>
      </w:r>
    </w:p>
    <w:p w14:paraId="7E0C6CFA" w14:textId="77777777" w:rsidR="004B47EC" w:rsidRDefault="004B47EC" w:rsidP="00A34DC9">
      <w:pPr>
        <w:pStyle w:val="NormalWeb"/>
        <w:spacing w:before="0" w:beforeAutospacing="0" w:after="360" w:afterAutospacing="0"/>
        <w:rPr>
          <w:rFonts w:ascii="Georgia" w:hAnsi="Georgia"/>
          <w:color w:val="333333"/>
          <w:sz w:val="23"/>
          <w:szCs w:val="23"/>
        </w:rPr>
      </w:pPr>
    </w:p>
    <w:p w14:paraId="6015FF7F" w14:textId="77777777" w:rsidR="00DA3C6B" w:rsidRDefault="00DA3C6B" w:rsidP="00DA3C6B">
      <w:pPr>
        <w:rPr>
          <w:rFonts w:eastAsia="Times New Roman"/>
        </w:rPr>
      </w:pPr>
      <w:r>
        <w:rPr>
          <w:rFonts w:ascii="Verdana" w:eastAsia="Times New Roman" w:hAnsi="Verdana"/>
          <w:color w:val="666666"/>
          <w:sz w:val="18"/>
          <w:szCs w:val="18"/>
          <w:shd w:val="clear" w:color="auto" w:fill="FFFFFF"/>
        </w:rPr>
        <w:t xml:space="preserve">Top performing algorithms of the on-site challenge were </w:t>
      </w:r>
      <w:proofErr w:type="spellStart"/>
      <w:r>
        <w:rPr>
          <w:rFonts w:ascii="Verdana" w:eastAsia="Times New Roman" w:hAnsi="Verdana"/>
          <w:color w:val="666666"/>
          <w:sz w:val="18"/>
          <w:szCs w:val="18"/>
          <w:shd w:val="clear" w:color="auto" w:fill="FFFFFF"/>
        </w:rPr>
        <w:t>hamamci</w:t>
      </w:r>
      <w:proofErr w:type="spellEnd"/>
      <w:r>
        <w:rPr>
          <w:rFonts w:ascii="Verdana" w:eastAsia="Times New Roman" w:hAnsi="Verdana"/>
          <w:color w:val="666666"/>
          <w:sz w:val="18"/>
          <w:szCs w:val="18"/>
          <w:shd w:val="clear" w:color="auto" w:fill="FFFFFF"/>
        </w:rPr>
        <w:t xml:space="preserve">, </w:t>
      </w:r>
      <w:proofErr w:type="spellStart"/>
      <w:r>
        <w:rPr>
          <w:rFonts w:ascii="Verdana" w:eastAsia="Times New Roman" w:hAnsi="Verdana"/>
          <w:color w:val="666666"/>
          <w:sz w:val="18"/>
          <w:szCs w:val="18"/>
          <w:shd w:val="clear" w:color="auto" w:fill="FFFFFF"/>
        </w:rPr>
        <w:t>zikic</w:t>
      </w:r>
      <w:proofErr w:type="spellEnd"/>
      <w:r>
        <w:rPr>
          <w:rFonts w:ascii="Verdana" w:eastAsia="Times New Roman" w:hAnsi="Verdana"/>
          <w:color w:val="666666"/>
          <w:sz w:val="18"/>
          <w:szCs w:val="18"/>
          <w:shd w:val="clear" w:color="auto" w:fill="FFFFFF"/>
        </w:rPr>
        <w:t xml:space="preserve">, and </w:t>
      </w:r>
      <w:proofErr w:type="spellStart"/>
      <w:r>
        <w:rPr>
          <w:rFonts w:ascii="Verdana" w:eastAsia="Times New Roman" w:hAnsi="Verdana"/>
          <w:color w:val="666666"/>
          <w:sz w:val="18"/>
          <w:szCs w:val="18"/>
          <w:shd w:val="clear" w:color="auto" w:fill="FFFFFF"/>
        </w:rPr>
        <w:t>bauer</w:t>
      </w:r>
      <w:proofErr w:type="spellEnd"/>
      <w:r>
        <w:rPr>
          <w:rFonts w:ascii="Verdana" w:eastAsia="Times New Roman" w:hAnsi="Verdana"/>
          <w:color w:val="666666"/>
          <w:sz w:val="18"/>
          <w:szCs w:val="18"/>
          <w:shd w:val="clear" w:color="auto" w:fill="FFFFFF"/>
        </w:rPr>
        <w:t xml:space="preserve"> in 2012; and </w:t>
      </w:r>
      <w:proofErr w:type="spellStart"/>
      <w:r>
        <w:rPr>
          <w:rFonts w:ascii="Verdana" w:eastAsia="Times New Roman" w:hAnsi="Verdana"/>
          <w:color w:val="666666"/>
          <w:sz w:val="18"/>
          <w:szCs w:val="18"/>
          <w:shd w:val="clear" w:color="auto" w:fill="FFFFFF"/>
        </w:rPr>
        <w:t>tustison</w:t>
      </w:r>
      <w:proofErr w:type="spellEnd"/>
      <w:r>
        <w:rPr>
          <w:rFonts w:ascii="Verdana" w:eastAsia="Times New Roman" w:hAnsi="Verdana"/>
          <w:color w:val="666666"/>
          <w:sz w:val="18"/>
          <w:szCs w:val="18"/>
          <w:shd w:val="clear" w:color="auto" w:fill="FFFFFF"/>
        </w:rPr>
        <w:t xml:space="preserve">, </w:t>
      </w:r>
      <w:proofErr w:type="spellStart"/>
      <w:r>
        <w:rPr>
          <w:rFonts w:ascii="Verdana" w:eastAsia="Times New Roman" w:hAnsi="Verdana"/>
          <w:color w:val="666666"/>
          <w:sz w:val="18"/>
          <w:szCs w:val="18"/>
          <w:shd w:val="clear" w:color="auto" w:fill="FFFFFF"/>
        </w:rPr>
        <w:t>meier</w:t>
      </w:r>
      <w:proofErr w:type="spellEnd"/>
      <w:r>
        <w:rPr>
          <w:rFonts w:ascii="Verdana" w:eastAsia="Times New Roman" w:hAnsi="Verdana"/>
          <w:color w:val="666666"/>
          <w:sz w:val="18"/>
          <w:szCs w:val="18"/>
          <w:shd w:val="clear" w:color="auto" w:fill="FFFFFF"/>
        </w:rPr>
        <w:t xml:space="preserve">, and </w:t>
      </w:r>
      <w:proofErr w:type="spellStart"/>
      <w:r>
        <w:rPr>
          <w:rFonts w:ascii="Verdana" w:eastAsia="Times New Roman" w:hAnsi="Verdana"/>
          <w:color w:val="666666"/>
          <w:sz w:val="18"/>
          <w:szCs w:val="18"/>
          <w:shd w:val="clear" w:color="auto" w:fill="FFFFFF"/>
        </w:rPr>
        <w:t>reza</w:t>
      </w:r>
      <w:proofErr w:type="spellEnd"/>
      <w:r>
        <w:rPr>
          <w:rFonts w:ascii="Verdana" w:eastAsia="Times New Roman" w:hAnsi="Verdana"/>
          <w:color w:val="666666"/>
          <w:sz w:val="18"/>
          <w:szCs w:val="18"/>
          <w:shd w:val="clear" w:color="auto" w:fill="FFFFFF"/>
        </w:rPr>
        <w:t xml:space="preserve"> in 2013.</w:t>
      </w:r>
    </w:p>
    <w:p w14:paraId="659C8886" w14:textId="77777777" w:rsidR="00DA3C6B" w:rsidRDefault="00DA3C6B" w:rsidP="00A34DC9">
      <w:pPr>
        <w:pStyle w:val="NormalWeb"/>
        <w:spacing w:before="0" w:beforeAutospacing="0" w:after="360" w:afterAutospacing="0"/>
        <w:rPr>
          <w:rFonts w:ascii="Georgia" w:hAnsi="Georgia"/>
          <w:color w:val="333333"/>
          <w:sz w:val="23"/>
          <w:szCs w:val="23"/>
        </w:rPr>
      </w:pPr>
    </w:p>
    <w:p w14:paraId="5EE34628" w14:textId="77777777" w:rsidR="004B47EC" w:rsidRDefault="004B47EC" w:rsidP="004B47EC">
      <w:pPr>
        <w:rPr>
          <w:rFonts w:eastAsia="Times New Roman"/>
        </w:rPr>
      </w:pPr>
      <w:r>
        <w:rPr>
          <w:rFonts w:ascii="Georgia" w:eastAsia="Times New Roman" w:hAnsi="Georgia"/>
          <w:color w:val="333333"/>
          <w:sz w:val="23"/>
          <w:szCs w:val="23"/>
          <w:shd w:val="clear" w:color="auto" w:fill="FFFFFF"/>
        </w:rPr>
        <w:t xml:space="preserve">the algorithms that performed best on the on-site tests: these were the methods by Bauer, </w:t>
      </w:r>
      <w:proofErr w:type="spellStart"/>
      <w:r>
        <w:rPr>
          <w:rFonts w:ascii="Georgia" w:eastAsia="Times New Roman" w:hAnsi="Georgia"/>
          <w:color w:val="333333"/>
          <w:sz w:val="23"/>
          <w:szCs w:val="23"/>
          <w:shd w:val="clear" w:color="auto" w:fill="FFFFFF"/>
        </w:rPr>
        <w:t>Zikic</w:t>
      </w:r>
      <w:proofErr w:type="spellEnd"/>
      <w:r>
        <w:rPr>
          <w:rFonts w:ascii="Georgia" w:eastAsia="Times New Roman" w:hAnsi="Georgia"/>
          <w:color w:val="333333"/>
          <w:sz w:val="23"/>
          <w:szCs w:val="23"/>
          <w:shd w:val="clear" w:color="auto" w:fill="FFFFFF"/>
        </w:rPr>
        <w:t xml:space="preserve">, and </w:t>
      </w:r>
      <w:proofErr w:type="spellStart"/>
      <w:r>
        <w:rPr>
          <w:rFonts w:ascii="Georgia" w:eastAsia="Times New Roman" w:hAnsi="Georgia"/>
          <w:color w:val="333333"/>
          <w:sz w:val="23"/>
          <w:szCs w:val="23"/>
          <w:shd w:val="clear" w:color="auto" w:fill="FFFFFF"/>
        </w:rPr>
        <w:t>Hamamci</w:t>
      </w:r>
      <w:proofErr w:type="spellEnd"/>
      <w:r>
        <w:rPr>
          <w:rFonts w:ascii="Georgia" w:eastAsia="Times New Roman" w:hAnsi="Georgia"/>
          <w:color w:val="333333"/>
          <w:sz w:val="23"/>
          <w:szCs w:val="23"/>
          <w:shd w:val="clear" w:color="auto" w:fill="FFFFFF"/>
        </w:rPr>
        <w:t xml:space="preserve"> in 2012, and </w:t>
      </w:r>
      <w:proofErr w:type="spellStart"/>
      <w:r>
        <w:rPr>
          <w:rFonts w:ascii="Georgia" w:eastAsia="Times New Roman" w:hAnsi="Georgia"/>
          <w:color w:val="333333"/>
          <w:sz w:val="23"/>
          <w:szCs w:val="23"/>
          <w:shd w:val="clear" w:color="auto" w:fill="FFFFFF"/>
        </w:rPr>
        <w:t>Tustison's</w:t>
      </w:r>
      <w:proofErr w:type="spellEnd"/>
      <w:r>
        <w:rPr>
          <w:rFonts w:ascii="Georgia" w:eastAsia="Times New Roman" w:hAnsi="Georgia"/>
          <w:color w:val="333333"/>
          <w:sz w:val="23"/>
          <w:szCs w:val="23"/>
          <w:shd w:val="clear" w:color="auto" w:fill="FFFFFF"/>
        </w:rPr>
        <w:t xml:space="preserve"> method in 2013.</w:t>
      </w:r>
    </w:p>
    <w:p w14:paraId="6F40D285" w14:textId="77777777" w:rsidR="004B47EC" w:rsidRDefault="004B47EC" w:rsidP="00A34DC9">
      <w:pPr>
        <w:pStyle w:val="NormalWeb"/>
        <w:spacing w:before="0" w:beforeAutospacing="0" w:after="360" w:afterAutospacing="0"/>
        <w:rPr>
          <w:rFonts w:ascii="Georgia" w:hAnsi="Georgia"/>
          <w:color w:val="333333"/>
          <w:sz w:val="23"/>
          <w:szCs w:val="23"/>
        </w:rPr>
      </w:pPr>
    </w:p>
    <w:p w14:paraId="40AF6A37" w14:textId="720B582D" w:rsidR="001A20BD" w:rsidRDefault="001A20BD" w:rsidP="001A20BD">
      <w:pPr>
        <w:pStyle w:val="NormalWeb"/>
        <w:spacing w:before="0" w:beforeAutospacing="0" w:after="360" w:afterAutospacing="0"/>
        <w:rPr>
          <w:rFonts w:ascii="Georgia" w:hAnsi="Georgia"/>
          <w:color w:val="333333"/>
          <w:sz w:val="23"/>
          <w:szCs w:val="23"/>
        </w:rPr>
      </w:pPr>
      <w:r>
        <w:rPr>
          <w:rFonts w:ascii="Georgia" w:hAnsi="Georgia"/>
          <w:color w:val="333333"/>
          <w:sz w:val="23"/>
          <w:szCs w:val="23"/>
        </w:rPr>
        <w:t>Best of 2012:</w:t>
      </w:r>
    </w:p>
    <w:p w14:paraId="25B57657" w14:textId="77777777" w:rsidR="00F35645" w:rsidRPr="001A20BD" w:rsidRDefault="00F35645" w:rsidP="00F35645">
      <w:pPr>
        <w:rPr>
          <w:rStyle w:val="apple-converted-space"/>
          <w:rFonts w:ascii="Georgia" w:eastAsia="Times New Roman" w:hAnsi="Georgia"/>
          <w:b/>
          <w:bCs/>
          <w:color w:val="333333"/>
          <w:sz w:val="23"/>
          <w:szCs w:val="23"/>
          <w:shd w:val="clear" w:color="auto" w:fill="FFFFFF"/>
        </w:rPr>
      </w:pPr>
      <w:proofErr w:type="spellStart"/>
      <w:r w:rsidRPr="001A20BD">
        <w:rPr>
          <w:rFonts w:ascii="Georgia" w:eastAsia="Times New Roman" w:hAnsi="Georgia"/>
          <w:b/>
          <w:bCs/>
          <w:color w:val="333333"/>
          <w:sz w:val="23"/>
          <w:szCs w:val="23"/>
          <w:shd w:val="clear" w:color="auto" w:fill="FFFFFF"/>
        </w:rPr>
        <w:t>Hamamci</w:t>
      </w:r>
      <w:proofErr w:type="spellEnd"/>
      <w:r w:rsidRPr="001A20BD">
        <w:rPr>
          <w:rFonts w:ascii="Georgia" w:eastAsia="Times New Roman" w:hAnsi="Georgia"/>
          <w:b/>
          <w:bCs/>
          <w:color w:val="333333"/>
          <w:sz w:val="23"/>
          <w:szCs w:val="23"/>
          <w:shd w:val="clear" w:color="auto" w:fill="FFFFFF"/>
        </w:rPr>
        <w:t xml:space="preserve">, </w:t>
      </w:r>
      <w:proofErr w:type="spellStart"/>
      <w:r w:rsidRPr="001A20BD">
        <w:rPr>
          <w:rFonts w:ascii="Georgia" w:eastAsia="Times New Roman" w:hAnsi="Georgia"/>
          <w:b/>
          <w:bCs/>
          <w:color w:val="333333"/>
          <w:sz w:val="23"/>
          <w:szCs w:val="23"/>
          <w:shd w:val="clear" w:color="auto" w:fill="FFFFFF"/>
        </w:rPr>
        <w:t>Subbanna</w:t>
      </w:r>
      <w:proofErr w:type="spellEnd"/>
      <w:r w:rsidRPr="001A20BD">
        <w:rPr>
          <w:rFonts w:ascii="Georgia" w:eastAsia="Times New Roman" w:hAnsi="Georgia"/>
          <w:b/>
          <w:bCs/>
          <w:color w:val="333333"/>
          <w:sz w:val="23"/>
          <w:szCs w:val="23"/>
          <w:shd w:val="clear" w:color="auto" w:fill="FFFFFF"/>
        </w:rPr>
        <w:t xml:space="preserve">, </w:t>
      </w:r>
      <w:proofErr w:type="spellStart"/>
      <w:r w:rsidRPr="001A20BD">
        <w:rPr>
          <w:rFonts w:ascii="Georgia" w:eastAsia="Times New Roman" w:hAnsi="Georgia"/>
          <w:b/>
          <w:bCs/>
          <w:color w:val="333333"/>
          <w:sz w:val="23"/>
          <w:szCs w:val="23"/>
          <w:shd w:val="clear" w:color="auto" w:fill="FFFFFF"/>
        </w:rPr>
        <w:t>Menze</w:t>
      </w:r>
      <w:proofErr w:type="spellEnd"/>
      <w:r w:rsidRPr="001A20BD">
        <w:rPr>
          <w:rFonts w:ascii="Georgia" w:eastAsia="Times New Roman" w:hAnsi="Georgia"/>
          <w:b/>
          <w:bCs/>
          <w:color w:val="333333"/>
          <w:sz w:val="23"/>
          <w:szCs w:val="23"/>
          <w:shd w:val="clear" w:color="auto" w:fill="FFFFFF"/>
        </w:rPr>
        <w:t xml:space="preserve"> (D), and Zhao (I)</w:t>
      </w:r>
      <w:r w:rsidRPr="001A20BD">
        <w:rPr>
          <w:rStyle w:val="apple-converted-space"/>
          <w:rFonts w:ascii="Georgia" w:eastAsia="Times New Roman" w:hAnsi="Georgia"/>
          <w:b/>
          <w:bCs/>
          <w:color w:val="333333"/>
          <w:sz w:val="23"/>
          <w:szCs w:val="23"/>
          <w:shd w:val="clear" w:color="auto" w:fill="FFFFFF"/>
        </w:rPr>
        <w:t> </w:t>
      </w:r>
    </w:p>
    <w:p w14:paraId="3842B414" w14:textId="77777777" w:rsidR="001A20BD" w:rsidRDefault="001A20BD" w:rsidP="00F35645">
      <w:pPr>
        <w:rPr>
          <w:rStyle w:val="apple-converted-space"/>
          <w:rFonts w:ascii="Georgia" w:eastAsia="Times New Roman" w:hAnsi="Georgia"/>
          <w:color w:val="333333"/>
          <w:sz w:val="23"/>
          <w:szCs w:val="23"/>
          <w:shd w:val="clear" w:color="auto" w:fill="FFFFFF"/>
        </w:rPr>
      </w:pPr>
    </w:p>
    <w:p w14:paraId="7B4CBF03" w14:textId="2B2E3B3F" w:rsidR="00F35645" w:rsidRDefault="00F35645" w:rsidP="00F35645">
      <w:pPr>
        <w:rPr>
          <w:rFonts w:eastAsia="Times New Roman"/>
        </w:rPr>
      </w:pPr>
      <w:proofErr w:type="spellStart"/>
      <w:r w:rsidRPr="00F35645">
        <w:rPr>
          <w:rFonts w:eastAsia="Times New Roman"/>
        </w:rPr>
        <w:t>Hamamci</w:t>
      </w:r>
      <w:proofErr w:type="spellEnd"/>
      <w:r w:rsidRPr="00F35645">
        <w:rPr>
          <w:rFonts w:eastAsia="Times New Roman"/>
        </w:rPr>
        <w:t xml:space="preserve"> and </w:t>
      </w:r>
      <w:proofErr w:type="spellStart"/>
      <w:r w:rsidRPr="00F35645">
        <w:rPr>
          <w:rFonts w:eastAsia="Times New Roman"/>
        </w:rPr>
        <w:t>Unal</w:t>
      </w:r>
      <w:proofErr w:type="spellEnd"/>
      <w:r w:rsidRPr="00F35645">
        <w:rPr>
          <w:rFonts w:eastAsia="Times New Roman"/>
        </w:rPr>
        <w:t xml:space="preserve"> (2012): Multimodal Brain Tumor Segmentation Using the “Tumor-Cut” Method</w:t>
      </w:r>
    </w:p>
    <w:p w14:paraId="7203354F" w14:textId="77777777" w:rsidR="001A20BD" w:rsidRDefault="001A20BD" w:rsidP="00F35645">
      <w:pPr>
        <w:rPr>
          <w:rFonts w:eastAsia="Times New Roman"/>
        </w:rPr>
      </w:pPr>
    </w:p>
    <w:p w14:paraId="3359BFFB" w14:textId="24087051" w:rsidR="00F35645" w:rsidRDefault="00F35645" w:rsidP="00F35645">
      <w:pPr>
        <w:rPr>
          <w:rFonts w:eastAsia="Times New Roman"/>
        </w:rPr>
      </w:pPr>
      <w:proofErr w:type="spellStart"/>
      <w:r w:rsidRPr="00F35645">
        <w:rPr>
          <w:rFonts w:eastAsia="Times New Roman"/>
        </w:rPr>
        <w:t>Subbanna</w:t>
      </w:r>
      <w:proofErr w:type="spellEnd"/>
      <w:r w:rsidRPr="00F35645">
        <w:rPr>
          <w:rFonts w:eastAsia="Times New Roman"/>
        </w:rPr>
        <w:t xml:space="preserve">, </w:t>
      </w:r>
      <w:proofErr w:type="spellStart"/>
      <w:r w:rsidRPr="00F35645">
        <w:rPr>
          <w:rFonts w:eastAsia="Times New Roman"/>
        </w:rPr>
        <w:t>Precup</w:t>
      </w:r>
      <w:proofErr w:type="spellEnd"/>
      <w:r w:rsidRPr="00F35645">
        <w:rPr>
          <w:rFonts w:eastAsia="Times New Roman"/>
        </w:rPr>
        <w:t xml:space="preserve">, Collins and </w:t>
      </w:r>
      <w:proofErr w:type="spellStart"/>
      <w:r w:rsidRPr="00F35645">
        <w:rPr>
          <w:rFonts w:eastAsia="Times New Roman"/>
        </w:rPr>
        <w:t>Arbel</w:t>
      </w:r>
      <w:proofErr w:type="spellEnd"/>
      <w:r w:rsidRPr="00F35645">
        <w:rPr>
          <w:rFonts w:eastAsia="Times New Roman"/>
        </w:rPr>
        <w:t xml:space="preserve"> (2012): Hierarchical Probabilistic Gabor and MRF Segmentation of Brain </w:t>
      </w:r>
      <w:proofErr w:type="spellStart"/>
      <w:r w:rsidRPr="00F35645">
        <w:rPr>
          <w:rFonts w:eastAsia="Times New Roman"/>
        </w:rPr>
        <w:t>Tumours</w:t>
      </w:r>
      <w:proofErr w:type="spellEnd"/>
      <w:r w:rsidRPr="00F35645">
        <w:rPr>
          <w:rFonts w:eastAsia="Times New Roman"/>
        </w:rPr>
        <w:t xml:space="preserve"> in MRI Volumes</w:t>
      </w:r>
    </w:p>
    <w:p w14:paraId="002113EF" w14:textId="77777777" w:rsidR="001A20BD" w:rsidRDefault="001A20BD" w:rsidP="00F35645">
      <w:pPr>
        <w:rPr>
          <w:rFonts w:eastAsia="Times New Roman"/>
        </w:rPr>
      </w:pPr>
    </w:p>
    <w:p w14:paraId="283EA907" w14:textId="0F7B68F6" w:rsidR="00744583" w:rsidRDefault="00F35645" w:rsidP="00681028">
      <w:pPr>
        <w:pStyle w:val="NormalWeb"/>
        <w:spacing w:before="0" w:beforeAutospacing="0" w:after="360" w:afterAutospacing="0"/>
        <w:rPr>
          <w:rFonts w:ascii="Georgia" w:hAnsi="Georgia"/>
          <w:color w:val="333333"/>
          <w:sz w:val="23"/>
          <w:szCs w:val="23"/>
        </w:rPr>
      </w:pPr>
      <w:proofErr w:type="spellStart"/>
      <w:r w:rsidRPr="00F35645">
        <w:rPr>
          <w:rFonts w:ascii="Georgia" w:hAnsi="Georgia"/>
          <w:color w:val="333333"/>
          <w:sz w:val="23"/>
          <w:szCs w:val="23"/>
        </w:rPr>
        <w:t>Geremia</w:t>
      </w:r>
      <w:proofErr w:type="spellEnd"/>
      <w:r w:rsidRPr="00F35645">
        <w:rPr>
          <w:rFonts w:ascii="Georgia" w:hAnsi="Georgia"/>
          <w:color w:val="333333"/>
          <w:sz w:val="23"/>
          <w:szCs w:val="23"/>
        </w:rPr>
        <w:t xml:space="preserve">, </w:t>
      </w:r>
      <w:proofErr w:type="spellStart"/>
      <w:r w:rsidRPr="00F35645">
        <w:rPr>
          <w:rFonts w:ascii="Georgia" w:hAnsi="Georgia"/>
          <w:color w:val="333333"/>
          <w:sz w:val="23"/>
          <w:szCs w:val="23"/>
        </w:rPr>
        <w:t>Menze</w:t>
      </w:r>
      <w:proofErr w:type="spellEnd"/>
      <w:r w:rsidRPr="00F35645">
        <w:rPr>
          <w:rFonts w:ascii="Georgia" w:hAnsi="Georgia"/>
          <w:color w:val="333333"/>
          <w:sz w:val="23"/>
          <w:szCs w:val="23"/>
        </w:rPr>
        <w:t xml:space="preserve"> and </w:t>
      </w:r>
      <w:proofErr w:type="spellStart"/>
      <w:r w:rsidRPr="00F35645">
        <w:rPr>
          <w:rFonts w:ascii="Georgia" w:hAnsi="Georgia"/>
          <w:color w:val="333333"/>
          <w:sz w:val="23"/>
          <w:szCs w:val="23"/>
        </w:rPr>
        <w:t>Ayache</w:t>
      </w:r>
      <w:proofErr w:type="spellEnd"/>
      <w:r w:rsidRPr="00F35645">
        <w:rPr>
          <w:rFonts w:ascii="Georgia" w:hAnsi="Georgia"/>
          <w:color w:val="333333"/>
          <w:sz w:val="23"/>
          <w:szCs w:val="23"/>
        </w:rPr>
        <w:t xml:space="preserve"> (2012): Spatial Decision Forests for Glioma Segmentation in Multi-Channel MR Images</w:t>
      </w:r>
    </w:p>
    <w:p w14:paraId="28971EE4" w14:textId="41E5D208" w:rsidR="00F35645" w:rsidRDefault="00F35645" w:rsidP="00681028">
      <w:pPr>
        <w:pStyle w:val="NormalWeb"/>
        <w:spacing w:before="0" w:beforeAutospacing="0" w:after="360" w:afterAutospacing="0"/>
        <w:rPr>
          <w:rFonts w:ascii="Georgia" w:hAnsi="Georgia"/>
          <w:color w:val="333333"/>
          <w:sz w:val="23"/>
          <w:szCs w:val="23"/>
        </w:rPr>
      </w:pPr>
      <w:r w:rsidRPr="00F35645">
        <w:rPr>
          <w:rFonts w:ascii="Georgia" w:hAnsi="Georgia"/>
          <w:color w:val="333333"/>
          <w:sz w:val="23"/>
          <w:szCs w:val="23"/>
        </w:rPr>
        <w:t xml:space="preserve">Zhao and Corso (2012): Brain Tumor Segmentation with MRF on </w:t>
      </w:r>
      <w:proofErr w:type="spellStart"/>
      <w:r w:rsidRPr="00F35645">
        <w:rPr>
          <w:rFonts w:ascii="Georgia" w:hAnsi="Georgia"/>
          <w:color w:val="333333"/>
          <w:sz w:val="23"/>
          <w:szCs w:val="23"/>
        </w:rPr>
        <w:t>Supervoxels</w:t>
      </w:r>
      <w:proofErr w:type="spellEnd"/>
    </w:p>
    <w:p w14:paraId="0CE731CF" w14:textId="77777777" w:rsidR="004B47EC" w:rsidRDefault="004B47EC" w:rsidP="00681028">
      <w:pPr>
        <w:pStyle w:val="NormalWeb"/>
        <w:spacing w:before="0" w:beforeAutospacing="0" w:after="360" w:afterAutospacing="0"/>
        <w:rPr>
          <w:rFonts w:ascii="Georgia" w:hAnsi="Georgia"/>
          <w:color w:val="333333"/>
          <w:sz w:val="23"/>
          <w:szCs w:val="23"/>
        </w:rPr>
      </w:pPr>
    </w:p>
    <w:p w14:paraId="1C6E88D3" w14:textId="033B7BFB" w:rsidR="004B47EC" w:rsidRPr="004B47EC" w:rsidRDefault="004B47EC" w:rsidP="00681028">
      <w:pPr>
        <w:pStyle w:val="NormalWeb"/>
        <w:spacing w:before="0" w:beforeAutospacing="0" w:after="360" w:afterAutospacing="0"/>
        <w:rPr>
          <w:rFonts w:ascii="Georgia" w:hAnsi="Georgia"/>
          <w:b/>
          <w:bCs/>
          <w:color w:val="333333"/>
          <w:sz w:val="23"/>
          <w:szCs w:val="23"/>
        </w:rPr>
      </w:pPr>
      <w:r w:rsidRPr="004B47EC">
        <w:rPr>
          <w:rFonts w:ascii="Georgia" w:hAnsi="Georgia"/>
          <w:b/>
          <w:bCs/>
          <w:color w:val="333333"/>
          <w:sz w:val="23"/>
          <w:szCs w:val="23"/>
        </w:rPr>
        <w:t>Best of 2013:</w:t>
      </w:r>
    </w:p>
    <w:p w14:paraId="28DB6196" w14:textId="08FB477B" w:rsidR="004B47EC" w:rsidRDefault="004B47EC" w:rsidP="00681028">
      <w:pPr>
        <w:pStyle w:val="NormalWeb"/>
        <w:spacing w:before="0" w:beforeAutospacing="0" w:after="360" w:afterAutospacing="0"/>
        <w:rPr>
          <w:rFonts w:ascii="Georgia" w:hAnsi="Georgia"/>
          <w:color w:val="333333"/>
          <w:sz w:val="23"/>
          <w:szCs w:val="23"/>
        </w:rPr>
      </w:pPr>
      <w:proofErr w:type="spellStart"/>
      <w:r w:rsidRPr="004B47EC">
        <w:rPr>
          <w:rFonts w:ascii="Georgia" w:hAnsi="Georgia"/>
          <w:color w:val="333333"/>
          <w:sz w:val="23"/>
          <w:szCs w:val="23"/>
        </w:rPr>
        <w:lastRenderedPageBreak/>
        <w:t>Tustison</w:t>
      </w:r>
      <w:proofErr w:type="spellEnd"/>
      <w:r w:rsidRPr="004B47EC">
        <w:rPr>
          <w:rFonts w:ascii="Georgia" w:hAnsi="Georgia"/>
          <w:color w:val="333333"/>
          <w:sz w:val="23"/>
          <w:szCs w:val="23"/>
        </w:rPr>
        <w:t xml:space="preserve">, </w:t>
      </w:r>
      <w:proofErr w:type="spellStart"/>
      <w:r w:rsidRPr="004B47EC">
        <w:rPr>
          <w:rFonts w:ascii="Georgia" w:hAnsi="Georgia"/>
          <w:color w:val="333333"/>
          <w:sz w:val="23"/>
          <w:szCs w:val="23"/>
        </w:rPr>
        <w:t>Wintermark</w:t>
      </w:r>
      <w:proofErr w:type="spellEnd"/>
      <w:r w:rsidRPr="004B47EC">
        <w:rPr>
          <w:rFonts w:ascii="Georgia" w:hAnsi="Georgia"/>
          <w:color w:val="333333"/>
          <w:sz w:val="23"/>
          <w:szCs w:val="23"/>
        </w:rPr>
        <w:t xml:space="preserve">, Durst and </w:t>
      </w:r>
      <w:proofErr w:type="spellStart"/>
      <w:r w:rsidRPr="004B47EC">
        <w:rPr>
          <w:rFonts w:ascii="Georgia" w:hAnsi="Georgia"/>
          <w:color w:val="333333"/>
          <w:sz w:val="23"/>
          <w:szCs w:val="23"/>
        </w:rPr>
        <w:t>Avants</w:t>
      </w:r>
      <w:proofErr w:type="spellEnd"/>
      <w:r w:rsidRPr="004B47EC">
        <w:rPr>
          <w:rFonts w:ascii="Georgia" w:hAnsi="Georgia"/>
          <w:color w:val="333333"/>
          <w:sz w:val="23"/>
          <w:szCs w:val="23"/>
        </w:rPr>
        <w:t xml:space="preserve"> (2013): ANTs and </w:t>
      </w:r>
      <w:proofErr w:type="spellStart"/>
      <w:r w:rsidRPr="004B47EC">
        <w:rPr>
          <w:rFonts w:ascii="Georgia" w:hAnsi="Georgia"/>
          <w:color w:val="333333"/>
          <w:sz w:val="23"/>
          <w:szCs w:val="23"/>
        </w:rPr>
        <w:t>Árboles</w:t>
      </w:r>
      <w:proofErr w:type="spellEnd"/>
    </w:p>
    <w:p w14:paraId="281FDE58" w14:textId="41CE6025" w:rsidR="004B47EC" w:rsidRDefault="004B47EC" w:rsidP="00681028">
      <w:pPr>
        <w:pStyle w:val="NormalWeb"/>
        <w:spacing w:before="0" w:beforeAutospacing="0" w:after="360" w:afterAutospacing="0"/>
        <w:rPr>
          <w:rFonts w:ascii="Georgia" w:hAnsi="Georgia"/>
          <w:color w:val="333333"/>
          <w:sz w:val="23"/>
          <w:szCs w:val="23"/>
        </w:rPr>
      </w:pPr>
      <w:r w:rsidRPr="004B47EC">
        <w:rPr>
          <w:rFonts w:ascii="Georgia" w:hAnsi="Georgia"/>
          <w:color w:val="333333"/>
          <w:sz w:val="23"/>
          <w:szCs w:val="23"/>
        </w:rPr>
        <w:t xml:space="preserve">Meier, Bauer, </w:t>
      </w:r>
      <w:proofErr w:type="spellStart"/>
      <w:r w:rsidRPr="004B47EC">
        <w:rPr>
          <w:rFonts w:ascii="Georgia" w:hAnsi="Georgia"/>
          <w:color w:val="333333"/>
          <w:sz w:val="23"/>
          <w:szCs w:val="23"/>
        </w:rPr>
        <w:t>Slotboom</w:t>
      </w:r>
      <w:proofErr w:type="spellEnd"/>
      <w:r w:rsidRPr="004B47EC">
        <w:rPr>
          <w:rFonts w:ascii="Georgia" w:hAnsi="Georgia"/>
          <w:color w:val="333333"/>
          <w:sz w:val="23"/>
          <w:szCs w:val="23"/>
        </w:rPr>
        <w:t>, Wiest and Reyes (2013): Appearance- and Context-sensitive Features for Brain Tumor Segmentation</w:t>
      </w:r>
    </w:p>
    <w:p w14:paraId="22712093" w14:textId="5A12ABE6" w:rsidR="00092870" w:rsidRDefault="00092870" w:rsidP="00681028">
      <w:pPr>
        <w:pStyle w:val="NormalWeb"/>
        <w:spacing w:before="0" w:beforeAutospacing="0" w:after="360" w:afterAutospacing="0"/>
        <w:rPr>
          <w:rFonts w:ascii="Georgia" w:hAnsi="Georgia"/>
          <w:color w:val="333333"/>
          <w:sz w:val="23"/>
          <w:szCs w:val="23"/>
        </w:rPr>
      </w:pPr>
      <w:r w:rsidRPr="00092870">
        <w:rPr>
          <w:rFonts w:ascii="Georgia" w:hAnsi="Georgia"/>
          <w:color w:val="333333"/>
          <w:sz w:val="23"/>
          <w:szCs w:val="23"/>
        </w:rPr>
        <w:t xml:space="preserve">Reza and </w:t>
      </w:r>
      <w:proofErr w:type="spellStart"/>
      <w:r w:rsidRPr="00092870">
        <w:rPr>
          <w:rFonts w:ascii="Georgia" w:hAnsi="Georgia"/>
          <w:color w:val="333333"/>
          <w:sz w:val="23"/>
          <w:szCs w:val="23"/>
        </w:rPr>
        <w:t>Iftekharuddin</w:t>
      </w:r>
      <w:proofErr w:type="spellEnd"/>
      <w:r w:rsidRPr="00092870">
        <w:rPr>
          <w:rFonts w:ascii="Georgia" w:hAnsi="Georgia"/>
          <w:color w:val="333333"/>
          <w:sz w:val="23"/>
          <w:szCs w:val="23"/>
        </w:rPr>
        <w:t xml:space="preserve"> (2013): Multi-Class Abnormal Brain Tissue Segmentation Using Texture Features</w:t>
      </w:r>
    </w:p>
    <w:p w14:paraId="06E73CED" w14:textId="77777777" w:rsidR="00744583" w:rsidRDefault="00744583" w:rsidP="00681028">
      <w:pPr>
        <w:pStyle w:val="NormalWeb"/>
        <w:spacing w:before="0" w:beforeAutospacing="0" w:after="360" w:afterAutospacing="0"/>
        <w:rPr>
          <w:rFonts w:ascii="Georgia" w:hAnsi="Georgia"/>
          <w:color w:val="333333"/>
          <w:sz w:val="23"/>
          <w:szCs w:val="23"/>
        </w:rPr>
      </w:pPr>
    </w:p>
    <w:p w14:paraId="58E3170F" w14:textId="77777777" w:rsidR="00A34DC9" w:rsidRDefault="00A34DC9" w:rsidP="00681028">
      <w:pPr>
        <w:pStyle w:val="NormalWeb"/>
        <w:spacing w:before="0" w:beforeAutospacing="0" w:after="360" w:afterAutospacing="0"/>
        <w:rPr>
          <w:rFonts w:ascii="Georgia" w:hAnsi="Georgia"/>
          <w:color w:val="333333"/>
          <w:sz w:val="23"/>
          <w:szCs w:val="23"/>
        </w:rPr>
      </w:pPr>
    </w:p>
    <w:p w14:paraId="5B1C15F2" w14:textId="77777777" w:rsidR="00F442AC" w:rsidRDefault="00744583" w:rsidP="00681028">
      <w:pPr>
        <w:pStyle w:val="NormalWeb"/>
        <w:spacing w:before="0" w:beforeAutospacing="0" w:after="360" w:afterAutospacing="0"/>
        <w:rPr>
          <w:rFonts w:ascii="Georgia" w:hAnsi="Georgia"/>
          <w:color w:val="333333"/>
          <w:sz w:val="23"/>
          <w:szCs w:val="23"/>
        </w:rPr>
      </w:pPr>
      <w:r>
        <w:rPr>
          <w:rFonts w:ascii="Georgia" w:hAnsi="Georgia"/>
          <w:color w:val="333333"/>
          <w:sz w:val="23"/>
          <w:szCs w:val="23"/>
        </w:rPr>
        <w:tab/>
      </w:r>
    </w:p>
    <w:p w14:paraId="3A017411" w14:textId="77777777" w:rsidR="00F442AC" w:rsidRDefault="00F442AC" w:rsidP="00681028">
      <w:pPr>
        <w:pStyle w:val="NormalWeb"/>
        <w:spacing w:before="0" w:beforeAutospacing="0" w:after="360" w:afterAutospacing="0"/>
        <w:rPr>
          <w:rFonts w:ascii="Georgia" w:hAnsi="Georgia"/>
          <w:color w:val="333333"/>
          <w:sz w:val="23"/>
          <w:szCs w:val="23"/>
        </w:rPr>
      </w:pPr>
    </w:p>
    <w:p w14:paraId="719C6218" w14:textId="5F82DA66" w:rsidR="00744583" w:rsidRDefault="00744583" w:rsidP="00681028">
      <w:pPr>
        <w:pStyle w:val="NormalWeb"/>
        <w:spacing w:before="0" w:beforeAutospacing="0" w:after="360" w:afterAutospacing="0"/>
        <w:rPr>
          <w:rFonts w:ascii="Georgia" w:hAnsi="Georgia"/>
          <w:color w:val="333333"/>
          <w:sz w:val="23"/>
          <w:szCs w:val="23"/>
        </w:rPr>
      </w:pPr>
      <w:r>
        <w:rPr>
          <w:rFonts w:ascii="Georgia" w:hAnsi="Georgia"/>
          <w:color w:val="333333"/>
          <w:sz w:val="23"/>
          <w:szCs w:val="23"/>
        </w:rPr>
        <w:t>Q</w:t>
      </w:r>
      <w:r>
        <w:rPr>
          <w:rFonts w:ascii="Georgia" w:hAnsi="Georgia"/>
          <w:color w:val="333333"/>
          <w:sz w:val="23"/>
          <w:szCs w:val="23"/>
        </w:rPr>
        <w:tab/>
        <w:t>:</w:t>
      </w:r>
    </w:p>
    <w:p w14:paraId="544A42E2" w14:textId="77777777" w:rsidR="00744583" w:rsidRDefault="00744583" w:rsidP="00744583">
      <w:pPr>
        <w:rPr>
          <w:rStyle w:val="apple-converted-space"/>
          <w:rFonts w:ascii="Georgia" w:eastAsia="Times New Roman" w:hAnsi="Georgia"/>
          <w:color w:val="333333"/>
          <w:sz w:val="23"/>
          <w:szCs w:val="23"/>
          <w:shd w:val="clear" w:color="auto" w:fill="FFFFFF"/>
        </w:rPr>
      </w:pPr>
      <w:r>
        <w:rPr>
          <w:rFonts w:ascii="Georgia" w:eastAsia="Times New Roman" w:hAnsi="Georgia"/>
          <w:color w:val="333333"/>
          <w:sz w:val="23"/>
          <w:szCs w:val="23"/>
          <w:shd w:val="clear" w:color="auto" w:fill="FFFFFF"/>
        </w:rPr>
        <w:t>Following this protocol, the MRI scans were annotated by a trained team of radiologists and altogether seven radiographers in Bern, Debrecen and Boston. They outlined structures in every third axial slice, interpolated the segmentation using morphological operators (region growing),</w:t>
      </w:r>
      <w:r>
        <w:rPr>
          <w:rStyle w:val="apple-converted-space"/>
          <w:rFonts w:ascii="Georgia" w:eastAsia="Times New Roman" w:hAnsi="Georgia"/>
          <w:color w:val="333333"/>
          <w:sz w:val="23"/>
          <w:szCs w:val="23"/>
          <w:shd w:val="clear" w:color="auto" w:fill="FFFFFF"/>
        </w:rPr>
        <w:t> </w:t>
      </w:r>
    </w:p>
    <w:p w14:paraId="64CE7110" w14:textId="77777777" w:rsidR="00F442AC" w:rsidRDefault="00F442AC" w:rsidP="00744583">
      <w:pPr>
        <w:rPr>
          <w:rStyle w:val="apple-converted-space"/>
          <w:rFonts w:ascii="Georgia" w:eastAsia="Times New Roman" w:hAnsi="Georgia"/>
          <w:color w:val="333333"/>
          <w:sz w:val="23"/>
          <w:szCs w:val="23"/>
          <w:shd w:val="clear" w:color="auto" w:fill="FFFFFF"/>
        </w:rPr>
      </w:pPr>
    </w:p>
    <w:p w14:paraId="5EF00643" w14:textId="73F7A728" w:rsidR="00F442AC" w:rsidRDefault="00F442AC" w:rsidP="00F442AC">
      <w:pPr>
        <w:rPr>
          <w:rFonts w:eastAsia="Times New Roman"/>
        </w:rPr>
      </w:pPr>
      <w:r>
        <w:rPr>
          <w:rFonts w:ascii="Georgia" w:eastAsia="Times New Roman" w:hAnsi="Georgia"/>
          <w:color w:val="333333"/>
          <w:sz w:val="23"/>
          <w:szCs w:val="23"/>
          <w:shd w:val="clear" w:color="auto" w:fill="FFFFFF"/>
        </w:rPr>
        <w:t xml:space="preserve">However, since fusing segmentations this way cannot be performed without actually knowing the ground truth </w:t>
      </w:r>
      <w:proofErr w:type="gramStart"/>
      <w:r>
        <w:rPr>
          <w:rFonts w:ascii="Georgia" w:eastAsia="Times New Roman" w:hAnsi="Georgia"/>
          <w:color w:val="333333"/>
          <w:sz w:val="23"/>
          <w:szCs w:val="23"/>
          <w:shd w:val="clear" w:color="auto" w:fill="FFFFFF"/>
        </w:rPr>
        <w:t>why ?</w:t>
      </w:r>
      <w:proofErr w:type="gramEnd"/>
      <w:r>
        <w:rPr>
          <w:rFonts w:ascii="Georgia" w:eastAsia="Times New Roman" w:hAnsi="Georgia"/>
          <w:color w:val="333333"/>
          <w:sz w:val="23"/>
          <w:szCs w:val="23"/>
          <w:shd w:val="clear" w:color="auto" w:fill="FFFFFF"/>
        </w:rPr>
        <w:t>??</w:t>
      </w:r>
      <w:r w:rsidR="00764EF8">
        <w:rPr>
          <w:rFonts w:ascii="Georgia" w:eastAsia="Times New Roman" w:hAnsi="Georgia"/>
          <w:color w:val="333333"/>
          <w:sz w:val="23"/>
          <w:szCs w:val="23"/>
          <w:shd w:val="clear" w:color="auto" w:fill="FFFFFF"/>
        </w:rPr>
        <w:t>.</w:t>
      </w:r>
    </w:p>
    <w:p w14:paraId="5ED45830" w14:textId="77777777" w:rsidR="00F442AC" w:rsidRDefault="00F442AC" w:rsidP="00744583">
      <w:pPr>
        <w:rPr>
          <w:rFonts w:eastAsia="Times New Roman"/>
        </w:rPr>
      </w:pPr>
    </w:p>
    <w:p w14:paraId="5075A481" w14:textId="09FD6848" w:rsidR="00744583" w:rsidRDefault="00DD7AC9" w:rsidP="00681028">
      <w:pPr>
        <w:pStyle w:val="NormalWeb"/>
        <w:spacing w:before="0" w:beforeAutospacing="0" w:after="360" w:afterAutospacing="0"/>
        <w:rPr>
          <w:rFonts w:ascii="Georgia" w:hAnsi="Georgia"/>
          <w:color w:val="333333"/>
          <w:sz w:val="23"/>
          <w:szCs w:val="23"/>
        </w:rPr>
      </w:pPr>
      <w:r>
        <w:rPr>
          <w:rFonts w:ascii="Georgia" w:hAnsi="Georgia"/>
          <w:color w:val="333333"/>
          <w:sz w:val="23"/>
          <w:szCs w:val="23"/>
        </w:rPr>
        <w:t xml:space="preserve">What is 4D longitudinal </w:t>
      </w:r>
      <w:proofErr w:type="gramStart"/>
      <w:r>
        <w:rPr>
          <w:rFonts w:ascii="Georgia" w:hAnsi="Georgia"/>
          <w:color w:val="333333"/>
          <w:sz w:val="23"/>
          <w:szCs w:val="23"/>
        </w:rPr>
        <w:t>image ?</w:t>
      </w:r>
      <w:proofErr w:type="gramEnd"/>
    </w:p>
    <w:p w14:paraId="3BA84059" w14:textId="68B9AEC0" w:rsidR="00DD7AC9" w:rsidRDefault="00DD7AC9" w:rsidP="00CF7C85">
      <w:pPr>
        <w:widowControl w:val="0"/>
        <w:autoSpaceDE w:val="0"/>
        <w:autoSpaceDN w:val="0"/>
        <w:adjustRightInd w:val="0"/>
        <w:spacing w:after="240" w:line="300" w:lineRule="atLeast"/>
        <w:rPr>
          <w:rFonts w:ascii="Times" w:hAnsi="Times" w:cs="Times"/>
          <w:color w:val="000000"/>
        </w:rPr>
      </w:pPr>
      <w:r>
        <w:rPr>
          <w:rFonts w:ascii="Georgia" w:hAnsi="Georgia"/>
          <w:color w:val="333333"/>
          <w:sz w:val="23"/>
          <w:szCs w:val="23"/>
        </w:rPr>
        <w:t xml:space="preserve">Difference </w:t>
      </w:r>
      <w:proofErr w:type="spellStart"/>
      <w:r>
        <w:rPr>
          <w:rFonts w:ascii="Georgia" w:hAnsi="Georgia"/>
          <w:color w:val="333333"/>
          <w:sz w:val="23"/>
          <w:szCs w:val="23"/>
        </w:rPr>
        <w:t>bertween</w:t>
      </w:r>
      <w:proofErr w:type="spellEnd"/>
      <w:r>
        <w:rPr>
          <w:rFonts w:ascii="Georgia" w:hAnsi="Georgia"/>
          <w:color w:val="333333"/>
          <w:sz w:val="23"/>
          <w:szCs w:val="23"/>
        </w:rPr>
        <w:t xml:space="preserve"> </w:t>
      </w:r>
      <w:r>
        <w:rPr>
          <w:rFonts w:ascii="Times" w:hAnsi="Times" w:cs="Times"/>
          <w:color w:val="000000"/>
          <w:sz w:val="26"/>
          <w:szCs w:val="26"/>
        </w:rPr>
        <w:t xml:space="preserve">Discriminative </w:t>
      </w:r>
      <w:r>
        <w:rPr>
          <w:rFonts w:ascii="Times" w:hAnsi="Times" w:cs="Times"/>
          <w:color w:val="000000"/>
          <w:sz w:val="26"/>
          <w:szCs w:val="26"/>
        </w:rPr>
        <w:t xml:space="preserve">and </w:t>
      </w:r>
      <w:r w:rsidR="00CF7C85">
        <w:rPr>
          <w:rFonts w:ascii="Times" w:hAnsi="Times" w:cs="Times"/>
          <w:color w:val="000000"/>
          <w:sz w:val="26"/>
          <w:szCs w:val="26"/>
        </w:rPr>
        <w:t xml:space="preserve">Generative </w:t>
      </w:r>
      <w:proofErr w:type="gramStart"/>
      <w:r w:rsidR="00CF7C85">
        <w:rPr>
          <w:rFonts w:ascii="Times" w:hAnsi="Times" w:cs="Times"/>
          <w:color w:val="000000"/>
        </w:rPr>
        <w:t>models ?</w:t>
      </w:r>
      <w:proofErr w:type="gramEnd"/>
    </w:p>
    <w:p w14:paraId="24D05E2D" w14:textId="10F98763" w:rsidR="00CF7C85" w:rsidRDefault="00993C51" w:rsidP="00CF7C85">
      <w:pPr>
        <w:widowControl w:val="0"/>
        <w:autoSpaceDE w:val="0"/>
        <w:autoSpaceDN w:val="0"/>
        <w:adjustRightInd w:val="0"/>
        <w:spacing w:after="240" w:line="300" w:lineRule="atLeast"/>
        <w:rPr>
          <w:rFonts w:ascii="Times" w:hAnsi="Times" w:cs="Times"/>
          <w:color w:val="000000"/>
        </w:rPr>
      </w:pPr>
      <w:r>
        <w:rPr>
          <w:rFonts w:ascii="Times" w:hAnsi="Times" w:cs="Times"/>
          <w:color w:val="000000"/>
        </w:rPr>
        <w:t xml:space="preserve">Markov random </w:t>
      </w:r>
      <w:proofErr w:type="gramStart"/>
      <w:r>
        <w:rPr>
          <w:rFonts w:ascii="Times" w:hAnsi="Times" w:cs="Times"/>
          <w:color w:val="000000"/>
        </w:rPr>
        <w:t>field ?</w:t>
      </w:r>
      <w:proofErr w:type="gramEnd"/>
    </w:p>
    <w:p w14:paraId="3467E644" w14:textId="2E34B442" w:rsidR="00993C51" w:rsidRDefault="00993C51" w:rsidP="00CF7C85">
      <w:pPr>
        <w:widowControl w:val="0"/>
        <w:autoSpaceDE w:val="0"/>
        <w:autoSpaceDN w:val="0"/>
        <w:adjustRightInd w:val="0"/>
        <w:spacing w:after="240" w:line="300" w:lineRule="atLeast"/>
        <w:rPr>
          <w:rFonts w:ascii="Times" w:hAnsi="Times" w:cs="Times"/>
          <w:color w:val="000000"/>
        </w:rPr>
      </w:pPr>
      <w:bookmarkStart w:id="0" w:name="_GoBack"/>
      <w:bookmarkEnd w:id="0"/>
    </w:p>
    <w:p w14:paraId="6B6B2F2B" w14:textId="185065B6" w:rsidR="00DD7AC9" w:rsidRDefault="00DD7AC9" w:rsidP="00681028">
      <w:pPr>
        <w:pStyle w:val="NormalWeb"/>
        <w:spacing w:before="0" w:beforeAutospacing="0" w:after="360" w:afterAutospacing="0"/>
        <w:rPr>
          <w:rFonts w:ascii="Georgia" w:hAnsi="Georgia"/>
          <w:color w:val="333333"/>
          <w:sz w:val="23"/>
          <w:szCs w:val="23"/>
        </w:rPr>
      </w:pPr>
    </w:p>
    <w:p w14:paraId="5448DFCC" w14:textId="77777777" w:rsidR="00681028" w:rsidRDefault="00681028" w:rsidP="00681028">
      <w:pPr>
        <w:pStyle w:val="NormalWeb"/>
        <w:spacing w:before="0" w:beforeAutospacing="0" w:after="360" w:afterAutospacing="0"/>
        <w:rPr>
          <w:rFonts w:ascii="Georgia" w:hAnsi="Georgia"/>
          <w:color w:val="333333"/>
          <w:sz w:val="23"/>
          <w:szCs w:val="23"/>
        </w:rPr>
      </w:pPr>
    </w:p>
    <w:p w14:paraId="39D5211D" w14:textId="77777777" w:rsidR="001B416F" w:rsidRDefault="001B416F">
      <w:pPr>
        <w:rPr>
          <w:b/>
          <w:bCs/>
          <w:sz w:val="20"/>
          <w:szCs w:val="20"/>
          <w:u w:val="single"/>
        </w:rPr>
      </w:pPr>
    </w:p>
    <w:p w14:paraId="406421AA" w14:textId="77777777" w:rsidR="001B416F" w:rsidRDefault="001B416F">
      <w:pPr>
        <w:rPr>
          <w:b/>
          <w:bCs/>
          <w:sz w:val="20"/>
          <w:szCs w:val="20"/>
          <w:u w:val="single"/>
        </w:rPr>
      </w:pPr>
    </w:p>
    <w:p w14:paraId="5C6C3F36" w14:textId="77777777" w:rsidR="001B416F" w:rsidRPr="00EE512F" w:rsidRDefault="001B416F">
      <w:pPr>
        <w:rPr>
          <w:b/>
          <w:bCs/>
          <w:sz w:val="20"/>
          <w:szCs w:val="20"/>
          <w:u w:val="single"/>
        </w:rPr>
      </w:pPr>
    </w:p>
    <w:sectPr w:rsidR="001B416F" w:rsidRPr="00EE512F" w:rsidSect="00CF665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auto"/>
    <w:pitch w:val="variable"/>
    <w:sig w:usb0="00000287" w:usb1="00000000" w:usb2="00000000" w:usb3="00000000" w:csb0="0000009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8407D27"/>
    <w:multiLevelType w:val="multilevel"/>
    <w:tmpl w:val="4E2E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63F7572"/>
    <w:multiLevelType w:val="multilevel"/>
    <w:tmpl w:val="EA9A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7B63574"/>
    <w:multiLevelType w:val="multilevel"/>
    <w:tmpl w:val="A714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0335F0B"/>
    <w:multiLevelType w:val="multilevel"/>
    <w:tmpl w:val="FA46E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8D2207A"/>
    <w:multiLevelType w:val="multilevel"/>
    <w:tmpl w:val="4CB67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0"/>
  </w:num>
  <w:num w:numId="4">
    <w:abstractNumId w:val="3"/>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D5D"/>
    <w:rsid w:val="000544C1"/>
    <w:rsid w:val="00092870"/>
    <w:rsid w:val="0011090B"/>
    <w:rsid w:val="001A20BD"/>
    <w:rsid w:val="001B416F"/>
    <w:rsid w:val="00203B0E"/>
    <w:rsid w:val="003D12C5"/>
    <w:rsid w:val="004B47EC"/>
    <w:rsid w:val="004C1A67"/>
    <w:rsid w:val="00526FC7"/>
    <w:rsid w:val="00535115"/>
    <w:rsid w:val="00566BC5"/>
    <w:rsid w:val="005874B8"/>
    <w:rsid w:val="006032DB"/>
    <w:rsid w:val="00657542"/>
    <w:rsid w:val="00681028"/>
    <w:rsid w:val="0071020F"/>
    <w:rsid w:val="00744583"/>
    <w:rsid w:val="00752B7B"/>
    <w:rsid w:val="00760083"/>
    <w:rsid w:val="00764EF8"/>
    <w:rsid w:val="00777C17"/>
    <w:rsid w:val="00865978"/>
    <w:rsid w:val="008A0D6D"/>
    <w:rsid w:val="00993C51"/>
    <w:rsid w:val="00A34DC9"/>
    <w:rsid w:val="00B43D5D"/>
    <w:rsid w:val="00B93427"/>
    <w:rsid w:val="00C731FE"/>
    <w:rsid w:val="00CF665A"/>
    <w:rsid w:val="00CF7C85"/>
    <w:rsid w:val="00DA3C6B"/>
    <w:rsid w:val="00DB16C9"/>
    <w:rsid w:val="00DD7AC9"/>
    <w:rsid w:val="00DE74C5"/>
    <w:rsid w:val="00E42DB0"/>
    <w:rsid w:val="00ED7E05"/>
    <w:rsid w:val="00EE512F"/>
    <w:rsid w:val="00F35645"/>
    <w:rsid w:val="00F442A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D479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7EC"/>
    <w:rPr>
      <w:rFonts w:ascii="Times New Roman" w:hAnsi="Times New Roman" w:cs="Times New Roman"/>
    </w:rPr>
  </w:style>
  <w:style w:type="paragraph" w:styleId="Heading1">
    <w:name w:val="heading 1"/>
    <w:basedOn w:val="Normal"/>
    <w:link w:val="Heading1Char"/>
    <w:uiPriority w:val="9"/>
    <w:qFormat/>
    <w:rsid w:val="003D12C5"/>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B43D5D"/>
  </w:style>
  <w:style w:type="character" w:styleId="Hyperlink">
    <w:name w:val="Hyperlink"/>
    <w:basedOn w:val="DefaultParagraphFont"/>
    <w:uiPriority w:val="99"/>
    <w:unhideWhenUsed/>
    <w:rsid w:val="00B43D5D"/>
    <w:rPr>
      <w:color w:val="0000FF"/>
      <w:u w:val="single"/>
    </w:rPr>
  </w:style>
  <w:style w:type="paragraph" w:styleId="NormalWeb">
    <w:name w:val="Normal (Web)"/>
    <w:basedOn w:val="Normal"/>
    <w:uiPriority w:val="99"/>
    <w:semiHidden/>
    <w:unhideWhenUsed/>
    <w:rsid w:val="00B43D5D"/>
    <w:pPr>
      <w:spacing w:before="100" w:beforeAutospacing="1" w:after="100" w:afterAutospacing="1"/>
    </w:pPr>
  </w:style>
  <w:style w:type="character" w:styleId="FollowedHyperlink">
    <w:name w:val="FollowedHyperlink"/>
    <w:basedOn w:val="DefaultParagraphFont"/>
    <w:uiPriority w:val="99"/>
    <w:semiHidden/>
    <w:unhideWhenUsed/>
    <w:rsid w:val="0011090B"/>
    <w:rPr>
      <w:color w:val="954F72" w:themeColor="followedHyperlink"/>
      <w:u w:val="single"/>
    </w:rPr>
  </w:style>
  <w:style w:type="character" w:customStyle="1" w:styleId="Heading1Char">
    <w:name w:val="Heading 1 Char"/>
    <w:basedOn w:val="DefaultParagraphFont"/>
    <w:link w:val="Heading1"/>
    <w:uiPriority w:val="9"/>
    <w:rsid w:val="003D12C5"/>
    <w:rPr>
      <w:rFonts w:ascii="Times New Roman" w:hAnsi="Times New Roman" w:cs="Times New Roman"/>
      <w:b/>
      <w:bCs/>
      <w:kern w:val="36"/>
      <w:sz w:val="48"/>
      <w:szCs w:val="48"/>
    </w:rPr>
  </w:style>
  <w:style w:type="character" w:customStyle="1" w:styleId="mi">
    <w:name w:val="mi"/>
    <w:basedOn w:val="DefaultParagraphFont"/>
    <w:rsid w:val="00566BC5"/>
  </w:style>
  <w:style w:type="character" w:customStyle="1" w:styleId="mo">
    <w:name w:val="mo"/>
    <w:basedOn w:val="DefaultParagraphFont"/>
    <w:rsid w:val="00566BC5"/>
  </w:style>
  <w:style w:type="character" w:customStyle="1" w:styleId="mn">
    <w:name w:val="mn"/>
    <w:basedOn w:val="DefaultParagraphFont"/>
    <w:rsid w:val="00566BC5"/>
  </w:style>
  <w:style w:type="paragraph" w:styleId="ListParagraph">
    <w:name w:val="List Paragraph"/>
    <w:basedOn w:val="Normal"/>
    <w:uiPriority w:val="34"/>
    <w:qFormat/>
    <w:rsid w:val="00566B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196714">
      <w:bodyDiv w:val="1"/>
      <w:marLeft w:val="0"/>
      <w:marRight w:val="0"/>
      <w:marTop w:val="0"/>
      <w:marBottom w:val="0"/>
      <w:divBdr>
        <w:top w:val="none" w:sz="0" w:space="0" w:color="auto"/>
        <w:left w:val="none" w:sz="0" w:space="0" w:color="auto"/>
        <w:bottom w:val="none" w:sz="0" w:space="0" w:color="auto"/>
        <w:right w:val="none" w:sz="0" w:space="0" w:color="auto"/>
      </w:divBdr>
    </w:div>
    <w:div w:id="106628636">
      <w:bodyDiv w:val="1"/>
      <w:marLeft w:val="0"/>
      <w:marRight w:val="0"/>
      <w:marTop w:val="0"/>
      <w:marBottom w:val="0"/>
      <w:divBdr>
        <w:top w:val="none" w:sz="0" w:space="0" w:color="auto"/>
        <w:left w:val="none" w:sz="0" w:space="0" w:color="auto"/>
        <w:bottom w:val="none" w:sz="0" w:space="0" w:color="auto"/>
        <w:right w:val="none" w:sz="0" w:space="0" w:color="auto"/>
      </w:divBdr>
    </w:div>
    <w:div w:id="151027070">
      <w:bodyDiv w:val="1"/>
      <w:marLeft w:val="0"/>
      <w:marRight w:val="0"/>
      <w:marTop w:val="0"/>
      <w:marBottom w:val="0"/>
      <w:divBdr>
        <w:top w:val="none" w:sz="0" w:space="0" w:color="auto"/>
        <w:left w:val="none" w:sz="0" w:space="0" w:color="auto"/>
        <w:bottom w:val="none" w:sz="0" w:space="0" w:color="auto"/>
        <w:right w:val="none" w:sz="0" w:space="0" w:color="auto"/>
      </w:divBdr>
      <w:divsChild>
        <w:div w:id="1384479419">
          <w:marLeft w:val="0"/>
          <w:marRight w:val="0"/>
          <w:marTop w:val="240"/>
          <w:marBottom w:val="240"/>
          <w:divBdr>
            <w:top w:val="none" w:sz="0" w:space="0" w:color="auto"/>
            <w:left w:val="none" w:sz="0" w:space="0" w:color="auto"/>
            <w:bottom w:val="none" w:sz="0" w:space="0" w:color="auto"/>
            <w:right w:val="none" w:sz="0" w:space="0" w:color="auto"/>
          </w:divBdr>
        </w:div>
      </w:divsChild>
    </w:div>
    <w:div w:id="163709856">
      <w:bodyDiv w:val="1"/>
      <w:marLeft w:val="0"/>
      <w:marRight w:val="0"/>
      <w:marTop w:val="0"/>
      <w:marBottom w:val="0"/>
      <w:divBdr>
        <w:top w:val="none" w:sz="0" w:space="0" w:color="auto"/>
        <w:left w:val="none" w:sz="0" w:space="0" w:color="auto"/>
        <w:bottom w:val="none" w:sz="0" w:space="0" w:color="auto"/>
        <w:right w:val="none" w:sz="0" w:space="0" w:color="auto"/>
      </w:divBdr>
    </w:div>
    <w:div w:id="220294730">
      <w:bodyDiv w:val="1"/>
      <w:marLeft w:val="0"/>
      <w:marRight w:val="0"/>
      <w:marTop w:val="0"/>
      <w:marBottom w:val="0"/>
      <w:divBdr>
        <w:top w:val="none" w:sz="0" w:space="0" w:color="auto"/>
        <w:left w:val="none" w:sz="0" w:space="0" w:color="auto"/>
        <w:bottom w:val="none" w:sz="0" w:space="0" w:color="auto"/>
        <w:right w:val="none" w:sz="0" w:space="0" w:color="auto"/>
      </w:divBdr>
    </w:div>
    <w:div w:id="230963275">
      <w:bodyDiv w:val="1"/>
      <w:marLeft w:val="0"/>
      <w:marRight w:val="0"/>
      <w:marTop w:val="0"/>
      <w:marBottom w:val="0"/>
      <w:divBdr>
        <w:top w:val="none" w:sz="0" w:space="0" w:color="auto"/>
        <w:left w:val="none" w:sz="0" w:space="0" w:color="auto"/>
        <w:bottom w:val="none" w:sz="0" w:space="0" w:color="auto"/>
        <w:right w:val="none" w:sz="0" w:space="0" w:color="auto"/>
      </w:divBdr>
    </w:div>
    <w:div w:id="247547879">
      <w:bodyDiv w:val="1"/>
      <w:marLeft w:val="0"/>
      <w:marRight w:val="0"/>
      <w:marTop w:val="0"/>
      <w:marBottom w:val="0"/>
      <w:divBdr>
        <w:top w:val="none" w:sz="0" w:space="0" w:color="auto"/>
        <w:left w:val="none" w:sz="0" w:space="0" w:color="auto"/>
        <w:bottom w:val="none" w:sz="0" w:space="0" w:color="auto"/>
        <w:right w:val="none" w:sz="0" w:space="0" w:color="auto"/>
      </w:divBdr>
    </w:div>
    <w:div w:id="268781973">
      <w:bodyDiv w:val="1"/>
      <w:marLeft w:val="0"/>
      <w:marRight w:val="0"/>
      <w:marTop w:val="0"/>
      <w:marBottom w:val="0"/>
      <w:divBdr>
        <w:top w:val="none" w:sz="0" w:space="0" w:color="auto"/>
        <w:left w:val="none" w:sz="0" w:space="0" w:color="auto"/>
        <w:bottom w:val="none" w:sz="0" w:space="0" w:color="auto"/>
        <w:right w:val="none" w:sz="0" w:space="0" w:color="auto"/>
      </w:divBdr>
    </w:div>
    <w:div w:id="304050963">
      <w:bodyDiv w:val="1"/>
      <w:marLeft w:val="0"/>
      <w:marRight w:val="0"/>
      <w:marTop w:val="0"/>
      <w:marBottom w:val="0"/>
      <w:divBdr>
        <w:top w:val="none" w:sz="0" w:space="0" w:color="auto"/>
        <w:left w:val="none" w:sz="0" w:space="0" w:color="auto"/>
        <w:bottom w:val="none" w:sz="0" w:space="0" w:color="auto"/>
        <w:right w:val="none" w:sz="0" w:space="0" w:color="auto"/>
      </w:divBdr>
    </w:div>
    <w:div w:id="317080864">
      <w:bodyDiv w:val="1"/>
      <w:marLeft w:val="0"/>
      <w:marRight w:val="0"/>
      <w:marTop w:val="0"/>
      <w:marBottom w:val="0"/>
      <w:divBdr>
        <w:top w:val="none" w:sz="0" w:space="0" w:color="auto"/>
        <w:left w:val="none" w:sz="0" w:space="0" w:color="auto"/>
        <w:bottom w:val="none" w:sz="0" w:space="0" w:color="auto"/>
        <w:right w:val="none" w:sz="0" w:space="0" w:color="auto"/>
      </w:divBdr>
    </w:div>
    <w:div w:id="335158971">
      <w:bodyDiv w:val="1"/>
      <w:marLeft w:val="0"/>
      <w:marRight w:val="0"/>
      <w:marTop w:val="0"/>
      <w:marBottom w:val="0"/>
      <w:divBdr>
        <w:top w:val="none" w:sz="0" w:space="0" w:color="auto"/>
        <w:left w:val="none" w:sz="0" w:space="0" w:color="auto"/>
        <w:bottom w:val="none" w:sz="0" w:space="0" w:color="auto"/>
        <w:right w:val="none" w:sz="0" w:space="0" w:color="auto"/>
      </w:divBdr>
    </w:div>
    <w:div w:id="391848485">
      <w:bodyDiv w:val="1"/>
      <w:marLeft w:val="0"/>
      <w:marRight w:val="0"/>
      <w:marTop w:val="0"/>
      <w:marBottom w:val="0"/>
      <w:divBdr>
        <w:top w:val="none" w:sz="0" w:space="0" w:color="auto"/>
        <w:left w:val="none" w:sz="0" w:space="0" w:color="auto"/>
        <w:bottom w:val="none" w:sz="0" w:space="0" w:color="auto"/>
        <w:right w:val="none" w:sz="0" w:space="0" w:color="auto"/>
      </w:divBdr>
    </w:div>
    <w:div w:id="587033134">
      <w:bodyDiv w:val="1"/>
      <w:marLeft w:val="0"/>
      <w:marRight w:val="0"/>
      <w:marTop w:val="0"/>
      <w:marBottom w:val="0"/>
      <w:divBdr>
        <w:top w:val="none" w:sz="0" w:space="0" w:color="auto"/>
        <w:left w:val="none" w:sz="0" w:space="0" w:color="auto"/>
        <w:bottom w:val="none" w:sz="0" w:space="0" w:color="auto"/>
        <w:right w:val="none" w:sz="0" w:space="0" w:color="auto"/>
      </w:divBdr>
    </w:div>
    <w:div w:id="615330060">
      <w:bodyDiv w:val="1"/>
      <w:marLeft w:val="0"/>
      <w:marRight w:val="0"/>
      <w:marTop w:val="0"/>
      <w:marBottom w:val="0"/>
      <w:divBdr>
        <w:top w:val="none" w:sz="0" w:space="0" w:color="auto"/>
        <w:left w:val="none" w:sz="0" w:space="0" w:color="auto"/>
        <w:bottom w:val="none" w:sz="0" w:space="0" w:color="auto"/>
        <w:right w:val="none" w:sz="0" w:space="0" w:color="auto"/>
      </w:divBdr>
    </w:div>
    <w:div w:id="623001879">
      <w:bodyDiv w:val="1"/>
      <w:marLeft w:val="0"/>
      <w:marRight w:val="0"/>
      <w:marTop w:val="0"/>
      <w:marBottom w:val="0"/>
      <w:divBdr>
        <w:top w:val="none" w:sz="0" w:space="0" w:color="auto"/>
        <w:left w:val="none" w:sz="0" w:space="0" w:color="auto"/>
        <w:bottom w:val="none" w:sz="0" w:space="0" w:color="auto"/>
        <w:right w:val="none" w:sz="0" w:space="0" w:color="auto"/>
      </w:divBdr>
      <w:divsChild>
        <w:div w:id="431364789">
          <w:marLeft w:val="0"/>
          <w:marRight w:val="0"/>
          <w:marTop w:val="240"/>
          <w:marBottom w:val="240"/>
          <w:divBdr>
            <w:top w:val="none" w:sz="0" w:space="0" w:color="auto"/>
            <w:left w:val="none" w:sz="0" w:space="0" w:color="auto"/>
            <w:bottom w:val="none" w:sz="0" w:space="0" w:color="auto"/>
            <w:right w:val="none" w:sz="0" w:space="0" w:color="auto"/>
          </w:divBdr>
        </w:div>
      </w:divsChild>
    </w:div>
    <w:div w:id="709502498">
      <w:bodyDiv w:val="1"/>
      <w:marLeft w:val="0"/>
      <w:marRight w:val="0"/>
      <w:marTop w:val="0"/>
      <w:marBottom w:val="0"/>
      <w:divBdr>
        <w:top w:val="none" w:sz="0" w:space="0" w:color="auto"/>
        <w:left w:val="none" w:sz="0" w:space="0" w:color="auto"/>
        <w:bottom w:val="none" w:sz="0" w:space="0" w:color="auto"/>
        <w:right w:val="none" w:sz="0" w:space="0" w:color="auto"/>
      </w:divBdr>
    </w:div>
    <w:div w:id="740830516">
      <w:bodyDiv w:val="1"/>
      <w:marLeft w:val="0"/>
      <w:marRight w:val="0"/>
      <w:marTop w:val="0"/>
      <w:marBottom w:val="0"/>
      <w:divBdr>
        <w:top w:val="none" w:sz="0" w:space="0" w:color="auto"/>
        <w:left w:val="none" w:sz="0" w:space="0" w:color="auto"/>
        <w:bottom w:val="none" w:sz="0" w:space="0" w:color="auto"/>
        <w:right w:val="none" w:sz="0" w:space="0" w:color="auto"/>
      </w:divBdr>
    </w:div>
    <w:div w:id="768935498">
      <w:bodyDiv w:val="1"/>
      <w:marLeft w:val="0"/>
      <w:marRight w:val="0"/>
      <w:marTop w:val="0"/>
      <w:marBottom w:val="0"/>
      <w:divBdr>
        <w:top w:val="none" w:sz="0" w:space="0" w:color="auto"/>
        <w:left w:val="none" w:sz="0" w:space="0" w:color="auto"/>
        <w:bottom w:val="none" w:sz="0" w:space="0" w:color="auto"/>
        <w:right w:val="none" w:sz="0" w:space="0" w:color="auto"/>
      </w:divBdr>
    </w:div>
    <w:div w:id="831529587">
      <w:bodyDiv w:val="1"/>
      <w:marLeft w:val="0"/>
      <w:marRight w:val="0"/>
      <w:marTop w:val="0"/>
      <w:marBottom w:val="0"/>
      <w:divBdr>
        <w:top w:val="none" w:sz="0" w:space="0" w:color="auto"/>
        <w:left w:val="none" w:sz="0" w:space="0" w:color="auto"/>
        <w:bottom w:val="none" w:sz="0" w:space="0" w:color="auto"/>
        <w:right w:val="none" w:sz="0" w:space="0" w:color="auto"/>
      </w:divBdr>
    </w:div>
    <w:div w:id="979580777">
      <w:bodyDiv w:val="1"/>
      <w:marLeft w:val="0"/>
      <w:marRight w:val="0"/>
      <w:marTop w:val="0"/>
      <w:marBottom w:val="0"/>
      <w:divBdr>
        <w:top w:val="none" w:sz="0" w:space="0" w:color="auto"/>
        <w:left w:val="none" w:sz="0" w:space="0" w:color="auto"/>
        <w:bottom w:val="none" w:sz="0" w:space="0" w:color="auto"/>
        <w:right w:val="none" w:sz="0" w:space="0" w:color="auto"/>
      </w:divBdr>
    </w:div>
    <w:div w:id="1042942075">
      <w:bodyDiv w:val="1"/>
      <w:marLeft w:val="0"/>
      <w:marRight w:val="0"/>
      <w:marTop w:val="0"/>
      <w:marBottom w:val="0"/>
      <w:divBdr>
        <w:top w:val="none" w:sz="0" w:space="0" w:color="auto"/>
        <w:left w:val="none" w:sz="0" w:space="0" w:color="auto"/>
        <w:bottom w:val="none" w:sz="0" w:space="0" w:color="auto"/>
        <w:right w:val="none" w:sz="0" w:space="0" w:color="auto"/>
      </w:divBdr>
    </w:div>
    <w:div w:id="1135681308">
      <w:bodyDiv w:val="1"/>
      <w:marLeft w:val="0"/>
      <w:marRight w:val="0"/>
      <w:marTop w:val="0"/>
      <w:marBottom w:val="0"/>
      <w:divBdr>
        <w:top w:val="none" w:sz="0" w:space="0" w:color="auto"/>
        <w:left w:val="none" w:sz="0" w:space="0" w:color="auto"/>
        <w:bottom w:val="none" w:sz="0" w:space="0" w:color="auto"/>
        <w:right w:val="none" w:sz="0" w:space="0" w:color="auto"/>
      </w:divBdr>
    </w:div>
    <w:div w:id="1245214791">
      <w:bodyDiv w:val="1"/>
      <w:marLeft w:val="0"/>
      <w:marRight w:val="0"/>
      <w:marTop w:val="0"/>
      <w:marBottom w:val="0"/>
      <w:divBdr>
        <w:top w:val="none" w:sz="0" w:space="0" w:color="auto"/>
        <w:left w:val="none" w:sz="0" w:space="0" w:color="auto"/>
        <w:bottom w:val="none" w:sz="0" w:space="0" w:color="auto"/>
        <w:right w:val="none" w:sz="0" w:space="0" w:color="auto"/>
      </w:divBdr>
    </w:div>
    <w:div w:id="1454982026">
      <w:bodyDiv w:val="1"/>
      <w:marLeft w:val="0"/>
      <w:marRight w:val="0"/>
      <w:marTop w:val="0"/>
      <w:marBottom w:val="0"/>
      <w:divBdr>
        <w:top w:val="none" w:sz="0" w:space="0" w:color="auto"/>
        <w:left w:val="none" w:sz="0" w:space="0" w:color="auto"/>
        <w:bottom w:val="none" w:sz="0" w:space="0" w:color="auto"/>
        <w:right w:val="none" w:sz="0" w:space="0" w:color="auto"/>
      </w:divBdr>
    </w:div>
    <w:div w:id="1482500893">
      <w:bodyDiv w:val="1"/>
      <w:marLeft w:val="0"/>
      <w:marRight w:val="0"/>
      <w:marTop w:val="0"/>
      <w:marBottom w:val="0"/>
      <w:divBdr>
        <w:top w:val="none" w:sz="0" w:space="0" w:color="auto"/>
        <w:left w:val="none" w:sz="0" w:space="0" w:color="auto"/>
        <w:bottom w:val="none" w:sz="0" w:space="0" w:color="auto"/>
        <w:right w:val="none" w:sz="0" w:space="0" w:color="auto"/>
      </w:divBdr>
    </w:div>
    <w:div w:id="1557427265">
      <w:bodyDiv w:val="1"/>
      <w:marLeft w:val="0"/>
      <w:marRight w:val="0"/>
      <w:marTop w:val="0"/>
      <w:marBottom w:val="0"/>
      <w:divBdr>
        <w:top w:val="none" w:sz="0" w:space="0" w:color="auto"/>
        <w:left w:val="none" w:sz="0" w:space="0" w:color="auto"/>
        <w:bottom w:val="none" w:sz="0" w:space="0" w:color="auto"/>
        <w:right w:val="none" w:sz="0" w:space="0" w:color="auto"/>
      </w:divBdr>
      <w:divsChild>
        <w:div w:id="588388836">
          <w:marLeft w:val="0"/>
          <w:marRight w:val="0"/>
          <w:marTop w:val="240"/>
          <w:marBottom w:val="240"/>
          <w:divBdr>
            <w:top w:val="none" w:sz="0" w:space="0" w:color="auto"/>
            <w:left w:val="none" w:sz="0" w:space="0" w:color="auto"/>
            <w:bottom w:val="none" w:sz="0" w:space="0" w:color="auto"/>
            <w:right w:val="none" w:sz="0" w:space="0" w:color="auto"/>
          </w:divBdr>
        </w:div>
      </w:divsChild>
    </w:div>
    <w:div w:id="1671365726">
      <w:bodyDiv w:val="1"/>
      <w:marLeft w:val="0"/>
      <w:marRight w:val="0"/>
      <w:marTop w:val="0"/>
      <w:marBottom w:val="0"/>
      <w:divBdr>
        <w:top w:val="none" w:sz="0" w:space="0" w:color="auto"/>
        <w:left w:val="none" w:sz="0" w:space="0" w:color="auto"/>
        <w:bottom w:val="none" w:sz="0" w:space="0" w:color="auto"/>
        <w:right w:val="none" w:sz="0" w:space="0" w:color="auto"/>
      </w:divBdr>
    </w:div>
    <w:div w:id="1673296775">
      <w:bodyDiv w:val="1"/>
      <w:marLeft w:val="0"/>
      <w:marRight w:val="0"/>
      <w:marTop w:val="0"/>
      <w:marBottom w:val="0"/>
      <w:divBdr>
        <w:top w:val="none" w:sz="0" w:space="0" w:color="auto"/>
        <w:left w:val="none" w:sz="0" w:space="0" w:color="auto"/>
        <w:bottom w:val="none" w:sz="0" w:space="0" w:color="auto"/>
        <w:right w:val="none" w:sz="0" w:space="0" w:color="auto"/>
      </w:divBdr>
    </w:div>
    <w:div w:id="1971668710">
      <w:bodyDiv w:val="1"/>
      <w:marLeft w:val="0"/>
      <w:marRight w:val="0"/>
      <w:marTop w:val="0"/>
      <w:marBottom w:val="0"/>
      <w:divBdr>
        <w:top w:val="none" w:sz="0" w:space="0" w:color="auto"/>
        <w:left w:val="none" w:sz="0" w:space="0" w:color="auto"/>
        <w:bottom w:val="none" w:sz="0" w:space="0" w:color="auto"/>
        <w:right w:val="none" w:sz="0" w:space="0" w:color="auto"/>
      </w:divBdr>
    </w:div>
    <w:div w:id="20925787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en.wikipedia.org/wiki/Tumor" TargetMode="External"/><Relationship Id="rId6" Type="http://schemas.openxmlformats.org/officeDocument/2006/relationships/hyperlink" Target="https://en.wikipedia.org/wiki/Human_brain" TargetMode="External"/><Relationship Id="rId7" Type="http://schemas.openxmlformats.org/officeDocument/2006/relationships/hyperlink" Target="https://en.wikipedia.org/wiki/Vertebral_column" TargetMode="External"/><Relationship Id="rId8" Type="http://schemas.openxmlformats.org/officeDocument/2006/relationships/hyperlink" Target="https://en.wikipedia.org/wiki/Glial_cell" TargetMode="External"/><Relationship Id="rId9" Type="http://schemas.openxmlformats.org/officeDocument/2006/relationships/hyperlink" Target="https://www.youtube.com/watch?v=fHY6PV-gBNM" TargetMode="External"/><Relationship Id="rId10" Type="http://schemas.openxmlformats.org/officeDocument/2006/relationships/hyperlink" Target="https://en.wikipedia.org/wiki/Neuron" TargetMode="External"/><Relationship Id="rId11" Type="http://schemas.openxmlformats.org/officeDocument/2006/relationships/hyperlink" Target="https://en.wikipedia.org/wiki/Cell_(biology)" TargetMode="External"/><Relationship Id="rId12" Type="http://schemas.openxmlformats.org/officeDocument/2006/relationships/hyperlink" Target="https://en.wikipedia.org/wiki/Homeostasis" TargetMode="External"/><Relationship Id="rId13" Type="http://schemas.openxmlformats.org/officeDocument/2006/relationships/hyperlink" Target="https://en.wikipedia.org/wiki/Myelin" TargetMode="External"/><Relationship Id="rId14" Type="http://schemas.openxmlformats.org/officeDocument/2006/relationships/hyperlink" Target="https://en.wikipedia.org/wiki/Neuron" TargetMode="External"/><Relationship Id="rId15" Type="http://schemas.openxmlformats.org/officeDocument/2006/relationships/hyperlink" Target="https://en.wikipedia.org/wiki/Central_nervous_system" TargetMode="External"/><Relationship Id="rId16" Type="http://schemas.openxmlformats.org/officeDocument/2006/relationships/hyperlink" Target="https://en.wikipedia.org/wiki/Peripheral_nervous_system" TargetMode="External"/><Relationship Id="rId17" Type="http://schemas.openxmlformats.org/officeDocument/2006/relationships/hyperlink" Target="https://en.wikipedia.org/wiki/Oligodendrocyte" TargetMode="External"/><Relationship Id="rId18" Type="http://schemas.openxmlformats.org/officeDocument/2006/relationships/hyperlink" Target="https://en.wikipedia.org/wiki/Astrocyte" TargetMode="External"/><Relationship Id="rId19" Type="http://schemas.openxmlformats.org/officeDocument/2006/relationships/hyperlink" Target="https://en.wikipedia.org/wiki/Ependymal_cell" TargetMode="External"/><Relationship Id="rId30" Type="http://schemas.openxmlformats.org/officeDocument/2006/relationships/hyperlink" Target="https://en.wikipedia.org/wiki/Astrocyte" TargetMode="External"/><Relationship Id="rId31" Type="http://schemas.openxmlformats.org/officeDocument/2006/relationships/hyperlink" Target="https://en.wikipedia.org/wiki/Neuron" TargetMode="External"/><Relationship Id="rId32" Type="http://schemas.openxmlformats.org/officeDocument/2006/relationships/hyperlink" Target="https://en.wikipedia.org/wiki/Ependymal_cell" TargetMode="External"/><Relationship Id="rId33" Type="http://schemas.openxmlformats.org/officeDocument/2006/relationships/hyperlink" Target="https://en.wikipedia.org/wiki/Ventricular_system" TargetMode="External"/><Relationship Id="rId34" Type="http://schemas.openxmlformats.org/officeDocument/2006/relationships/hyperlink" Target="https://en.wikipedia.org/wiki/Cerebrospinal_fluid" TargetMode="External"/><Relationship Id="rId35" Type="http://schemas.openxmlformats.org/officeDocument/2006/relationships/hyperlink" Target="https://en.wikipedia.org/wiki/Cilia" TargetMode="External"/><Relationship Id="rId36" Type="http://schemas.openxmlformats.org/officeDocument/2006/relationships/hyperlink" Target="https://en.wikipedia.org/wiki/Blood-CSF_barrier" TargetMode="External"/><Relationship Id="rId37" Type="http://schemas.openxmlformats.org/officeDocument/2006/relationships/hyperlink" Target="https://en.wikipedia.org/wiki/Central_nervous_system" TargetMode="External"/><Relationship Id="rId38" Type="http://schemas.openxmlformats.org/officeDocument/2006/relationships/hyperlink" Target="https://en.wikipedia.org/wiki/Microglia" TargetMode="External"/><Relationship Id="rId39" Type="http://schemas.openxmlformats.org/officeDocument/2006/relationships/hyperlink" Target="https://en.wikipedia.org/wiki/Brain" TargetMode="External"/><Relationship Id="rId50" Type="http://schemas.openxmlformats.org/officeDocument/2006/relationships/hyperlink" Target="https://en.wikipedia.org/wiki/Oligodendroglioma" TargetMode="External"/><Relationship Id="rId51" Type="http://schemas.openxmlformats.org/officeDocument/2006/relationships/hyperlink" Target="https://en.wikipedia.org/wiki/Oligodendrocyte" TargetMode="External"/><Relationship Id="rId52" Type="http://schemas.openxmlformats.org/officeDocument/2006/relationships/hyperlink" Target="https://en.wikipedia.org/wiki/Brainstem_glioma" TargetMode="External"/><Relationship Id="rId53" Type="http://schemas.openxmlformats.org/officeDocument/2006/relationships/hyperlink" Target="https://en.wikipedia.org/wiki/Oligoastrocytomas" TargetMode="External"/><Relationship Id="rId54" Type="http://schemas.openxmlformats.org/officeDocument/2006/relationships/hyperlink" Target="https://en.wikipedia.org/wiki/Tentorium_cerebelli" TargetMode="External"/><Relationship Id="rId55" Type="http://schemas.openxmlformats.org/officeDocument/2006/relationships/hyperlink" Target="https://en.wikipedia.org/wiki/Cerebrum" TargetMode="External"/><Relationship Id="rId56" Type="http://schemas.openxmlformats.org/officeDocument/2006/relationships/hyperlink" Target="https://en.wikipedia.org/wiki/Cerebellum" TargetMode="External"/><Relationship Id="rId57" Type="http://schemas.openxmlformats.org/officeDocument/2006/relationships/image" Target="media/image3.png"/><Relationship Id="rId58" Type="http://schemas.openxmlformats.org/officeDocument/2006/relationships/hyperlink" Target="https://en.wikipedia.org/wiki/Supratentorial" TargetMode="External"/><Relationship Id="rId59" Type="http://schemas.openxmlformats.org/officeDocument/2006/relationships/hyperlink" Target="https://en.wikipedia.org/wiki/Infratentorial" TargetMode="External"/><Relationship Id="rId70" Type="http://schemas.openxmlformats.org/officeDocument/2006/relationships/hyperlink" Target="https://en.wikipedia.org/wiki/Spin%E2%80%93lattice_relaxation" TargetMode="External"/><Relationship Id="rId71" Type="http://schemas.openxmlformats.org/officeDocument/2006/relationships/hyperlink" Target="https://en.wikipedia.org/wiki/Repetition_time" TargetMode="External"/><Relationship Id="rId72" Type="http://schemas.openxmlformats.org/officeDocument/2006/relationships/hyperlink" Target="https://en.wikipedia.org/wiki/Echo_time" TargetMode="External"/><Relationship Id="rId73" Type="http://schemas.openxmlformats.org/officeDocument/2006/relationships/hyperlink" Target="https://en.wikipedia.org/wiki/Edema" TargetMode="External"/><Relationship Id="rId74" Type="http://schemas.openxmlformats.org/officeDocument/2006/relationships/hyperlink" Target="https://en.wikipedia.org/wiki/Tumor" TargetMode="External"/><Relationship Id="rId75" Type="http://schemas.openxmlformats.org/officeDocument/2006/relationships/hyperlink" Target="https://en.wikipedia.org/wiki/Infarction" TargetMode="External"/><Relationship Id="rId76" Type="http://schemas.openxmlformats.org/officeDocument/2006/relationships/hyperlink" Target="https://en.wikipedia.org/wiki/Inflammation" TargetMode="External"/><Relationship Id="rId77" Type="http://schemas.openxmlformats.org/officeDocument/2006/relationships/hyperlink" Target="https://en.wikipedia.org/wiki/Infection" TargetMode="External"/><Relationship Id="rId78" Type="http://schemas.openxmlformats.org/officeDocument/2006/relationships/hyperlink" Target="https://en.wikipedia.org/wiki/Hemorrhage" TargetMode="External"/><Relationship Id="rId79" Type="http://schemas.openxmlformats.org/officeDocument/2006/relationships/hyperlink" Target="https://en.wikipedia.org/wiki/Fat" TargetMode="External"/><Relationship Id="rId90" Type="http://schemas.openxmlformats.org/officeDocument/2006/relationships/hyperlink" Target="https://en.wikipedia.org/wiki/Subarachnoid_hemorrhage" TargetMode="External"/><Relationship Id="rId91" Type="http://schemas.openxmlformats.org/officeDocument/2006/relationships/hyperlink" Target="https://en.wikipedia.org/wiki/Meningitis" TargetMode="External"/><Relationship Id="rId92" Type="http://schemas.openxmlformats.org/officeDocument/2006/relationships/hyperlink" Target="https://en.wikipedia.org/wiki/File:FLAIR_MRI_of_meningitis.jpg" TargetMode="External"/><Relationship Id="rId93" Type="http://schemas.openxmlformats.org/officeDocument/2006/relationships/image" Target="media/image6.jpeg"/><Relationship Id="rId94" Type="http://schemas.openxmlformats.org/officeDocument/2006/relationships/image" Target="media/image7.png"/><Relationship Id="rId95" Type="http://schemas.openxmlformats.org/officeDocument/2006/relationships/image" Target="media/image8.png"/><Relationship Id="rId96" Type="http://schemas.openxmlformats.org/officeDocument/2006/relationships/fontTable" Target="fontTable.xml"/><Relationship Id="rId97" Type="http://schemas.openxmlformats.org/officeDocument/2006/relationships/theme" Target="theme/theme1.xml"/><Relationship Id="rId20" Type="http://schemas.openxmlformats.org/officeDocument/2006/relationships/hyperlink" Target="https://en.wikipedia.org/wiki/Microglia" TargetMode="External"/><Relationship Id="rId21" Type="http://schemas.openxmlformats.org/officeDocument/2006/relationships/hyperlink" Target="https://en.wikipedia.org/wiki/Neuroscience" TargetMode="External"/><Relationship Id="rId22" Type="http://schemas.openxmlformats.org/officeDocument/2006/relationships/hyperlink" Target="https://en.wikipedia.org/wiki/Nutrients" TargetMode="External"/><Relationship Id="rId23" Type="http://schemas.openxmlformats.org/officeDocument/2006/relationships/hyperlink" Target="https://en.wikipedia.org/wiki/Oxygen" TargetMode="External"/><Relationship Id="rId24" Type="http://schemas.openxmlformats.org/officeDocument/2006/relationships/hyperlink" Target="https://en.wikipedia.org/wiki/Pathogens" TargetMode="External"/><Relationship Id="rId25" Type="http://schemas.openxmlformats.org/officeDocument/2006/relationships/image" Target="media/image1.png"/><Relationship Id="rId26" Type="http://schemas.openxmlformats.org/officeDocument/2006/relationships/hyperlink" Target="https://en.wikipedia.org/wiki/Oligodendrocyte" TargetMode="External"/><Relationship Id="rId27" Type="http://schemas.openxmlformats.org/officeDocument/2006/relationships/hyperlink" Target="https://en.wikipedia.org/wiki/Central_nervous_system" TargetMode="External"/><Relationship Id="rId28" Type="http://schemas.openxmlformats.org/officeDocument/2006/relationships/hyperlink" Target="https://en.wikipedia.org/wiki/Myelin" TargetMode="External"/><Relationship Id="rId29" Type="http://schemas.openxmlformats.org/officeDocument/2006/relationships/hyperlink" Target="https://en.wikipedia.org/wiki/Electrical_insulation" TargetMode="External"/><Relationship Id="rId40" Type="http://schemas.openxmlformats.org/officeDocument/2006/relationships/hyperlink" Target="https://en.wikipedia.org/wiki/Cerebrospinal_fluid" TargetMode="External"/><Relationship Id="rId41" Type="http://schemas.openxmlformats.org/officeDocument/2006/relationships/hyperlink" Target="https://en.wikipedia.org/wiki/Central_canal_of_spinal_cord" TargetMode="External"/><Relationship Id="rId42" Type="http://schemas.openxmlformats.org/officeDocument/2006/relationships/hyperlink" Target="https://en.wikipedia.org/wiki/Spinal_cord" TargetMode="External"/><Relationship Id="rId43" Type="http://schemas.openxmlformats.org/officeDocument/2006/relationships/image" Target="media/image2.png"/><Relationship Id="rId44" Type="http://schemas.openxmlformats.org/officeDocument/2006/relationships/hyperlink" Target="https://en.wikipedia.org/wiki/Glioma" TargetMode="External"/><Relationship Id="rId45" Type="http://schemas.openxmlformats.org/officeDocument/2006/relationships/hyperlink" Target="https://en.wikipedia.org/wiki/Ependymoma" TargetMode="External"/><Relationship Id="rId46" Type="http://schemas.openxmlformats.org/officeDocument/2006/relationships/hyperlink" Target="https://en.wikipedia.org/wiki/Ependymal_cell" TargetMode="External"/><Relationship Id="rId47" Type="http://schemas.openxmlformats.org/officeDocument/2006/relationships/hyperlink" Target="https://en.wikipedia.org/wiki/Astrocytoma" TargetMode="External"/><Relationship Id="rId48" Type="http://schemas.openxmlformats.org/officeDocument/2006/relationships/hyperlink" Target="https://en.wikipedia.org/wiki/Astrocyte" TargetMode="External"/><Relationship Id="rId49" Type="http://schemas.openxmlformats.org/officeDocument/2006/relationships/hyperlink" Target="https://en.wikipedia.org/wiki/Glioblastoma_multiforme" TargetMode="External"/><Relationship Id="rId60" Type="http://schemas.openxmlformats.org/officeDocument/2006/relationships/hyperlink" Target="https://en.wikipedia.org/wiki/Pons" TargetMode="External"/><Relationship Id="rId61" Type="http://schemas.openxmlformats.org/officeDocument/2006/relationships/hyperlink" Target="https://en.wikipedia.org/wiki/Medical_imaging" TargetMode="External"/><Relationship Id="rId62" Type="http://schemas.openxmlformats.org/officeDocument/2006/relationships/hyperlink" Target="https://en.wikipedia.org/wiki/Radiology" TargetMode="External"/><Relationship Id="rId63" Type="http://schemas.openxmlformats.org/officeDocument/2006/relationships/hyperlink" Target="https://en.wikipedia.org/wiki/Anatomy" TargetMode="External"/><Relationship Id="rId64" Type="http://schemas.openxmlformats.org/officeDocument/2006/relationships/hyperlink" Target="https://en.wikipedia.org/wiki/Magnetic_field" TargetMode="External"/><Relationship Id="rId65" Type="http://schemas.openxmlformats.org/officeDocument/2006/relationships/hyperlink" Target="https://en.wikipedia.org/wiki/Radio_wave" TargetMode="External"/><Relationship Id="rId66" Type="http://schemas.openxmlformats.org/officeDocument/2006/relationships/hyperlink" Target="https://en.wikipedia.org/wiki/Field_gradient" TargetMode="External"/><Relationship Id="rId67" Type="http://schemas.openxmlformats.org/officeDocument/2006/relationships/hyperlink" Target="https://www.youtube.com/watch?v=rumRGO_2H0E" TargetMode="External"/><Relationship Id="rId68" Type="http://schemas.openxmlformats.org/officeDocument/2006/relationships/hyperlink" Target="https://www.youtube.com/watch?v=mOt2FeGHjaY" TargetMode="External"/><Relationship Id="rId69" Type="http://schemas.openxmlformats.org/officeDocument/2006/relationships/hyperlink" Target="https://en.wikipedia.org/wiki/Magnetic_resonance_imaging" TargetMode="External"/><Relationship Id="rId80" Type="http://schemas.openxmlformats.org/officeDocument/2006/relationships/hyperlink" Target="https://en.wikipedia.org/wiki/Paramagnetism" TargetMode="External"/><Relationship Id="rId81" Type="http://schemas.openxmlformats.org/officeDocument/2006/relationships/hyperlink" Target="https://en.wikipedia.org/wiki/MRI_contrast_agent" TargetMode="External"/><Relationship Id="rId82" Type="http://schemas.openxmlformats.org/officeDocument/2006/relationships/image" Target="media/image4.png"/><Relationship Id="rId83" Type="http://schemas.openxmlformats.org/officeDocument/2006/relationships/hyperlink" Target="https://en.wikipedia.org/wiki/Magnetic_resonance_imaging" TargetMode="External"/><Relationship Id="rId84" Type="http://schemas.openxmlformats.org/officeDocument/2006/relationships/hyperlink" Target="https://en.wikipedia.org/wiki/Spin%E2%80%93spin_relaxation" TargetMode="External"/><Relationship Id="rId85" Type="http://schemas.openxmlformats.org/officeDocument/2006/relationships/hyperlink" Target="https://en.wikipedia.org/wiki/Paramagnetism" TargetMode="External"/><Relationship Id="rId86" Type="http://schemas.openxmlformats.org/officeDocument/2006/relationships/image" Target="media/image5.jpeg"/><Relationship Id="rId87" Type="http://schemas.openxmlformats.org/officeDocument/2006/relationships/hyperlink" Target="https://en.wikipedia.org/wiki/Fluid_attenuated_inversion_recovery" TargetMode="External"/><Relationship Id="rId88" Type="http://schemas.openxmlformats.org/officeDocument/2006/relationships/hyperlink" Target="https://en.wikipedia.org/wiki/Lacunar_stroke" TargetMode="External"/><Relationship Id="rId89" Type="http://schemas.openxmlformats.org/officeDocument/2006/relationships/hyperlink" Target="https://en.wikipedia.org/wiki/Multiple_sclero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7</Pages>
  <Words>2383</Words>
  <Characters>13588</Characters>
  <Application>Microsoft Macintosh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24</cp:revision>
  <dcterms:created xsi:type="dcterms:W3CDTF">2017-10-19T10:45:00Z</dcterms:created>
  <dcterms:modified xsi:type="dcterms:W3CDTF">2017-10-22T17:41:00Z</dcterms:modified>
</cp:coreProperties>
</file>