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6"/>
        </w:rPr>
        <w:t>FusionGuardNet</w:t>
      </w:r>
    </w:p>
    <w:p>
      <w:pPr>
        <w:jc w:val="center"/>
      </w:pPr>
      <w:r>
        <w:rPr>
          <w:color w:val="4472C4"/>
          <w:sz w:val="32"/>
        </w:rPr>
        <w:t>Audio Deepfake Detection via Semantic &amp; Acoustic Fusion</w:t>
      </w:r>
    </w:p>
    <w:p/>
    <w:p>
      <w:pPr>
        <w:jc w:val="center"/>
      </w:pPr>
      <w:r>
        <w:rPr>
          <w:b/>
        </w:rPr>
        <w:t>Project Book</w:t>
      </w:r>
    </w:p>
    <w:p/>
    <w:p>
      <w:pPr>
        <w:jc w:val="center"/>
      </w:pPr>
      <w:r>
        <w:rPr>
          <w:b/>
          <w:sz w:val="24"/>
        </w:rPr>
        <w:t>Abstract</w:t>
      </w:r>
    </w:p>
    <w:p>
      <w:pPr>
        <w:jc w:val="both"/>
      </w:pPr>
      <w:r>
        <w:rPr>
          <w:sz w:val="22"/>
        </w:rPr>
        <w:t>This project presents FusionGuardNet, a multi-modal deep learning system for audio deepfake detection. The system fuses complementary representations from two large pre-trained models — WavLM (acoustic/signal-level features) and Whisper (phonetic/prosodic features) — and classifies them using a Nes2Net backend. Evaluated on the ASVspoof 2019 Logical Access benchmark, FusionGuardNet achieves 99.18% test accuracy with equal 0.82% false-positive and false-negative rates, outperforming single-encoder baselines and demonstrating the value of multi-perspective feature fusion for robust spoofing detection.</w:t>
      </w:r>
    </w:p>
    <w:p>
      <w:r>
        <w:br w:type="page"/>
      </w:r>
    </w:p>
    <w:p>
      <w:pPr>
        <w:pStyle w:val="Heading1"/>
        <w:spacing w:before="240" w:after="80"/>
      </w:pPr>
      <w:r>
        <w:t>1. Introduction</w:t>
      </w:r>
    </w:p>
    <w:p>
      <w:pPr>
        <w:pStyle w:val="Heading2"/>
        <w:spacing w:before="240" w:after="80"/>
      </w:pPr>
      <w:r>
        <w:t>1.1  Challenges in Audio-Based Deepfake Detection</w:t>
      </w:r>
    </w:p>
    <w:p>
      <w:pPr>
        <w:spacing w:after="160"/>
        <w:ind w:firstLine="425"/>
      </w:pPr>
      <w:r>
        <w:rPr>
          <w:sz w:val="22"/>
        </w:rPr>
        <w:t>Recent advances in generative AI have made it significantly easier to produce synthetic speech that sounds indistinguishable from a real human voice. These audio deepfakes pose a growing security threat — they can be used to bypass voice authentication systems, impersonate individuals in phone calls, or spread disinformation through fabricated recordings. As this technology becomes more accessible, the need for reliable automatic detection has become increasingly important.</w:t>
      </w:r>
    </w:p>
    <w:p>
      <w:pPr>
        <w:spacing w:after="160"/>
        <w:ind w:firstLine="425"/>
      </w:pPr>
      <w:r>
        <w:rPr>
          <w:sz w:val="22"/>
        </w:rPr>
        <w:t>Building an effective detector is not straightforward. Classical approaches relied on handcrafted audio features that were designed for tasks like speech recognition, and they tend to miss the subtle artifacts that modern synthesis methods introduce. A deeper issue is generalization: a model trained to detect one type of fake audio may fail entirely when faced with a different synthesis method it has not seen before. In practice, new generation tools appear frequently, so a detector that only works on known attack types offers limited real-world protection. Our project addresses this challenge by exploring how combining different types of pre-trained audio representations can produce a more robust and accurate deepfake detector.</w:t>
      </w:r>
    </w:p>
    <w:p>
      <w:pPr>
        <w:pStyle w:val="Heading2"/>
        <w:spacing w:before="240" w:after="80"/>
      </w:pPr>
      <w:r>
        <w:t>1.2  Project Goals: Improving Spoofing Classification Using Pre-trained Models</w:t>
      </w:r>
    </w:p>
    <w:p>
      <w:pPr>
        <w:spacing w:after="160"/>
        <w:ind w:firstLine="425"/>
      </w:pPr>
      <w:r>
        <w:rPr>
          <w:sz w:val="22"/>
        </w:rPr>
        <w:t>The main goal of this project is to build a system that can reliably distinguish between real and synthetic speech. Rather than designing handcrafted features or training a model from scratch, we chose to leverage large pre-trained models — models that have already learned rich representations of natural speech from massive amounts of audio data. Our reasoning is that these representations capture patterns in speech that are far more informative than what simple acoustic features can express, and that a classifier built on top of them will be better equipped to detect the subtle inconsistencies that fake audio introduces.</w:t>
      </w:r>
    </w:p>
    <w:p>
      <w:pPr>
        <w:spacing w:after="160"/>
        <w:ind w:firstLine="425"/>
      </w:pPr>
      <w:r>
        <w:rPr>
          <w:sz w:val="22"/>
        </w:rPr>
        <w:t>Beyond using a single pre-trained model, a key goal was to explore whether combining two models with different strengths could improve detection further. Different types of synthesis errors leave different traces in the audio — some are more signal-level, others relate to how speech sounds at a phonetic or rhythmic level. By giving the classifier a richer, multi-perspective view of the input, we aimed to improve both accuracy and robustness. The end result is a complete, working detection pipeline that we evaluate on a standard benchmark and compare against baseline approaches.</w:t>
      </w:r>
    </w:p>
    <w:p>
      <w:pPr>
        <w:pStyle w:val="Heading2"/>
        <w:spacing w:before="240" w:after="80"/>
      </w:pPr>
      <w:r>
        <w:t>1.3  Our Contribution: Integrating Whisper with WavLM in the Nes2Net Architecture</w:t>
      </w:r>
    </w:p>
    <w:p>
      <w:pPr>
        <w:spacing w:after="160"/>
        <w:ind w:firstLine="425"/>
      </w:pPr>
      <w:r>
        <w:rPr>
          <w:sz w:val="22"/>
        </w:rPr>
        <w:t>Our main contribution is the design and implementation of FusionGuardNet, a detection system that combines two pre-trained models — WavLM and Whisper — to extract complementary representations from the same audio input. WavLM is a self-supervised acoustic model trained on large amounts of raw speech; it captures low-level signal patterns and spectral characteristics that reflect how the voice sounds. Whisper, originally built for automatic speech recognition, brings a different perspective by encoding phonetic and prosodic information — how speech is structured at a linguistic level. Both representations are passed through a learnable fusion layer and into a shared Nes2Net classifier, which produces the final real/fake decision.</w:t>
      </w:r>
    </w:p>
    <w:p>
      <w:pPr>
        <w:spacing w:after="160"/>
        <w:ind w:firstLine="425"/>
      </w:pPr>
      <w:r>
        <w:rPr>
          <w:sz w:val="22"/>
        </w:rPr>
        <w:t>The motivation behind this design is that synthetic speech can fail in more than one way — some artifacts are acoustic, others are phonetic — and combining two models that look at the signal differently gives the system a better chance of catching both. We evaluate this on the ASVspoof 2019 benchmark and show that the dual-encoder approach achieves 99.18% test accuracy, with equal false positive and false negative rates, outperforming single-model baselines.</w:t>
      </w:r>
    </w:p>
    <w:p>
      <w:pPr>
        <w:pStyle w:val="Heading1"/>
        <w:spacing w:before="240" w:after="80"/>
      </w:pPr>
      <w:r>
        <w:t>2. Related Work</w:t>
      </w:r>
    </w:p>
    <w:p>
      <w:pPr>
        <w:pStyle w:val="Heading2"/>
        <w:spacing w:before="240" w:after="80"/>
      </w:pPr>
      <w:r>
        <w:t>2.1  Classical and Modern Approaches to Audio Spoofing Detection</w:t>
      </w:r>
    </w:p>
    <w:p>
      <w:pPr>
        <w:spacing w:after="160"/>
        <w:ind w:firstLine="425"/>
      </w:pPr>
      <w:r>
        <w:rPr>
          <w:sz w:val="22"/>
        </w:rPr>
        <w:t>Early anti-spoofing systems relied on handcrafted audio features combined with classical machine learning classifiers. These methods captured broad spectral properties of the audio and worked reasonably well against the synthesis systems of their time, which left relatively obvious acoustic traces. As neural speech synthesis improved and produced more natural-sounding output, these approaches became insufficient — their fixed representations were simply not sensitive enough to the subtle differences between real and synthetic speech.</w:t>
      </w:r>
    </w:p>
    <w:p>
      <w:pPr>
        <w:spacing w:after="160"/>
        <w:ind w:firstLine="425"/>
      </w:pPr>
      <w:r>
        <w:rPr>
          <w:sz w:val="22"/>
        </w:rPr>
        <w:t>The field gradually moved toward deep learning, which allowed models to learn more discriminative patterns directly from data rather than relying on manually designed features. This improved detection across a range of attack types. The most recent and effective direction has been the use of large self-supervised models pretrained on vast amounts of natural speech. These models produce rich audio representations that capture general properties of human speech, and have been shown to generalize significantly better to new and unseen synthesis methods — making them the foundation of current state-of-the-art detection systems, and the starting point for our own work.</w:t>
      </w:r>
    </w:p>
    <w:p>
      <w:pPr>
        <w:pStyle w:val="Heading2"/>
        <w:spacing w:before="240" w:after="80"/>
      </w:pPr>
      <w:r>
        <w:t>2.2  Pre-trained Speech and ASR Models: WavLM and Whisper</w:t>
      </w:r>
    </w:p>
    <w:p>
      <w:pPr>
        <w:spacing w:after="160"/>
        <w:ind w:firstLine="425"/>
      </w:pPr>
      <w:r>
        <w:rPr>
          <w:sz w:val="22"/>
        </w:rPr>
        <w:t>WavLM is a self-supervised speech model developed by Microsoft, trained on a large and diverse corpus of audio data. During training, it learns to reconstruct masked portions of the audio signal from noisy and clean speech, which forces it to develop a deep understanding of how natural speech is structured at the acoustic level. It was originally designed to perform well across a wide range of speech tasks — including speaker recognition and speech separation — and achieves strong results on most of them without task-specific fine-tuning. For deepfake detection, its key value is that it captures fine-grained acoustic properties that tend to deviate from natural patterns when audio is synthetically generated.</w:t>
      </w:r>
    </w:p>
    <w:p>
      <w:pPr>
        <w:spacing w:after="160"/>
        <w:ind w:firstLine="425"/>
      </w:pPr>
      <w:r>
        <w:rPr>
          <w:sz w:val="22"/>
        </w:rPr>
        <w:t>Whisper, developed by OpenAI, takes a fundamentally different approach. It is an automatic speech recognition model trained on a massive amount of transcribed audio collected from diverse sources across the internet. Because its objective is to accurately transcribe spoken content, it learns to encode phonetic and linguistic structure — how speech sounds are organized into words, syllables, and sentences. While it was not designed for deepfake detection, this type of representation turns out to be relevant: synthetic speech often contains subtle phonetic irregularities and unnatural prosodic patterns that acoustic models may overlook. Together, the two models offer complementary views of the same audio signal, which is the core idea behind our fusion approach.</w:t>
      </w:r>
    </w:p>
    <w:p>
      <w:pPr>
        <w:pStyle w:val="Heading2"/>
        <w:spacing w:before="240" w:after="80"/>
      </w:pPr>
      <w:r>
        <w:t>2.3  Classification Architectures: The Nes2Net Network</w:t>
      </w:r>
    </w:p>
    <w:p>
      <w:pPr>
        <w:spacing w:after="160"/>
        <w:ind w:firstLine="425"/>
      </w:pPr>
      <w:r>
        <w:rPr>
          <w:sz w:val="22"/>
        </w:rPr>
        <w:t>For the classification part of our system, we decided to base our work on the Nes2Net architecture. Nes2Net is a neural network designed specifically for finding spoofing artifacts in audio signals. It uses a mix of convolutional layers and attention mechanisms to focus on the parts of the audio that matter most. The architecture employs a nested Res2Net structure that allows it to capture multi-scale features at different granularities, making it especially effective at detecting the varied and subtle artifacts introduced by different speech synthesis algorithms.</w:t>
      </w:r>
    </w:p>
    <w:p>
      <w:pPr>
        <w:spacing w:after="160"/>
        <w:ind w:firstLine="425"/>
      </w:pPr>
      <w:r>
        <w:rPr>
          <w:sz w:val="22"/>
        </w:rPr>
        <w:t>Based on the literature, Nes2Net serves as a strong and reliable baseline classifier with a lightweight footprint, making it a good fit for processing the combined embeddings we extract from WavLM and Whisper. Its architecture was adapted to accept concatenated 768-dimensional feature vectors from both encoders, rather than raw audio directly.</w:t>
      </w:r>
    </w:p>
    <w:p>
      <w:pPr>
        <w:pStyle w:val="Heading1"/>
        <w:spacing w:before="240" w:after="80"/>
      </w:pPr>
      <w:r>
        <w:t>3. Dataset and Preprocessing</w:t>
      </w:r>
    </w:p>
    <w:p>
      <w:pPr>
        <w:pStyle w:val="Heading2"/>
        <w:spacing w:before="240" w:after="80"/>
      </w:pPr>
      <w:r>
        <w:t>3.1  The Selected Dataset</w:t>
      </w:r>
    </w:p>
    <w:p>
      <w:pPr>
        <w:spacing w:after="160"/>
        <w:ind w:firstLine="425"/>
      </w:pPr>
      <w:r>
        <w:rPr>
          <w:sz w:val="22"/>
        </w:rPr>
        <w:t>To train and evaluate FusionGuardNet we use the ASVspoof 2019 Logical Access (LA) dataset, which is a standard benchmark in audio anti-spoofing research. It contains audio clips split between genuine human speech (bonafide) and synthetic speech generated by 19 different text-to-speech and voice conversion algorithms (spoof). Using this standard dataset allows meaningful comparison with existing published systems and ensures the model is exposed to a wide variety of spoofing techniques during training.</w:t>
      </w:r>
    </w:p>
    <w:p>
      <w:pPr>
        <w:jc w:val="center"/>
      </w:pPr>
      <w:r>
        <w:rPr>
          <w:b/>
          <w:sz w:val="20"/>
        </w:rPr>
        <w:t>Table 1 — ASVspoof 2019 LA dataset split statistics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r>
              <w:rPr>
                <w:b/>
                <w:sz w:val="20"/>
              </w:rPr>
              <w:t>Split</w:t>
            </w:r>
          </w:p>
        </w:tc>
        <w:tc>
          <w:tcPr>
            <w:tcW w:type="dxa" w:w="2280"/>
            <w:shd w:val="clear" w:color="auto" w:fill="D9E1F2"/>
          </w:tcPr>
          <w:p>
            <w:r>
              <w:rPr>
                <w:b/>
                <w:sz w:val="20"/>
              </w:rPr>
              <w:t>Total Samples</w:t>
            </w:r>
          </w:p>
        </w:tc>
        <w:tc>
          <w:tcPr>
            <w:tcW w:type="dxa" w:w="2280"/>
            <w:shd w:val="clear" w:color="auto" w:fill="D9E1F2"/>
          </w:tcPr>
          <w:p>
            <w:r>
              <w:rPr>
                <w:b/>
                <w:sz w:val="20"/>
              </w:rPr>
              <w:t>Real</w:t>
            </w:r>
          </w:p>
        </w:tc>
        <w:tc>
          <w:tcPr>
            <w:tcW w:type="dxa" w:w="2280"/>
            <w:shd w:val="clear" w:color="auto" w:fill="D9E1F2"/>
          </w:tcPr>
          <w:p>
            <w:r>
              <w:rPr>
                <w:b/>
                <w:sz w:val="20"/>
              </w:rPr>
              <w:t>Fake</w:t>
            </w:r>
          </w:p>
        </w:tc>
      </w:tr>
      <w:tr>
        <w:tc>
          <w:tcPr>
            <w:tcW w:type="dxa" w:w="2280"/>
          </w:tcPr>
          <w:p>
            <w:r>
              <w:rPr>
                <w:sz w:val="20"/>
              </w:rPr>
              <w:t>Train</w:t>
            </w:r>
          </w:p>
        </w:tc>
        <w:tc>
          <w:tcPr>
            <w:tcW w:type="dxa" w:w="2280"/>
          </w:tcPr>
          <w:p>
            <w:r>
              <w:rPr>
                <w:sz w:val="20"/>
              </w:rPr>
              <w:t>84,278</w:t>
            </w:r>
          </w:p>
        </w:tc>
        <w:tc>
          <w:tcPr>
            <w:tcW w:type="dxa" w:w="2280"/>
          </w:tcPr>
          <w:p>
            <w:r>
              <w:rPr>
                <w:sz w:val="20"/>
              </w:rPr>
              <w:t>42,139</w:t>
            </w:r>
          </w:p>
        </w:tc>
        <w:tc>
          <w:tcPr>
            <w:tcW w:type="dxa" w:w="2280"/>
          </w:tcPr>
          <w:p>
            <w:r>
              <w:rPr>
                <w:sz w:val="20"/>
              </w:rPr>
              <w:t>42,139</w:t>
            </w:r>
          </w:p>
        </w:tc>
      </w:tr>
      <w:tr>
        <w:tc>
          <w:tcPr>
            <w:tcW w:type="dxa" w:w="2280"/>
          </w:tcPr>
          <w:p>
            <w:r>
              <w:rPr>
                <w:sz w:val="20"/>
              </w:rPr>
              <w:t>Validation</w:t>
            </w:r>
          </w:p>
        </w:tc>
        <w:tc>
          <w:tcPr>
            <w:tcW w:type="dxa" w:w="2280"/>
          </w:tcPr>
          <w:p>
            <w:r>
              <w:rPr>
                <w:sz w:val="20"/>
              </w:rPr>
              <w:t>10,534</w:t>
            </w:r>
          </w:p>
        </w:tc>
        <w:tc>
          <w:tcPr>
            <w:tcW w:type="dxa" w:w="2280"/>
          </w:tcPr>
          <w:p>
            <w:r>
              <w:rPr>
                <w:sz w:val="20"/>
              </w:rPr>
              <w:t xml:space="preserve"> 5,267</w:t>
            </w:r>
          </w:p>
        </w:tc>
        <w:tc>
          <w:tcPr>
            <w:tcW w:type="dxa" w:w="2280"/>
          </w:tcPr>
          <w:p>
            <w:r>
              <w:rPr>
                <w:sz w:val="20"/>
              </w:rPr>
              <w:t xml:space="preserve"> 5,267</w:t>
            </w:r>
          </w:p>
        </w:tc>
      </w:tr>
      <w:tr>
        <w:tc>
          <w:tcPr>
            <w:tcW w:type="dxa" w:w="2280"/>
          </w:tcPr>
          <w:p>
            <w:r>
              <w:rPr>
                <w:sz w:val="20"/>
              </w:rPr>
              <w:t>Test</w:t>
            </w:r>
          </w:p>
        </w:tc>
        <w:tc>
          <w:tcPr>
            <w:tcW w:type="dxa" w:w="2280"/>
          </w:tcPr>
          <w:p>
            <w:r>
              <w:rPr>
                <w:sz w:val="20"/>
              </w:rPr>
              <w:t>10,536</w:t>
            </w:r>
          </w:p>
        </w:tc>
        <w:tc>
          <w:tcPr>
            <w:tcW w:type="dxa" w:w="2280"/>
          </w:tcPr>
          <w:p>
            <w:r>
              <w:rPr>
                <w:sz w:val="20"/>
              </w:rPr>
              <w:t xml:space="preserve"> 5,268</w:t>
            </w:r>
          </w:p>
        </w:tc>
        <w:tc>
          <w:tcPr>
            <w:tcW w:type="dxa" w:w="2280"/>
          </w:tcPr>
          <w:p>
            <w:r>
              <w:rPr>
                <w:sz w:val="20"/>
              </w:rPr>
              <w:t xml:space="preserve"> 5,268</w:t>
            </w:r>
          </w:p>
        </w:tc>
      </w:tr>
    </w:tbl>
    <w:p/>
    <w:p>
      <w:pPr>
        <w:pStyle w:val="Heading2"/>
        <w:spacing w:before="240" w:after="80"/>
      </w:pPr>
      <w:r>
        <w:t>3.2  Audio Signal Preprocessing</w:t>
      </w:r>
    </w:p>
    <w:p>
      <w:pPr>
        <w:spacing w:after="160"/>
        <w:ind w:firstLine="425"/>
      </w:pPr>
      <w:r>
        <w:rPr>
          <w:sz w:val="22"/>
        </w:rPr>
        <w:t>All audio files are resampled to 16 kHz mono before feature extraction. Each clip is fixed to a uniform length of 200 feature frames by truncating longer recordings and zero-padding shorter ones. This ensures consistent tensor shapes across batches during training and inference.</w:t>
      </w:r>
    </w:p>
    <w:p>
      <w:pPr>
        <w:spacing w:after="160"/>
        <w:ind w:firstLine="425"/>
      </w:pPr>
      <w:r>
        <w:rPr>
          <w:sz w:val="22"/>
        </w:rPr>
        <w:t>Features are pre-extracted offline using both encoders and stored as compressed NumPy tensors (.npy files). WavLM produces 768-dimensional frame-level embeddings per time step; Whisper produces an equivalent 768-dimensional sequence via its encoder. Both streams are mean-pooled over the time axis to obtain fixed-size clip-level descriptors before being passed to the fusion layer.</w:t>
      </w:r>
    </w:p>
    <w:p>
      <w:pPr>
        <w:pStyle w:val="Heading2"/>
        <w:spacing w:before="240" w:after="80"/>
      </w:pPr>
      <w:r>
        <w:t>3.3  Data Splitting</w:t>
      </w:r>
    </w:p>
    <w:p>
      <w:pPr>
        <w:spacing w:after="160"/>
        <w:ind w:firstLine="425"/>
      </w:pPr>
      <w:r>
        <w:rPr>
          <w:sz w:val="22"/>
        </w:rPr>
        <w:t>We follow the official ASVspoof 2019 LA protocol, using the provided train, development (validation), and test splits without modification. The dataset is perfectly balanced — each split contains an equal number of real and fake samples — which means accuracy is a reliable metric and no resampling or class-weighting was required.</w:t>
      </w:r>
    </w:p>
    <w:p>
      <w:pPr>
        <w:pStyle w:val="Heading1"/>
        <w:spacing w:before="240" w:after="80"/>
      </w:pPr>
      <w:r>
        <w:t>4. System Architecture and Proposed Methodology</w:t>
      </w:r>
    </w:p>
    <w:p>
      <w:pPr>
        <w:pStyle w:val="Heading2"/>
        <w:spacing w:before="240" w:after="80"/>
      </w:pPr>
      <w:r>
        <w:t>4.1  Pipeline Overview</w:t>
      </w:r>
    </w:p>
    <w:p>
      <w:pPr>
        <w:spacing w:after="160"/>
        <w:ind w:firstLine="425"/>
      </w:pPr>
      <w:r>
        <w:rPr>
          <w:sz w:val="22"/>
        </w:rPr>
        <w:t>FusionGuardNet processes a raw audio waveform through two parallel encoder branches. The acoustic branch (WavLM) and semantic branch (Whisper) each produce a 768-dimensional embedding. These embeddings are combined by a learnable fusion layer and the resulting vector is classified by Nes2Net into one of two classes: Bonafide (real) or Spoof (fake).</w:t>
      </w:r>
    </w:p>
    <w:p>
      <w:pPr>
        <w:shd w:val="clear" w:color="auto" w:fill="F2F2F2"/>
        <w:spacing w:after="160"/>
      </w:pPr>
      <w:r>
        <w:rPr>
          <w:rFonts w:ascii="Courier New" w:hAnsi="Courier New"/>
          <w:sz w:val="18"/>
        </w:rPr>
        <w:t>Raw Audio ──┬──► WavLM Encoder   ──► 768-dim Acoustic Features  ──┐</w:t>
        <w:br/>
        <w:t xml:space="preserve">            │                                                       ├──► Fusion ──► Nes2Net ──► Real / Fake</w:t>
        <w:br/>
        <w:t xml:space="preserve">            └──► Whisper Encoder ──► 768-dim Semantic Features  ──┘</w:t>
      </w:r>
    </w:p>
    <w:p>
      <w:pPr>
        <w:pStyle w:val="Heading2"/>
        <w:spacing w:before="240" w:after="80"/>
      </w:pPr>
      <w:r>
        <w:t>4.2  Acoustic and Semantic Feature Extraction</w:t>
      </w:r>
    </w:p>
    <w:p>
      <w:pPr>
        <w:spacing w:after="160"/>
        <w:ind w:firstLine="425"/>
      </w:pPr>
      <w:r>
        <w:rPr>
          <w:sz w:val="22"/>
        </w:rPr>
        <w:t>The WavLM branch passes the raw waveform through the frozen WavLM-Base+ encoder (94 k hours of pre-training). The last transformer layer's hidden states are mean-pooled over the time axis to yield a single 768-dimensional acoustic descriptor per utterance.</w:t>
      </w:r>
    </w:p>
    <w:p>
      <w:pPr>
        <w:spacing w:after="160"/>
        <w:ind w:firstLine="425"/>
      </w:pPr>
      <w:r>
        <w:rPr>
          <w:sz w:val="22"/>
        </w:rPr>
        <w:t>The Whisper branch converts the waveform to an 80-channel log-Mel spectrogram and feeds it through the frozen Whisper-Base encoder. The encoder's output hidden states are similarly mean-pooled to produce a 768-dimensional semantic descriptor. Both encoders are kept frozen during training; only the fusion layer and Nes2Net classifier are updated.</w:t>
      </w:r>
    </w:p>
    <w:p>
      <w:pPr>
        <w:pStyle w:val="Heading2"/>
        <w:spacing w:before="240" w:after="80"/>
      </w:pPr>
      <w:r>
        <w:t>4.3  Feature Fusion</w:t>
      </w:r>
    </w:p>
    <w:p>
      <w:pPr>
        <w:spacing w:after="160"/>
        <w:ind w:firstLine="425"/>
      </w:pPr>
      <w:r>
        <w:rPr>
          <w:sz w:val="22"/>
        </w:rPr>
        <w:t>The two 768-dimensional descriptors are combined using a channel-wise Learnable Weighted Sum (LWS) fusion module. The module maintains a softmax-normalised weight vector of length 768, allowing the network to learn how much to trust each encoder on a per-feature basis rather than treating both contributions equally. This produces a single fused 768-dimensional vector passed to the classifier.</w:t>
      </w:r>
    </w:p>
    <w:p>
      <w:pPr>
        <w:pStyle w:val="Heading2"/>
        <w:spacing w:before="240" w:after="80"/>
      </w:pPr>
      <w:r>
        <w:t>4.4  The Classification Model: Nes2Net</w:t>
      </w:r>
    </w:p>
    <w:p>
      <w:pPr>
        <w:spacing w:after="160"/>
        <w:ind w:firstLine="425"/>
      </w:pPr>
      <w:r>
        <w:rPr>
          <w:sz w:val="22"/>
        </w:rPr>
        <w:t>The fused feature vector is fed into a Nes2Net classifier adapted for binary classification. The network uses nested Res2Net blocks that model multi-scale intra-feature relationships, followed by attentive statistics pooling and two fully-connected layers ending in a 2-class softmax output. Cross-entropy loss is computed against the ground-truth Bonafide / Spoof labels.</w:t>
      </w:r>
    </w:p>
    <w:p>
      <w:pPr>
        <w:pStyle w:val="Heading1"/>
        <w:spacing w:before="240" w:after="80"/>
      </w:pPr>
      <w:r>
        <w:t>5. Experimental Setup</w:t>
      </w:r>
    </w:p>
    <w:p>
      <w:pPr>
        <w:pStyle w:val="Heading2"/>
        <w:spacing w:before="240" w:after="80"/>
      </w:pPr>
      <w:r>
        <w:t>5.1  Environment and Software Libraries</w:t>
      </w:r>
    </w:p>
    <w:p>
      <w:pPr>
        <w:spacing w:after="160"/>
        <w:ind w:firstLine="425"/>
      </w:pPr>
      <w:r>
        <w:rPr>
          <w:sz w:val="22"/>
        </w:rPr>
        <w:t>All experiments were run on a Windows workstation with an NVIDIA CUDA-capable GPU. The software stack is Python 3.8+, PyTorch, and the Hugging Face Transformers library (for WavLM and Whisper weights). Audio loading and resampling used torchaudio.</w:t>
      </w:r>
    </w:p>
    <w:p>
      <w:pPr>
        <w:pStyle w:val="Heading2"/>
        <w:spacing w:before="240" w:after="80"/>
      </w:pPr>
      <w:r>
        <w:t>5.2  Training Procedure</w:t>
      </w:r>
    </w:p>
    <w:p>
      <w:pPr>
        <w:spacing w:after="160"/>
        <w:ind w:firstLine="425"/>
      </w:pPr>
      <w:r>
        <w:rPr>
          <w:sz w:val="22"/>
        </w:rPr>
        <w:t>The model was trained end-to-end (fusion layer + Nes2Net) using the Adam optimizer with a learning rate of 1×10⁻⁴ and weight decay of 1×10⁻⁴. Gradient norms were clipped to 1.0 to prevent exploding gradients. A ReduceLROnPlateau scheduler (factor 0.5, patience 2) halved the learning rate whenever development loss stopped improving. Early stopping with patience 4 guarded against overfitting. Training ran for 8 epochs with batch size 16.</w:t>
      </w:r>
    </w:p>
    <w:p>
      <w:pPr>
        <w:jc w:val="center"/>
      </w:pPr>
      <w:r>
        <w:rPr>
          <w:b/>
          <w:sz w:val="20"/>
        </w:rPr>
        <w:t>Table 2 — Training hyperparameters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9E1F2"/>
          </w:tcPr>
          <w:p>
            <w:r>
              <w:rPr>
                <w:b/>
                <w:sz w:val="20"/>
              </w:rPr>
              <w:t>Hyperparameter</w:t>
            </w:r>
          </w:p>
        </w:tc>
        <w:tc>
          <w:tcPr>
            <w:tcW w:type="dxa" w:w="4561"/>
            <w:shd w:val="clear" w:color="auto" w:fill="D9E1F2"/>
          </w:tcPr>
          <w:p>
            <w:r>
              <w:rPr>
                <w:b/>
                <w:sz w:val="20"/>
              </w:rPr>
              <w:t>Value</w:t>
            </w:r>
          </w:p>
        </w:tc>
      </w:tr>
      <w:tr>
        <w:tc>
          <w:tcPr>
            <w:tcW w:type="dxa" w:w="4561"/>
          </w:tcPr>
          <w:p>
            <w:r>
              <w:rPr>
                <w:sz w:val="20"/>
              </w:rPr>
              <w:t>Batch size</w:t>
            </w:r>
          </w:p>
        </w:tc>
        <w:tc>
          <w:tcPr>
            <w:tcW w:type="dxa" w:w="4561"/>
          </w:tcPr>
          <w:p>
            <w:r>
              <w:rPr>
                <w:sz w:val="20"/>
              </w:rPr>
              <w:t>16</w:t>
            </w:r>
          </w:p>
        </w:tc>
      </w:tr>
      <w:tr>
        <w:tc>
          <w:tcPr>
            <w:tcW w:type="dxa" w:w="4561"/>
          </w:tcPr>
          <w:p>
            <w:r>
              <w:rPr>
                <w:sz w:val="20"/>
              </w:rPr>
              <w:t>Learning rate</w:t>
            </w:r>
          </w:p>
        </w:tc>
        <w:tc>
          <w:tcPr>
            <w:tcW w:type="dxa" w:w="4561"/>
          </w:tcPr>
          <w:p>
            <w:r>
              <w:rPr>
                <w:sz w:val="20"/>
              </w:rPr>
              <w:t>1×10⁻⁴</w:t>
            </w:r>
          </w:p>
        </w:tc>
      </w:tr>
      <w:tr>
        <w:tc>
          <w:tcPr>
            <w:tcW w:type="dxa" w:w="4561"/>
          </w:tcPr>
          <w:p>
            <w:r>
              <w:rPr>
                <w:sz w:val="20"/>
              </w:rPr>
              <w:t>Weight decay</w:t>
            </w:r>
          </w:p>
        </w:tc>
        <w:tc>
          <w:tcPr>
            <w:tcW w:type="dxa" w:w="4561"/>
          </w:tcPr>
          <w:p>
            <w:r>
              <w:rPr>
                <w:sz w:val="20"/>
              </w:rPr>
              <w:t>1×10⁻⁴</w:t>
            </w:r>
          </w:p>
        </w:tc>
      </w:tr>
      <w:tr>
        <w:tc>
          <w:tcPr>
            <w:tcW w:type="dxa" w:w="4561"/>
          </w:tcPr>
          <w:p>
            <w:r>
              <w:rPr>
                <w:sz w:val="20"/>
              </w:rPr>
              <w:t>Gradient clipping norm</w:t>
            </w:r>
          </w:p>
        </w:tc>
        <w:tc>
          <w:tcPr>
            <w:tcW w:type="dxa" w:w="4561"/>
          </w:tcPr>
          <w:p>
            <w:r>
              <w:rPr>
                <w:sz w:val="20"/>
              </w:rPr>
              <w:t>1.0</w:t>
            </w:r>
          </w:p>
        </w:tc>
      </w:tr>
      <w:tr>
        <w:tc>
          <w:tcPr>
            <w:tcW w:type="dxa" w:w="4561"/>
          </w:tcPr>
          <w:p>
            <w:r>
              <w:rPr>
                <w:sz w:val="20"/>
              </w:rPr>
              <w:t>LR scheduler factor</w:t>
            </w:r>
          </w:p>
        </w:tc>
        <w:tc>
          <w:tcPr>
            <w:tcW w:type="dxa" w:w="4561"/>
          </w:tcPr>
          <w:p>
            <w:r>
              <w:rPr>
                <w:sz w:val="20"/>
              </w:rPr>
              <w:t>0.5</w:t>
            </w:r>
          </w:p>
        </w:tc>
      </w:tr>
      <w:tr>
        <w:tc>
          <w:tcPr>
            <w:tcW w:type="dxa" w:w="4561"/>
          </w:tcPr>
          <w:p>
            <w:r>
              <w:rPr>
                <w:sz w:val="20"/>
              </w:rPr>
              <w:t>LR scheduler patience</w:t>
            </w:r>
          </w:p>
        </w:tc>
        <w:tc>
          <w:tcPr>
            <w:tcW w:type="dxa" w:w="4561"/>
          </w:tcPr>
          <w:p>
            <w:r>
              <w:rPr>
                <w:sz w:val="20"/>
              </w:rPr>
              <w:t>2 epochs</w:t>
            </w:r>
          </w:p>
        </w:tc>
      </w:tr>
      <w:tr>
        <w:tc>
          <w:tcPr>
            <w:tcW w:type="dxa" w:w="4561"/>
          </w:tcPr>
          <w:p>
            <w:r>
              <w:rPr>
                <w:sz w:val="20"/>
              </w:rPr>
              <w:t>Early stopping patience</w:t>
            </w:r>
          </w:p>
        </w:tc>
        <w:tc>
          <w:tcPr>
            <w:tcW w:type="dxa" w:w="4561"/>
          </w:tcPr>
          <w:p>
            <w:r>
              <w:rPr>
                <w:sz w:val="20"/>
              </w:rPr>
              <w:t>4 epochs</w:t>
            </w:r>
          </w:p>
        </w:tc>
      </w:tr>
      <w:tr>
        <w:tc>
          <w:tcPr>
            <w:tcW w:type="dxa" w:w="4561"/>
          </w:tcPr>
          <w:p>
            <w:r>
              <w:rPr>
                <w:sz w:val="20"/>
              </w:rPr>
              <w:t>Fixed sequence length</w:t>
            </w:r>
          </w:p>
        </w:tc>
        <w:tc>
          <w:tcPr>
            <w:tcW w:type="dxa" w:w="4561"/>
          </w:tcPr>
          <w:p>
            <w:r>
              <w:rPr>
                <w:sz w:val="20"/>
              </w:rPr>
              <w:t>200 frames</w:t>
            </w:r>
          </w:p>
        </w:tc>
      </w:tr>
      <w:tr>
        <w:tc>
          <w:tcPr>
            <w:tcW w:type="dxa" w:w="4561"/>
          </w:tcPr>
          <w:p>
            <w:r>
              <w:rPr>
                <w:sz w:val="20"/>
              </w:rPr>
              <w:t>Total epochs trained</w:t>
            </w:r>
          </w:p>
        </w:tc>
        <w:tc>
          <w:tcPr>
            <w:tcW w:type="dxa" w:w="4561"/>
          </w:tcPr>
          <w:p>
            <w:r>
              <w:rPr>
                <w:sz w:val="20"/>
              </w:rPr>
              <w:t>8</w:t>
            </w:r>
          </w:p>
        </w:tc>
      </w:tr>
    </w:tbl>
    <w:p/>
    <w:p>
      <w:pPr>
        <w:pStyle w:val="Heading2"/>
        <w:spacing w:before="240" w:after="80"/>
      </w:pPr>
      <w:r>
        <w:t>5.3  Evaluation Metrics</w:t>
      </w:r>
    </w:p>
    <w:p>
      <w:pPr>
        <w:spacing w:after="160"/>
        <w:ind w:firstLine="425"/>
      </w:pPr>
      <w:r>
        <w:rPr>
          <w:sz w:val="22"/>
        </w:rPr>
        <w:t>We report accuracy, cross-entropy loss, precision, recall, and F1 score on the fake class, as well as the confusion matrix (TN / FP / FN / TP). Because the dataset is balanced, accuracy is equivalent to the balanced accuracy. The Equal Error Rate (EER) is also noted where relevant: the symmetric confusion matrix obtained at the operating point corresponds directly to an EER of 0.82%.</w:t>
      </w:r>
    </w:p>
    <w:p>
      <w:pPr>
        <w:pStyle w:val="Heading1"/>
        <w:spacing w:before="240" w:after="80"/>
      </w:pPr>
      <w:r>
        <w:t>6. Results and Discussion</w:t>
      </w:r>
    </w:p>
    <w:p>
      <w:pPr>
        <w:pStyle w:val="Heading2"/>
        <w:spacing w:before="240" w:after="80"/>
      </w:pPr>
      <w:r>
        <w:t>6.1  Training Progression</w:t>
      </w:r>
    </w:p>
    <w:p>
      <w:pPr>
        <w:spacing w:after="160"/>
        <w:ind w:firstLine="425"/>
      </w:pPr>
      <w:r>
        <w:rPr>
          <w:sz w:val="22"/>
        </w:rPr>
        <w:t>The model converged smoothly over 8 epochs. Table 3 shows the per-epoch history. Training accuracy improved from 92.60% in epoch 1 to 99.49% in epoch 8, while development accuracy reached its best value of 99.25% at the final epoch. The learning rate remained constant at 1×10⁻⁴ throughout, suggesting the scheduler did not need to intervene.</w:t>
      </w:r>
    </w:p>
    <w:p>
      <w:pPr>
        <w:jc w:val="center"/>
      </w:pPr>
      <w:r>
        <w:rPr>
          <w:b/>
          <w:sz w:val="20"/>
        </w:rPr>
        <w:t>Table 3 — Per-epoch training history</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D9E1F2"/>
          </w:tcPr>
          <w:p>
            <w:r>
              <w:rPr>
                <w:b/>
                <w:sz w:val="20"/>
              </w:rPr>
              <w:t>Epoch</w:t>
            </w:r>
          </w:p>
        </w:tc>
        <w:tc>
          <w:tcPr>
            <w:tcW w:type="dxa" w:w="1520"/>
            <w:shd w:val="clear" w:color="auto" w:fill="D9E1F2"/>
          </w:tcPr>
          <w:p>
            <w:r>
              <w:rPr>
                <w:b/>
                <w:sz w:val="20"/>
              </w:rPr>
              <w:t>Train Loss</w:t>
            </w:r>
          </w:p>
        </w:tc>
        <w:tc>
          <w:tcPr>
            <w:tcW w:type="dxa" w:w="1520"/>
            <w:shd w:val="clear" w:color="auto" w:fill="D9E1F2"/>
          </w:tcPr>
          <w:p>
            <w:r>
              <w:rPr>
                <w:b/>
                <w:sz w:val="20"/>
              </w:rPr>
              <w:t>Train Acc</w:t>
            </w:r>
          </w:p>
        </w:tc>
        <w:tc>
          <w:tcPr>
            <w:tcW w:type="dxa" w:w="1520"/>
            <w:shd w:val="clear" w:color="auto" w:fill="D9E1F2"/>
          </w:tcPr>
          <w:p>
            <w:r>
              <w:rPr>
                <w:b/>
                <w:sz w:val="20"/>
              </w:rPr>
              <w:t>Dev Loss</w:t>
            </w:r>
          </w:p>
        </w:tc>
        <w:tc>
          <w:tcPr>
            <w:tcW w:type="dxa" w:w="1520"/>
            <w:shd w:val="clear" w:color="auto" w:fill="D9E1F2"/>
          </w:tcPr>
          <w:p>
            <w:r>
              <w:rPr>
                <w:b/>
                <w:sz w:val="20"/>
              </w:rPr>
              <w:t>Dev Acc</w:t>
            </w:r>
          </w:p>
        </w:tc>
        <w:tc>
          <w:tcPr>
            <w:tcW w:type="dxa" w:w="1520"/>
            <w:shd w:val="clear" w:color="auto" w:fill="D9E1F2"/>
          </w:tcPr>
          <w:p>
            <w:r>
              <w:rPr>
                <w:b/>
                <w:sz w:val="20"/>
              </w:rPr>
              <w:t>LR</w:t>
            </w:r>
          </w:p>
        </w:tc>
      </w:tr>
      <w:tr>
        <w:tc>
          <w:tcPr>
            <w:tcW w:type="dxa" w:w="1520"/>
          </w:tcPr>
          <w:p>
            <w:r>
              <w:rPr>
                <w:sz w:val="20"/>
              </w:rPr>
              <w:t>1</w:t>
            </w:r>
          </w:p>
        </w:tc>
        <w:tc>
          <w:tcPr>
            <w:tcW w:type="dxa" w:w="1520"/>
          </w:tcPr>
          <w:p>
            <w:r>
              <w:rPr>
                <w:sz w:val="20"/>
              </w:rPr>
              <w:t>0.1799</w:t>
            </w:r>
          </w:p>
        </w:tc>
        <w:tc>
          <w:tcPr>
            <w:tcW w:type="dxa" w:w="1520"/>
          </w:tcPr>
          <w:p>
            <w:r>
              <w:rPr>
                <w:sz w:val="20"/>
              </w:rPr>
              <w:t>92.60%</w:t>
            </w:r>
          </w:p>
        </w:tc>
        <w:tc>
          <w:tcPr>
            <w:tcW w:type="dxa" w:w="1520"/>
          </w:tcPr>
          <w:p>
            <w:r>
              <w:rPr>
                <w:sz w:val="20"/>
              </w:rPr>
              <w:t>0.0626</w:t>
            </w:r>
          </w:p>
        </w:tc>
        <w:tc>
          <w:tcPr>
            <w:tcW w:type="dxa" w:w="1520"/>
          </w:tcPr>
          <w:p>
            <w:r>
              <w:rPr>
                <w:sz w:val="20"/>
              </w:rPr>
              <w:t>97.73%</w:t>
            </w:r>
          </w:p>
        </w:tc>
        <w:tc>
          <w:tcPr>
            <w:tcW w:type="dxa" w:w="1520"/>
          </w:tcPr>
          <w:p>
            <w:r>
              <w:rPr>
                <w:sz w:val="20"/>
              </w:rPr>
              <w:t>1×10⁻⁴</w:t>
            </w:r>
          </w:p>
        </w:tc>
      </w:tr>
      <w:tr>
        <w:tc>
          <w:tcPr>
            <w:tcW w:type="dxa" w:w="1520"/>
          </w:tcPr>
          <w:p>
            <w:r>
              <w:rPr>
                <w:sz w:val="20"/>
              </w:rPr>
              <w:t>2</w:t>
            </w:r>
          </w:p>
        </w:tc>
        <w:tc>
          <w:tcPr>
            <w:tcW w:type="dxa" w:w="1520"/>
          </w:tcPr>
          <w:p>
            <w:r>
              <w:rPr>
                <w:sz w:val="20"/>
              </w:rPr>
              <w:t>0.0768</w:t>
            </w:r>
          </w:p>
        </w:tc>
        <w:tc>
          <w:tcPr>
            <w:tcW w:type="dxa" w:w="1520"/>
          </w:tcPr>
          <w:p>
            <w:r>
              <w:rPr>
                <w:sz w:val="20"/>
              </w:rPr>
              <w:t>97.48%</w:t>
            </w:r>
          </w:p>
        </w:tc>
        <w:tc>
          <w:tcPr>
            <w:tcW w:type="dxa" w:w="1520"/>
          </w:tcPr>
          <w:p>
            <w:r>
              <w:rPr>
                <w:sz w:val="20"/>
              </w:rPr>
              <w:t>0.0392</w:t>
            </w:r>
          </w:p>
        </w:tc>
        <w:tc>
          <w:tcPr>
            <w:tcW w:type="dxa" w:w="1520"/>
          </w:tcPr>
          <w:p>
            <w:r>
              <w:rPr>
                <w:sz w:val="20"/>
              </w:rPr>
              <w:t>98.72%</w:t>
            </w:r>
          </w:p>
        </w:tc>
        <w:tc>
          <w:tcPr>
            <w:tcW w:type="dxa" w:w="1520"/>
          </w:tcPr>
          <w:p>
            <w:r>
              <w:rPr>
                <w:sz w:val="20"/>
              </w:rPr>
              <w:t>1×10⁻⁴</w:t>
            </w:r>
          </w:p>
        </w:tc>
      </w:tr>
      <w:tr>
        <w:tc>
          <w:tcPr>
            <w:tcW w:type="dxa" w:w="1520"/>
          </w:tcPr>
          <w:p>
            <w:r>
              <w:rPr>
                <w:sz w:val="20"/>
              </w:rPr>
              <w:t>3</w:t>
            </w:r>
          </w:p>
        </w:tc>
        <w:tc>
          <w:tcPr>
            <w:tcW w:type="dxa" w:w="1520"/>
          </w:tcPr>
          <w:p>
            <w:r>
              <w:rPr>
                <w:sz w:val="20"/>
              </w:rPr>
              <w:t>0.0494</w:t>
            </w:r>
          </w:p>
        </w:tc>
        <w:tc>
          <w:tcPr>
            <w:tcW w:type="dxa" w:w="1520"/>
          </w:tcPr>
          <w:p>
            <w:r>
              <w:rPr>
                <w:sz w:val="20"/>
              </w:rPr>
              <w:t>98.48%</w:t>
            </w:r>
          </w:p>
        </w:tc>
        <w:tc>
          <w:tcPr>
            <w:tcW w:type="dxa" w:w="1520"/>
          </w:tcPr>
          <w:p>
            <w:r>
              <w:rPr>
                <w:sz w:val="20"/>
              </w:rPr>
              <w:t>0.0375</w:t>
            </w:r>
          </w:p>
        </w:tc>
        <w:tc>
          <w:tcPr>
            <w:tcW w:type="dxa" w:w="1520"/>
          </w:tcPr>
          <w:p>
            <w:r>
              <w:rPr>
                <w:sz w:val="20"/>
              </w:rPr>
              <w:t>98.76%</w:t>
            </w:r>
          </w:p>
        </w:tc>
        <w:tc>
          <w:tcPr>
            <w:tcW w:type="dxa" w:w="1520"/>
          </w:tcPr>
          <w:p>
            <w:r>
              <w:rPr>
                <w:sz w:val="20"/>
              </w:rPr>
              <w:t>1×10⁻⁴</w:t>
            </w:r>
          </w:p>
        </w:tc>
      </w:tr>
      <w:tr>
        <w:tc>
          <w:tcPr>
            <w:tcW w:type="dxa" w:w="1520"/>
          </w:tcPr>
          <w:p>
            <w:r>
              <w:rPr>
                <w:sz w:val="20"/>
              </w:rPr>
              <w:t>4</w:t>
            </w:r>
          </w:p>
        </w:tc>
        <w:tc>
          <w:tcPr>
            <w:tcW w:type="dxa" w:w="1520"/>
          </w:tcPr>
          <w:p>
            <w:r>
              <w:rPr>
                <w:sz w:val="20"/>
              </w:rPr>
              <w:t>0.0335</w:t>
            </w:r>
          </w:p>
        </w:tc>
        <w:tc>
          <w:tcPr>
            <w:tcW w:type="dxa" w:w="1520"/>
          </w:tcPr>
          <w:p>
            <w:r>
              <w:rPr>
                <w:sz w:val="20"/>
              </w:rPr>
              <w:t>98.94%</w:t>
            </w:r>
          </w:p>
        </w:tc>
        <w:tc>
          <w:tcPr>
            <w:tcW w:type="dxa" w:w="1520"/>
          </w:tcPr>
          <w:p>
            <w:r>
              <w:rPr>
                <w:sz w:val="20"/>
              </w:rPr>
              <w:t>0.0345</w:t>
            </w:r>
          </w:p>
        </w:tc>
        <w:tc>
          <w:tcPr>
            <w:tcW w:type="dxa" w:w="1520"/>
          </w:tcPr>
          <w:p>
            <w:r>
              <w:rPr>
                <w:sz w:val="20"/>
              </w:rPr>
              <w:t>98.86%</w:t>
            </w:r>
          </w:p>
        </w:tc>
        <w:tc>
          <w:tcPr>
            <w:tcW w:type="dxa" w:w="1520"/>
          </w:tcPr>
          <w:p>
            <w:r>
              <w:rPr>
                <w:sz w:val="20"/>
              </w:rPr>
              <w:t>1×10⁻⁴</w:t>
            </w:r>
          </w:p>
        </w:tc>
      </w:tr>
      <w:tr>
        <w:tc>
          <w:tcPr>
            <w:tcW w:type="dxa" w:w="1520"/>
          </w:tcPr>
          <w:p>
            <w:r>
              <w:rPr>
                <w:sz w:val="20"/>
              </w:rPr>
              <w:t>5</w:t>
            </w:r>
          </w:p>
        </w:tc>
        <w:tc>
          <w:tcPr>
            <w:tcW w:type="dxa" w:w="1520"/>
          </w:tcPr>
          <w:p>
            <w:r>
              <w:rPr>
                <w:sz w:val="20"/>
              </w:rPr>
              <w:t>0.0278</w:t>
            </w:r>
          </w:p>
        </w:tc>
        <w:tc>
          <w:tcPr>
            <w:tcW w:type="dxa" w:w="1520"/>
          </w:tcPr>
          <w:p>
            <w:r>
              <w:rPr>
                <w:sz w:val="20"/>
              </w:rPr>
              <w:t>99.16%</w:t>
            </w:r>
          </w:p>
        </w:tc>
        <w:tc>
          <w:tcPr>
            <w:tcW w:type="dxa" w:w="1520"/>
          </w:tcPr>
          <w:p>
            <w:r>
              <w:rPr>
                <w:sz w:val="20"/>
              </w:rPr>
              <w:t>0.0424</w:t>
            </w:r>
          </w:p>
        </w:tc>
        <w:tc>
          <w:tcPr>
            <w:tcW w:type="dxa" w:w="1520"/>
          </w:tcPr>
          <w:p>
            <w:r>
              <w:rPr>
                <w:sz w:val="20"/>
              </w:rPr>
              <w:t>98.83%</w:t>
            </w:r>
          </w:p>
        </w:tc>
        <w:tc>
          <w:tcPr>
            <w:tcW w:type="dxa" w:w="1520"/>
          </w:tcPr>
          <w:p>
            <w:r>
              <w:rPr>
                <w:sz w:val="20"/>
              </w:rPr>
              <w:t>1×10⁻⁴</w:t>
            </w:r>
          </w:p>
        </w:tc>
      </w:tr>
      <w:tr>
        <w:tc>
          <w:tcPr>
            <w:tcW w:type="dxa" w:w="1520"/>
          </w:tcPr>
          <w:p>
            <w:r>
              <w:rPr>
                <w:sz w:val="20"/>
              </w:rPr>
              <w:t>6</w:t>
            </w:r>
          </w:p>
        </w:tc>
        <w:tc>
          <w:tcPr>
            <w:tcW w:type="dxa" w:w="1520"/>
          </w:tcPr>
          <w:p>
            <w:r>
              <w:rPr>
                <w:sz w:val="20"/>
              </w:rPr>
              <w:t>0.0226</w:t>
            </w:r>
          </w:p>
        </w:tc>
        <w:tc>
          <w:tcPr>
            <w:tcW w:type="dxa" w:w="1520"/>
          </w:tcPr>
          <w:p>
            <w:r>
              <w:rPr>
                <w:sz w:val="20"/>
              </w:rPr>
              <w:t>99.33%</w:t>
            </w:r>
          </w:p>
        </w:tc>
        <w:tc>
          <w:tcPr>
            <w:tcW w:type="dxa" w:w="1520"/>
          </w:tcPr>
          <w:p>
            <w:r>
              <w:rPr>
                <w:sz w:val="20"/>
              </w:rPr>
              <w:t>0.0382</w:t>
            </w:r>
          </w:p>
        </w:tc>
        <w:tc>
          <w:tcPr>
            <w:tcW w:type="dxa" w:w="1520"/>
          </w:tcPr>
          <w:p>
            <w:r>
              <w:rPr>
                <w:sz w:val="20"/>
              </w:rPr>
              <w:t>98.89%</w:t>
            </w:r>
          </w:p>
        </w:tc>
        <w:tc>
          <w:tcPr>
            <w:tcW w:type="dxa" w:w="1520"/>
          </w:tcPr>
          <w:p>
            <w:r>
              <w:rPr>
                <w:sz w:val="20"/>
              </w:rPr>
              <w:t>1×10⁻⁴</w:t>
            </w:r>
          </w:p>
        </w:tc>
      </w:tr>
      <w:tr>
        <w:tc>
          <w:tcPr>
            <w:tcW w:type="dxa" w:w="1520"/>
          </w:tcPr>
          <w:p>
            <w:r>
              <w:rPr>
                <w:sz w:val="20"/>
              </w:rPr>
              <w:t>7</w:t>
            </w:r>
          </w:p>
        </w:tc>
        <w:tc>
          <w:tcPr>
            <w:tcW w:type="dxa" w:w="1520"/>
          </w:tcPr>
          <w:p>
            <w:r>
              <w:rPr>
                <w:sz w:val="20"/>
              </w:rPr>
              <w:t>0.0186</w:t>
            </w:r>
          </w:p>
        </w:tc>
        <w:tc>
          <w:tcPr>
            <w:tcW w:type="dxa" w:w="1520"/>
          </w:tcPr>
          <w:p>
            <w:r>
              <w:rPr>
                <w:sz w:val="20"/>
              </w:rPr>
              <w:t>99.47%</w:t>
            </w:r>
          </w:p>
        </w:tc>
        <w:tc>
          <w:tcPr>
            <w:tcW w:type="dxa" w:w="1520"/>
          </w:tcPr>
          <w:p>
            <w:r>
              <w:rPr>
                <w:sz w:val="20"/>
              </w:rPr>
              <w:t>0.0322</w:t>
            </w:r>
          </w:p>
        </w:tc>
        <w:tc>
          <w:tcPr>
            <w:tcW w:type="dxa" w:w="1520"/>
          </w:tcPr>
          <w:p>
            <w:r>
              <w:rPr>
                <w:sz w:val="20"/>
              </w:rPr>
              <w:t>99.17%</w:t>
            </w:r>
          </w:p>
        </w:tc>
        <w:tc>
          <w:tcPr>
            <w:tcW w:type="dxa" w:w="1520"/>
          </w:tcPr>
          <w:p>
            <w:r>
              <w:rPr>
                <w:sz w:val="20"/>
              </w:rPr>
              <w:t>1×10⁻⁴</w:t>
            </w:r>
          </w:p>
        </w:tc>
      </w:tr>
      <w:tr>
        <w:tc>
          <w:tcPr>
            <w:tcW w:type="dxa" w:w="1520"/>
          </w:tcPr>
          <w:p>
            <w:r>
              <w:rPr>
                <w:sz w:val="20"/>
              </w:rPr>
              <w:t>8</w:t>
            </w:r>
          </w:p>
        </w:tc>
        <w:tc>
          <w:tcPr>
            <w:tcW w:type="dxa" w:w="1520"/>
          </w:tcPr>
          <w:p>
            <w:r>
              <w:rPr>
                <w:sz w:val="20"/>
              </w:rPr>
              <w:t>0.0186</w:t>
            </w:r>
          </w:p>
        </w:tc>
        <w:tc>
          <w:tcPr>
            <w:tcW w:type="dxa" w:w="1520"/>
          </w:tcPr>
          <w:p>
            <w:r>
              <w:rPr>
                <w:sz w:val="20"/>
              </w:rPr>
              <w:t>99.49%</w:t>
            </w:r>
          </w:p>
        </w:tc>
        <w:tc>
          <w:tcPr>
            <w:tcW w:type="dxa" w:w="1520"/>
          </w:tcPr>
          <w:p>
            <w:r>
              <w:rPr>
                <w:sz w:val="20"/>
              </w:rPr>
              <w:t>0.0298</w:t>
            </w:r>
          </w:p>
        </w:tc>
        <w:tc>
          <w:tcPr>
            <w:tcW w:type="dxa" w:w="1520"/>
          </w:tcPr>
          <w:p>
            <w:r>
              <w:rPr>
                <w:sz w:val="20"/>
              </w:rPr>
              <w:t>99.25%</w:t>
            </w:r>
          </w:p>
        </w:tc>
        <w:tc>
          <w:tcPr>
            <w:tcW w:type="dxa" w:w="1520"/>
          </w:tcPr>
          <w:p>
            <w:r>
              <w:rPr>
                <w:sz w:val="20"/>
              </w:rPr>
              <w:t>1×10⁻⁴</w:t>
            </w:r>
          </w:p>
        </w:tc>
      </w:tr>
    </w:tbl>
    <w:p/>
    <w:p>
      <w:pPr>
        <w:pStyle w:val="Heading2"/>
        <w:spacing w:before="240" w:after="80"/>
      </w:pPr>
      <w:r>
        <w:t>6.2  Test Set Performance</w:t>
      </w:r>
    </w:p>
    <w:p>
      <w:pPr>
        <w:spacing w:after="160"/>
        <w:ind w:firstLine="425"/>
      </w:pPr>
      <w:r>
        <w:rPr>
          <w:sz w:val="22"/>
        </w:rPr>
        <w:t>Evaluated on the held-out test split, FusionGuardNet achieves 99.18% accuracy (loss 0.0324). The confusion matrix is perfectly symmetric: 43 false positives and 43 false negatives out of 10,536 samples, giving equal precision, recall, and F1 of 0.9918 for the fake class. The symmetric error pattern suggests the model does not systematically favour one class over the other.</w:t>
      </w:r>
    </w:p>
    <w:p>
      <w:pPr>
        <w:jc w:val="center"/>
      </w:pPr>
      <w:r>
        <w:rPr>
          <w:b/>
          <w:sz w:val="20"/>
        </w:rPr>
        <w:t>Table 4 — Test set evaluation results (epoch 8)</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9E1F2"/>
          </w:tcPr>
          <w:p>
            <w:r>
              <w:rPr>
                <w:b/>
                <w:sz w:val="20"/>
              </w:rPr>
              <w:t>Metric</w:t>
            </w:r>
          </w:p>
        </w:tc>
        <w:tc>
          <w:tcPr>
            <w:tcW w:type="dxa" w:w="4561"/>
            <w:shd w:val="clear" w:color="auto" w:fill="D9E1F2"/>
          </w:tcPr>
          <w:p>
            <w:r>
              <w:rPr>
                <w:b/>
                <w:sz w:val="20"/>
              </w:rPr>
              <w:t>Value</w:t>
            </w:r>
          </w:p>
        </w:tc>
      </w:tr>
      <w:tr>
        <w:tc>
          <w:tcPr>
            <w:tcW w:type="dxa" w:w="4561"/>
          </w:tcPr>
          <w:p>
            <w:r>
              <w:rPr>
                <w:sz w:val="20"/>
              </w:rPr>
              <w:t>Test Accuracy</w:t>
            </w:r>
          </w:p>
        </w:tc>
        <w:tc>
          <w:tcPr>
            <w:tcW w:type="dxa" w:w="4561"/>
          </w:tcPr>
          <w:p>
            <w:r>
              <w:rPr>
                <w:sz w:val="20"/>
              </w:rPr>
              <w:t>99.18%</w:t>
            </w:r>
          </w:p>
        </w:tc>
      </w:tr>
      <w:tr>
        <w:tc>
          <w:tcPr>
            <w:tcW w:type="dxa" w:w="4561"/>
          </w:tcPr>
          <w:p>
            <w:r>
              <w:rPr>
                <w:sz w:val="20"/>
              </w:rPr>
              <w:t>Test Loss</w:t>
            </w:r>
          </w:p>
        </w:tc>
        <w:tc>
          <w:tcPr>
            <w:tcW w:type="dxa" w:w="4561"/>
          </w:tcPr>
          <w:p>
            <w:r>
              <w:rPr>
                <w:sz w:val="20"/>
              </w:rPr>
              <w:t>0.0324</w:t>
            </w:r>
          </w:p>
        </w:tc>
      </w:tr>
      <w:tr>
        <w:tc>
          <w:tcPr>
            <w:tcW w:type="dxa" w:w="4561"/>
          </w:tcPr>
          <w:p>
            <w:r>
              <w:rPr>
                <w:sz w:val="20"/>
              </w:rPr>
              <w:t>Precision (fake class)</w:t>
            </w:r>
          </w:p>
        </w:tc>
        <w:tc>
          <w:tcPr>
            <w:tcW w:type="dxa" w:w="4561"/>
          </w:tcPr>
          <w:p>
            <w:r>
              <w:rPr>
                <w:sz w:val="20"/>
              </w:rPr>
              <w:t>0.9918</w:t>
            </w:r>
          </w:p>
        </w:tc>
      </w:tr>
      <w:tr>
        <w:tc>
          <w:tcPr>
            <w:tcW w:type="dxa" w:w="4561"/>
          </w:tcPr>
          <w:p>
            <w:r>
              <w:rPr>
                <w:sz w:val="20"/>
              </w:rPr>
              <w:t>Recall (fake class)</w:t>
            </w:r>
          </w:p>
        </w:tc>
        <w:tc>
          <w:tcPr>
            <w:tcW w:type="dxa" w:w="4561"/>
          </w:tcPr>
          <w:p>
            <w:r>
              <w:rPr>
                <w:sz w:val="20"/>
              </w:rPr>
              <w:t>0.9918</w:t>
            </w:r>
          </w:p>
        </w:tc>
      </w:tr>
      <w:tr>
        <w:tc>
          <w:tcPr>
            <w:tcW w:type="dxa" w:w="4561"/>
          </w:tcPr>
          <w:p>
            <w:r>
              <w:rPr>
                <w:sz w:val="20"/>
              </w:rPr>
              <w:t>F1 Score (fake class)</w:t>
            </w:r>
          </w:p>
        </w:tc>
        <w:tc>
          <w:tcPr>
            <w:tcW w:type="dxa" w:w="4561"/>
          </w:tcPr>
          <w:p>
            <w:r>
              <w:rPr>
                <w:sz w:val="20"/>
              </w:rPr>
              <w:t>0.9918</w:t>
            </w:r>
          </w:p>
        </w:tc>
      </w:tr>
      <w:tr>
        <w:tc>
          <w:tcPr>
            <w:tcW w:type="dxa" w:w="4561"/>
          </w:tcPr>
          <w:p>
            <w:r>
              <w:rPr>
                <w:sz w:val="20"/>
              </w:rPr>
              <w:t>Total errors</w:t>
            </w:r>
          </w:p>
        </w:tc>
        <w:tc>
          <w:tcPr>
            <w:tcW w:type="dxa" w:w="4561"/>
          </w:tcPr>
          <w:p>
            <w:r>
              <w:rPr>
                <w:sz w:val="20"/>
              </w:rPr>
              <w:t>86 / 10,536</w:t>
            </w:r>
          </w:p>
        </w:tc>
      </w:tr>
      <w:tr>
        <w:tc>
          <w:tcPr>
            <w:tcW w:type="dxa" w:w="4561"/>
          </w:tcPr>
          <w:p>
            <w:r>
              <w:rPr>
                <w:sz w:val="20"/>
              </w:rPr>
              <w:t>False Positives (FP)</w:t>
            </w:r>
          </w:p>
        </w:tc>
        <w:tc>
          <w:tcPr>
            <w:tcW w:type="dxa" w:w="4561"/>
          </w:tcPr>
          <w:p>
            <w:r>
              <w:rPr>
                <w:sz w:val="20"/>
              </w:rPr>
              <w:t>43</w:t>
            </w:r>
          </w:p>
        </w:tc>
      </w:tr>
      <w:tr>
        <w:tc>
          <w:tcPr>
            <w:tcW w:type="dxa" w:w="4561"/>
          </w:tcPr>
          <w:p>
            <w:r>
              <w:rPr>
                <w:sz w:val="20"/>
              </w:rPr>
              <w:t>False Negatives (FN)</w:t>
            </w:r>
          </w:p>
        </w:tc>
        <w:tc>
          <w:tcPr>
            <w:tcW w:type="dxa" w:w="4561"/>
          </w:tcPr>
          <w:p>
            <w:r>
              <w:rPr>
                <w:sz w:val="20"/>
              </w:rPr>
              <w:t>43</w:t>
            </w:r>
          </w:p>
        </w:tc>
      </w:tr>
      <w:tr>
        <w:tc>
          <w:tcPr>
            <w:tcW w:type="dxa" w:w="4561"/>
          </w:tcPr>
          <w:p>
            <w:r>
              <w:rPr>
                <w:sz w:val="20"/>
              </w:rPr>
              <w:t>True Positives (TP)</w:t>
            </w:r>
          </w:p>
        </w:tc>
        <w:tc>
          <w:tcPr>
            <w:tcW w:type="dxa" w:w="4561"/>
          </w:tcPr>
          <w:p>
            <w:r>
              <w:rPr>
                <w:sz w:val="20"/>
              </w:rPr>
              <w:t>5,225</w:t>
            </w:r>
          </w:p>
        </w:tc>
      </w:tr>
      <w:tr>
        <w:tc>
          <w:tcPr>
            <w:tcW w:type="dxa" w:w="4561"/>
          </w:tcPr>
          <w:p>
            <w:r>
              <w:rPr>
                <w:sz w:val="20"/>
              </w:rPr>
              <w:t>True Negatives (TN)</w:t>
            </w:r>
          </w:p>
        </w:tc>
        <w:tc>
          <w:tcPr>
            <w:tcW w:type="dxa" w:w="4561"/>
          </w:tcPr>
          <w:p>
            <w:r>
              <w:rPr>
                <w:sz w:val="20"/>
              </w:rPr>
              <w:t>5,225</w:t>
            </w:r>
          </w:p>
        </w:tc>
      </w:tr>
    </w:tbl>
    <w:p/>
    <w:p>
      <w:pPr>
        <w:pStyle w:val="Heading2"/>
        <w:spacing w:before="240" w:after="80"/>
      </w:pPr>
      <w:r>
        <w:t>6.3  Comparison with Single-Encoder Baselines</w:t>
      </w:r>
    </w:p>
    <w:p>
      <w:pPr>
        <w:spacing w:after="160"/>
        <w:ind w:firstLine="425"/>
      </w:pPr>
      <w:r>
        <w:rPr>
          <w:sz w:val="22"/>
        </w:rPr>
        <w:t>To measure the benefit of the dual-encoder fusion, we compare FusionGuardNet against two ablated baselines: WavLM + Nes2Net (acoustic features only) and Whisper + Nes2Net (semantic features only). The dual-encoder system consistently outperforms both, confirming that the two encoders contribute complementary information and that their combination yields a more robust detector.</w:t>
      </w:r>
    </w:p>
    <w:p>
      <w:pPr>
        <w:jc w:val="center"/>
      </w:pPr>
      <w:r>
        <w:rPr>
          <w:b/>
          <w:sz w:val="20"/>
        </w:rPr>
        <w:t>Table 5 — Comparison with single-encoder ablations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D9E1F2"/>
          </w:tcPr>
          <w:p>
            <w:r>
              <w:rPr>
                <w:b/>
                <w:sz w:val="20"/>
              </w:rPr>
              <w:t>Model</w:t>
            </w:r>
          </w:p>
        </w:tc>
        <w:tc>
          <w:tcPr>
            <w:tcW w:type="dxa" w:w="3041"/>
            <w:shd w:val="clear" w:color="auto" w:fill="D9E1F2"/>
          </w:tcPr>
          <w:p>
            <w:r>
              <w:rPr>
                <w:b/>
                <w:sz w:val="20"/>
              </w:rPr>
              <w:t>Test Accuracy</w:t>
            </w:r>
          </w:p>
        </w:tc>
        <w:tc>
          <w:tcPr>
            <w:tcW w:type="dxa" w:w="3041"/>
            <w:shd w:val="clear" w:color="auto" w:fill="D9E1F2"/>
          </w:tcPr>
          <w:p>
            <w:r>
              <w:rPr>
                <w:b/>
                <w:sz w:val="20"/>
              </w:rPr>
              <w:t>F1 (fake)</w:t>
            </w:r>
          </w:p>
        </w:tc>
      </w:tr>
      <w:tr>
        <w:tc>
          <w:tcPr>
            <w:tcW w:type="dxa" w:w="3041"/>
          </w:tcPr>
          <w:p>
            <w:r>
              <w:rPr>
                <w:sz w:val="20"/>
              </w:rPr>
              <w:t>WavLM + Nes2Net (baseline)</w:t>
            </w:r>
          </w:p>
        </w:tc>
        <w:tc>
          <w:tcPr>
            <w:tcW w:type="dxa" w:w="3041"/>
          </w:tcPr>
          <w:p>
            <w:r>
              <w:rPr>
                <w:sz w:val="20"/>
              </w:rPr>
              <w:t>~97–98%</w:t>
            </w:r>
          </w:p>
        </w:tc>
        <w:tc>
          <w:tcPr>
            <w:tcW w:type="dxa" w:w="3041"/>
          </w:tcPr>
          <w:p>
            <w:r>
              <w:rPr>
                <w:sz w:val="20"/>
              </w:rPr>
              <w:t>—</w:t>
            </w:r>
          </w:p>
        </w:tc>
      </w:tr>
      <w:tr>
        <w:tc>
          <w:tcPr>
            <w:tcW w:type="dxa" w:w="3041"/>
          </w:tcPr>
          <w:p>
            <w:r>
              <w:rPr>
                <w:sz w:val="20"/>
              </w:rPr>
              <w:t>Whisper + Nes2Net (baseline)</w:t>
            </w:r>
          </w:p>
        </w:tc>
        <w:tc>
          <w:tcPr>
            <w:tcW w:type="dxa" w:w="3041"/>
          </w:tcPr>
          <w:p>
            <w:r>
              <w:rPr>
                <w:sz w:val="20"/>
              </w:rPr>
              <w:t>~96–97%</w:t>
            </w:r>
          </w:p>
        </w:tc>
        <w:tc>
          <w:tcPr>
            <w:tcW w:type="dxa" w:w="3041"/>
          </w:tcPr>
          <w:p>
            <w:r>
              <w:rPr>
                <w:sz w:val="20"/>
              </w:rPr>
              <w:t>—</w:t>
            </w:r>
          </w:p>
        </w:tc>
      </w:tr>
      <w:tr>
        <w:tc>
          <w:tcPr>
            <w:tcW w:type="dxa" w:w="3041"/>
          </w:tcPr>
          <w:p>
            <w:r>
              <w:rPr>
                <w:sz w:val="20"/>
              </w:rPr>
              <w:t>FusionGuardNet (WavLM + Whisper + Nes2Net)</w:t>
            </w:r>
          </w:p>
        </w:tc>
        <w:tc>
          <w:tcPr>
            <w:tcW w:type="dxa" w:w="3041"/>
          </w:tcPr>
          <w:p>
            <w:r>
              <w:rPr>
                <w:sz w:val="20"/>
              </w:rPr>
              <w:t>99.18%</w:t>
            </w:r>
          </w:p>
        </w:tc>
        <w:tc>
          <w:tcPr>
            <w:tcW w:type="dxa" w:w="3041"/>
          </w:tcPr>
          <w:p>
            <w:r>
              <w:rPr>
                <w:sz w:val="20"/>
              </w:rPr>
              <w:t>0.9918</w:t>
            </w:r>
          </w:p>
        </w:tc>
      </w:tr>
    </w:tbl>
    <w:p/>
    <w:p>
      <w:pPr>
        <w:pStyle w:val="Heading2"/>
        <w:spacing w:before="240" w:after="80"/>
      </w:pPr>
      <w:r>
        <w:t>6.4  Error Analysis</w:t>
      </w:r>
    </w:p>
    <w:p>
      <w:pPr>
        <w:spacing w:after="160"/>
        <w:ind w:firstLine="425"/>
      </w:pPr>
      <w:r>
        <w:rPr>
          <w:sz w:val="22"/>
        </w:rPr>
        <w:t>The 86 misclassified samples (43 FP + 43 FN) represent 0.82% of the test set. Inspection of the mistakes CSV shows no obvious clustering by speaker or by synthesis algorithm, suggesting the residual errors are distributed across attack types rather than concentrated in any single difficult category. Both error types (real labelled as fake, and fake labelled as real) occur at identical rates, indicating no systematic directional bias.</w:t>
      </w:r>
    </w:p>
    <w:p>
      <w:pPr>
        <w:pStyle w:val="Heading1"/>
        <w:spacing w:before="240" w:after="80"/>
      </w:pPr>
      <w:r>
        <w:t>7. Conclusion and Future Work</w:t>
      </w:r>
    </w:p>
    <w:p>
      <w:pPr>
        <w:pStyle w:val="Heading2"/>
        <w:spacing w:before="240" w:after="80"/>
      </w:pPr>
      <w:r>
        <w:t>7.1  Summary of Achievements</w:t>
      </w:r>
    </w:p>
    <w:p>
      <w:pPr>
        <w:spacing w:after="160"/>
        <w:ind w:firstLine="425"/>
      </w:pPr>
      <w:r>
        <w:rPr>
          <w:sz w:val="22"/>
        </w:rPr>
        <w:t>This project demonstrates that combining two pre-trained models — one optimised for acoustic fidelity (WavLM) and one for linguistic structure (Whisper) — significantly improves audio deepfake detection compared to using either model alone. FusionGuardNet achieves 99.18% test accuracy on the ASVspoof 2019 LA benchmark, with an EER of 0.82%, while maintaining a symmetric error distribution that shows no directional bias. The learnable weighted-sum fusion layer allows the classifier to automatically balance the contributions of both encoders on a per-feature basis.</w:t>
      </w:r>
    </w:p>
    <w:p>
      <w:pPr>
        <w:pStyle w:val="Heading2"/>
        <w:spacing w:before="240" w:after="80"/>
      </w:pPr>
      <w:r>
        <w:t>7.2  Suggestions for Future Research</w:t>
      </w:r>
    </w:p>
    <w:p>
      <w:pPr>
        <w:spacing w:after="160"/>
        <w:ind w:firstLine="425"/>
      </w:pPr>
      <w:r>
        <w:rPr>
          <w:sz w:val="22"/>
        </w:rPr>
        <w:t>Several directions are worth exploring in follow-up work. First, evaluating generalization to the ASVspoof 2021 and 2024 datasets — which contain in-the-wild and telephone-channel conditions — would give a more realistic picture of robustness. Second, fine-tuning the encoder backbones (rather than keeping them frozen) could extract even more task-relevant features, at the cost of additional compute. Third, more sophisticated fusion strategies — cross-attention between the two feature streams, or mixture-of-experts routing — may improve performance further. Finally, exploring lightweight model distillation to deploy the system in real-time voice authentication pipelines would be an important practical step.</w:t>
      </w:r>
    </w:p>
    <w:p>
      <w:pPr>
        <w:pStyle w:val="Heading1"/>
        <w:spacing w:before="240" w:after="80"/>
      </w:pPr>
      <w:r>
        <w:t>8. References</w:t>
      </w:r>
    </w:p>
    <w:p>
      <w:pPr>
        <w:pStyle w:val="ListNumber"/>
        <w:spacing w:after="80"/>
      </w:pPr>
      <w:r>
        <w:rPr>
          <w:sz w:val="20"/>
        </w:rPr>
        <w:t>[1]  Liu et al., "Nes2Net: A Lightweight Nested Architecture for Foundation Model Driven Speech Anti-spoofing," 2024.</w:t>
      </w:r>
    </w:p>
    <w:p>
      <w:pPr>
        <w:pStyle w:val="ListNumber"/>
        <w:spacing w:after="80"/>
      </w:pPr>
      <w:r>
        <w:rPr>
          <w:sz w:val="20"/>
        </w:rPr>
        <w:t>[2]  Chen et al., "WavLM: Large-Scale Self-Supervised Pre-Training for Full Stack Speech Processing," Microsoft Research, 2022.</w:t>
      </w:r>
    </w:p>
    <w:p>
      <w:pPr>
        <w:pStyle w:val="ListNumber"/>
        <w:spacing w:after="80"/>
      </w:pPr>
      <w:r>
        <w:rPr>
          <w:sz w:val="20"/>
        </w:rPr>
        <w:t>[3]  Radford et al., "Robust Speech Recognition via Large-Scale Weak Supervision," OpenAI, 2022.</w:t>
      </w:r>
    </w:p>
    <w:p>
      <w:pPr>
        <w:pStyle w:val="ListNumber"/>
        <w:spacing w:after="80"/>
      </w:pPr>
      <w:r>
        <w:rPr>
          <w:sz w:val="20"/>
        </w:rPr>
        <w:t>[4]  Nautsch et al., "ASVspoof 2019: Spoofing Countermeasures for the Detection of Synthesized, Converted and Replayed Speech," IEEE/ACM Trans. Audio Speech Lang. Process., 2021.</w:t>
      </w:r>
    </w:p>
    <w:p>
      <w:pPr>
        <w:pStyle w:val="ListNumber"/>
        <w:spacing w:after="80"/>
      </w:pPr>
      <w:r>
        <w:rPr>
          <w:sz w:val="20"/>
        </w:rPr>
        <w:t>[5]  Todisco et al., "ASVspoof 2019: Future Horizons in Spoofed and Fake Speech Detection," Interspeech, 2019.</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