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B3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sz w:val="4"/>
                <w:szCs w:val="4"/>
              </w:rPr>
              <w:t xml:space="preserve"> 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000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sz w:val="4"/>
                <w:szCs w:val="4"/>
              </w:rPr>
              <w:t xml:space="preserve">  </w:t>
            </w:r>
          </w:p>
        </w:tc>
      </w:tr>
    </w:tbl>
    <w:p>
      <w:pPr>
        <w:spacing w:before="0" w:after="0"/>
      </w:pPr>
      <w:r>
        <w:rPr>
          <w:sz w:val="48"/>
          <w:szCs w:val="48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2E"/>
          <w:sz w:val="96"/>
          <w:szCs w:val="96"/>
        </w:rPr>
        <w:t xml:space="preserve">DHAMINI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0F3460"/>
          <w:sz w:val="36"/>
          <w:szCs w:val="36"/>
        </w:rPr>
        <w:t xml:space="preserve">Automated Loan Repayment &amp; Direct Debit Platform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777777"/>
          <w:sz w:val="26"/>
          <w:szCs w:val="26"/>
        </w:rPr>
        <w:t xml:space="preserve">Kenyan Fintech Market</w:t>
      </w:r>
    </w:p>
    <w:p>
      <w:pPr>
        <w:spacing w:before="0" w:after="0"/>
      </w:pPr>
      <w:r>
        <w:rPr>
          <w:sz w:val="36"/>
          <w:szCs w:val="3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E8F4F8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8"/>
                <w:szCs w:val="28"/>
              </w:rPr>
              <w:t xml:space="preserve">PROJECT PROPOSAL</w:t>
            </w:r>
          </w:p>
          <w:p>
            <w:pPr>
              <w:spacing w:before="0" w:after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Full Technical &amp; Business Specification</w:t>
            </w:r>
          </w:p>
          <w:p>
            <w:pPr>
              <w:spacing w:before="0" w:after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Version 1.0  |  2025</w:t>
            </w:r>
          </w:p>
        </w:tc>
      </w:tr>
    </w:tbl>
    <w:p>
      <w:pPr>
        <w:spacing w:before="0" w:after="0"/>
      </w:pPr>
      <w:r>
        <w:rPr>
          <w:sz w:val="48"/>
          <w:szCs w:val="48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BB0000"/>
          <w:sz w:val="20"/>
          <w:szCs w:val="20"/>
        </w:rPr>
        <w:t xml:space="preserve">CONFIDENTIAL &amp; PROPRIETARY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000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sz w:val="4"/>
                <w:szCs w:val="4"/>
              </w:rPr>
              <w:t xml:space="preserve"> 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B3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sz w:val="4"/>
                <w:szCs w:val="4"/>
              </w:rPr>
              <w:t xml:space="preserve">  </w:t>
            </w:r>
          </w:p>
        </w:tc>
      </w:tr>
    </w:tbl>
    <w:p>
      <w:pPr>
        <w:sectPr>
          <w:pgSz w:w="12240" w:h="15840" w:orient="portrait"/>
          <w:pgMar w:top="720" w:right="1440" w:bottom="72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TABLE OF CONTENTS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B3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1. EXECUTIVE SUMMARY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Dhamini is a consent-based automated loan repayment middleware platform built specifically for the Kenyan financial market. The platform creates a trusted bridge between borrowers, lenders, and banks — enabling automatic deduction of loan repayments from borrowers' bank accounts on agreed dates, without lender intervention.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name 'Dhamini' (Swahili for 'guarantee' or 'surety') reflects the core value proposition: guaranteed repayments for lenders, guaranteed rate reductions for borrowers, and guaranteed compliance for all parties within the CBK regulatory framework.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The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Lenders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Spend 15–30% of operational budget chasing loan repayments. Default rates in Kenya's digital lending market range 20–35%.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Borrowers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Face punitive interest rates (up to 360% APR on mobile loans) partly because lenders price in default risk.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Banks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Have no standardised API layer for third-party debit mandates. Each integration is bespoke and expensive.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Regulators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Struggle to enforce responsible lending as informal deductions lack audit trails.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The Solution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Dhamini solves this with three interlocking components: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Consent Engine — borrowers digitally sign legally-binding debit mandates at loan origination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Middleware Core — a schedule-aware deduction engine that interfaces with Kenyan bank APIs and M-Pesa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Intelligence Layer — predictive salary tracking, smart retry logic, and fraud detection powered by embedded AI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Lenders who integrate Dhamini can offer up to 40% lower interest rates, driving borrower opt-in. Dhamini charges lenders a per-transaction fee (KES 50–120), creating a sustainable, scalable revenue model.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Key Metrics Target (Year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360"/>
      </w:tblGrid>
      <w:tr>
        <w:tc>
          <w:tcPr>
            <w:tcW w:type="dxa" w:w="3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Basis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Borrowers on Platform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 of Kenya's 5M active digital borrowers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Lender Integrations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 &amp; 3 banks + SACCOs + digital lenders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Transactions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500,000+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repayments/borrower avg.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Revenue (Monthly)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KES 30M+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KES 60 avg. per transaction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Rate on Platform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vs. 25–35% market average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2. MARKET CONTEXT &amp; OPPORTUNITY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Kenyan Lending Landscape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Kenya has one of Africa's most sophisticated digital financial ecosystems, anchored by M-Pesa's 30M+ active users. Yet despite this infrastructure maturity, the loan repayment layer remains primitive.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500"/>
        <w:gridCol w:w="2860"/>
      </w:tblGrid>
      <w:t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Market Size (Borrowers)</w:t>
            </w:r>
          </w:p>
        </w:tc>
        <w:tc>
          <w:tcPr>
            <w:tcW w:type="dxa" w:w="25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Current Repayment Method</w:t>
            </w:r>
          </w:p>
        </w:tc>
        <w:tc>
          <w:tcPr>
            <w:tcW w:type="dxa" w:w="28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Pain 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Lenders (M-Shwari, KCB M-Pesa, Tala, Branch)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~4.5M active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M-Pesa push by borrower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 default, expensive recovery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SACCOs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~700K loan accounts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payroll check-off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Manual, error-prone, delays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Banks (Salary Advance)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~350K active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Standing order (bank-level)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visibility for non-bank lenders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Microfinance Institutions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~500K active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officer collection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Expensive, slow, unsafe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Employer-Based Loans (HFC, Co-op)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~200K active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 payroll deduction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to formal employment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Regulatory Framework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Dhamini will operate within the following regulatory instruments: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Central Bank of Kenya Act (Cap 491) — primary banking regulator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National Payment System Act 2011 &amp; NPS Regulations 2014 — governs payment infrastructure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Digital Credit Providers Regulations 2022 — CBK licensing of digital lenders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Protection Act 2019 — mandatory for any platform handling personal financial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Computer Misuse and Cybercrimes Act 2018 — covers digital consent validity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Electronic Transactions Act 2007 — gives legal weight to digital signatures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Dhamini will apply for a Payment Service Provider (PSP) license from the CBK and partner with a licensed Payment Aggregator in the interim. Legal counsel with CBK licensing experience will be engaged from Day 1.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3. PRODUCT ARCHITECTURE OVERVIEW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Dhamini is structured as three distinct but tightly integrated product layers. The middleware and backend are the core IP; the frontend is a lightweight interface layer. All three communicate over a private API mesh.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[ DHAMINI — FULL SYSTEM ARCHITECTURE ]</w:t>
            </w:r>
          </w:p>
        </w:tc>
      </w:tr>
      <w:tr>
        <w:tc>
          <w:tcPr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▌ LAYER 1: FRONTEND (Web + Mobile) ▐</w:t>
            </w:r>
          </w:p>
        </w:tc>
      </w:tr>
      <w:tr>
        <w:tc>
          <w:tcPr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Borrower Portal — loan application, consent signing, repayment tracker</w:t>
            </w:r>
          </w:p>
        </w:tc>
      </w:tr>
      <w:tr>
        <w:tc>
          <w:tcPr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Lender Dashboard — real-time repayment status, analytics, dispute management</w:t>
            </w:r>
          </w:p>
        </w:tc>
      </w:tr>
      <w:tr>
        <w:tc>
          <w:tcPr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Admin Panel — platform management, monitoring, configuration</w:t>
            </w:r>
          </w:p>
        </w:tc>
      </w:tr>
      <w:tr>
        <w:tc>
          <w:tcPr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Tech: React (Web) + React Native (Mobile) | REST &amp; WebSocket APIs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    ↓</w:t>
            </w:r>
          </w:p>
        </w:tc>
      </w:tr>
      <w:tr>
        <w:tc>
          <w:tcPr>
            <w:tcBorders>
              <w:top w:val="single" w:color="A23B72" w:sz="1"/>
              <w:left w:val="single" w:color="A23B72" w:sz="1"/>
              <w:bottom w:val="single" w:color="A23B72" w:sz="1"/>
              <w:right w:val="single" w:color="A23B72" w:sz="1"/>
            </w:tcBorders>
            <w:shd w:fill="A23B7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▌ LAYER 2: BACKEND API GATEWAY ▐</w:t>
            </w:r>
          </w:p>
        </w:tc>
      </w:tr>
      <w:tr>
        <w:tc>
          <w:tcPr>
            <w:tcBorders>
              <w:top w:val="single" w:color="A23B72" w:sz="1"/>
              <w:left w:val="single" w:color="A23B72" w:sz="1"/>
              <w:bottom w:val="single" w:color="A23B72" w:sz="1"/>
              <w:right w:val="single" w:color="A23B72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Auth Service — OAuth2/JWT, MFA, role-based access control</w:t>
            </w:r>
          </w:p>
        </w:tc>
      </w:tr>
      <w:tr>
        <w:tc>
          <w:tcPr>
            <w:tcBorders>
              <w:top w:val="single" w:color="A23B72" w:sz="1"/>
              <w:left w:val="single" w:color="A23B72" w:sz="1"/>
              <w:bottom w:val="single" w:color="A23B72" w:sz="1"/>
              <w:right w:val="single" w:color="A23B72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User &amp; KYC Service — identity verification, document processing</w:t>
            </w:r>
          </w:p>
        </w:tc>
      </w:tr>
      <w:tr>
        <w:tc>
          <w:tcPr>
            <w:tcBorders>
              <w:top w:val="single" w:color="A23B72" w:sz="1"/>
              <w:left w:val="single" w:color="A23B72" w:sz="1"/>
              <w:bottom w:val="single" w:color="A23B72" w:sz="1"/>
              <w:right w:val="single" w:color="A23B72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Loan Lifecycle Service — loan registration, schedule calculation, status tracking</w:t>
            </w:r>
          </w:p>
        </w:tc>
      </w:tr>
      <w:tr>
        <w:tc>
          <w:tcPr>
            <w:tcBorders>
              <w:top w:val="single" w:color="A23B72" w:sz="1"/>
              <w:left w:val="single" w:color="A23B72" w:sz="1"/>
              <w:bottom w:val="single" w:color="A23B72" w:sz="1"/>
              <w:right w:val="single" w:color="A23B72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Consent Management Service — mandate creation, signing, storage, revocation</w:t>
            </w:r>
          </w:p>
        </w:tc>
      </w:tr>
      <w:tr>
        <w:tc>
          <w:tcPr>
            <w:tcBorders>
              <w:top w:val="single" w:color="A23B72" w:sz="1"/>
              <w:left w:val="single" w:color="A23B72" w:sz="1"/>
              <w:bottom w:val="single" w:color="A23B72" w:sz="1"/>
              <w:right w:val="single" w:color="A23B72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Notification Service — SMS (Africa's Talking), Email, Push Notifications</w:t>
            </w:r>
          </w:p>
        </w:tc>
      </w:tr>
      <w:tr>
        <w:tc>
          <w:tcPr>
            <w:tcBorders>
              <w:top w:val="single" w:color="A23B72" w:sz="1"/>
              <w:left w:val="single" w:color="A23B72" w:sz="1"/>
              <w:bottom w:val="single" w:color="A23B72" w:sz="1"/>
              <w:right w:val="single" w:color="A23B72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Tech: Node.js microservices | PostgreSQL + Redis | Docker/Kubernetes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    ↓</w:t>
            </w:r>
          </w:p>
        </w:tc>
      </w:tr>
      <w:tr>
        <w:tc>
          <w:tcPr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006B3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▌ LAYER 3: MIDDLEWARE CORE (PRIMARY FOCUS) ▐</w:t>
            </w:r>
          </w:p>
        </w:tc>
      </w:tr>
      <w:tr>
        <w:tc>
          <w:tcPr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Mandate Engine — parses, validates and stores debit mandates</w:t>
            </w:r>
          </w:p>
        </w:tc>
      </w:tr>
      <w:tr>
        <w:tc>
          <w:tcPr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Deduction Scheduler — cron-based engine, salary-date aware, timezone-safe</w:t>
            </w:r>
          </w:p>
        </w:tc>
      </w:tr>
      <w:tr>
        <w:tc>
          <w:tcPr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Bank Adapter Layer — pluggable connectors to Equity, KCB, Co-op, NCBA, Absa</w:t>
            </w:r>
          </w:p>
        </w:tc>
      </w:tr>
      <w:tr>
        <w:tc>
          <w:tcPr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M-Pesa Adapter — Daraja API integration for M-Pesa-based deductions</w:t>
            </w:r>
          </w:p>
        </w:tc>
      </w:tr>
      <w:tr>
        <w:tc>
          <w:tcPr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PesaLink Adapter — KBA interbank transfer infrastructure</w:t>
            </w:r>
          </w:p>
        </w:tc>
      </w:tr>
      <w:tr>
        <w:tc>
          <w:tcPr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Retry &amp; Reconciliation Engine — handles NSF, retry logic, partial payments</w:t>
            </w:r>
          </w:p>
        </w:tc>
      </w:tr>
      <w:tr>
        <w:tc>
          <w:tcPr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AI Intelligence Layer — salary prediction, risk scoring, anomaly detection</w:t>
            </w:r>
          </w:p>
        </w:tc>
      </w:tr>
      <w:tr>
        <w:tc>
          <w:tcPr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Audit &amp; Compliance Engine — immutable logs, CBK reporting, GDPR/DPA compliance</w:t>
            </w:r>
          </w:p>
        </w:tc>
      </w:tr>
      <w:tr>
        <w:tc>
          <w:tcPr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Tech: Python (FastAPI) | Apache Kafka | TimescaleDB | Redis Queue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    ↓</w:t>
            </w:r>
          </w:p>
        </w:tc>
      </w:tr>
      <w:tr>
        <w:tc>
          <w:tcPr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shd w:fill="E6394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▌ LAYER 4: EXTERNAL INTEGRATIONS ▐</w:t>
            </w:r>
          </w:p>
        </w:tc>
      </w:tr>
      <w:tr>
        <w:tc>
          <w:tcPr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Kenyan Commercial Banks (REST/SOAP APIs + ISO 20022)</w:t>
            </w:r>
          </w:p>
        </w:tc>
      </w:tr>
      <w:tr>
        <w:tc>
          <w:tcPr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Safaricom Daraja (M-Pesa B2C / C2B / Standing Orders)</w:t>
            </w:r>
          </w:p>
        </w:tc>
      </w:tr>
      <w:tr>
        <w:tc>
          <w:tcPr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PesaLink / KBA Infrastructure</w:t>
            </w:r>
          </w:p>
        </w:tc>
      </w:tr>
      <w:tr>
        <w:tc>
          <w:tcPr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IPRS — Kenya National Identity verification</w:t>
            </w:r>
          </w:p>
        </w:tc>
      </w:tr>
      <w:tr>
        <w:tc>
          <w:tcPr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CRBs — TransUnion, Metropol, CreditInfo Kenya</w:t>
            </w:r>
          </w:p>
        </w:tc>
      </w:tr>
      <w:tr>
        <w:tc>
          <w:tcPr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Africa's Talking — SMS/USSD gateway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    ↓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B3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4. MIDDLEWARE — DETAILED DESIGN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middleware is the heart of Dhamini. It is designed as a resilient, event-driven processing engine that can handle hundreds of thousands of concurrent deduction operations while maintaining sub-second decision latency and 99.99% uptime.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4.1 Mandate Engine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Mandate Engine is the entry point for all debit instructions. When a borrower signs a consent form, this engine processes and persists the mandate.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[ MANDATE ENGINE — INTERNAL FLOW ]</w:t>
            </w:r>
          </w:p>
        </w:tc>
      </w:tr>
      <w:tr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▌ INPUT ▐</w:t>
            </w:r>
          </w:p>
        </w:tc>
      </w:tr>
      <w:tr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Signed consent form (digital signature + OTP)</w:t>
            </w:r>
          </w:p>
        </w:tc>
      </w:tr>
      <w:tr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Loan terms (amount, rate, schedule, tenure)</w:t>
            </w:r>
          </w:p>
        </w:tc>
      </w:tr>
      <w:tr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Bank account details (account number + sort code)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    ↓</w:t>
            </w:r>
          </w:p>
        </w:tc>
      </w:tr>
      <w:tr>
        <w:tc>
          <w:tcPr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006B3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▌ PROCESSING ▐</w:t>
            </w:r>
          </w:p>
        </w:tc>
      </w:tr>
      <w:tr>
        <w:tc>
          <w:tcPr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Signature validation (PKCS#7 / RSA-256)</w:t>
            </w:r>
          </w:p>
        </w:tc>
      </w:tr>
      <w:tr>
        <w:tc>
          <w:tcPr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Account verification via bank API ping</w:t>
            </w:r>
          </w:p>
        </w:tc>
      </w:tr>
      <w:tr>
        <w:tc>
          <w:tcPr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Mandate schema serialization (ISO 20022 DirectDebit)</w:t>
            </w:r>
          </w:p>
        </w:tc>
      </w:tr>
      <w:tr>
        <w:tc>
          <w:tcPr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Encryption at rest (AES-256)</w:t>
            </w:r>
          </w:p>
        </w:tc>
      </w:tr>
      <w:tr>
        <w:tc>
          <w:tcPr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Mandate ID generation (UUID v4)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    ↓</w:t>
            </w:r>
          </w:p>
        </w:tc>
      </w:tr>
      <w:tr>
        <w:tc>
          <w:tcPr>
            <w:tcBorders>
              <w:top w:val="single" w:color="A23B72" w:sz="1"/>
              <w:left w:val="single" w:color="A23B72" w:sz="1"/>
              <w:bottom w:val="single" w:color="A23B72" w:sz="1"/>
              <w:right w:val="single" w:color="A23B72" w:sz="1"/>
            </w:tcBorders>
            <w:shd w:fill="A23B7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▌ OUTPUT ▐</w:t>
            </w:r>
          </w:p>
        </w:tc>
      </w:tr>
      <w:tr>
        <w:tc>
          <w:tcPr>
            <w:tcBorders>
              <w:top w:val="single" w:color="A23B72" w:sz="1"/>
              <w:left w:val="single" w:color="A23B72" w:sz="1"/>
              <w:bottom w:val="single" w:color="A23B72" w:sz="1"/>
              <w:right w:val="single" w:color="A23B72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Mandate stored in PostgreSQL + Kafka event emitted</w:t>
            </w:r>
          </w:p>
        </w:tc>
      </w:tr>
      <w:tr>
        <w:tc>
          <w:tcPr>
            <w:tcBorders>
              <w:top w:val="single" w:color="A23B72" w:sz="1"/>
              <w:left w:val="single" w:color="A23B72" w:sz="1"/>
              <w:bottom w:val="single" w:color="A23B72" w:sz="1"/>
              <w:right w:val="single" w:color="A23B72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Confirmation SMS + email to borrower</w:t>
            </w:r>
          </w:p>
        </w:tc>
      </w:tr>
      <w:tr>
        <w:tc>
          <w:tcPr>
            <w:tcBorders>
              <w:top w:val="single" w:color="A23B72" w:sz="1"/>
              <w:left w:val="single" w:color="A23B72" w:sz="1"/>
              <w:bottom w:val="single" w:color="A23B72" w:sz="1"/>
              <w:right w:val="single" w:color="A23B72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Mandate reference sent to lender</w:t>
            </w:r>
          </w:p>
        </w:tc>
      </w:tr>
      <w:tr>
        <w:tc>
          <w:tcPr>
            <w:tcBorders>
              <w:top w:val="single" w:color="A23B72" w:sz="1"/>
              <w:left w:val="single" w:color="A23B72" w:sz="1"/>
              <w:bottom w:val="single" w:color="A23B72" w:sz="1"/>
              <w:right w:val="single" w:color="A23B72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Audit log entry created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    ↓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4.2 Deduction Scheduler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Deduction Scheduler is a precision timing engine. It manages when deductions fire, handles salary date variability, and coordinates retry workflows.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Key design decisions: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Salary date learning — the AI layer tracks account credit patterns over 3 months to learn the borrower's actual salary arrival date (not just nominal date)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Pre-deduction T-minus alerts — SMS sent to borrower 48hrs and 24hrs before deduction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Deduction window — fires within a 6-hour window after salary detection, not at a fixed clock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NSF (Non-Sufficient Funds) handling — 3-tier retry: T+24h, T+48h, T+7d with lender notification at each stage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760"/>
      </w:tblGrid>
      <w:tr>
        <w:tc>
          <w:tcPr>
            <w:gridSpan w:val="3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006B3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DEDUCTION EXECUTION FLOW</w:t>
            </w:r>
          </w:p>
        </w:tc>
      </w:tr>
      <w:tr>
        <w:tc>
          <w:tcPr>
            <w:tcW w:type="dxa" w:w="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Schedule Trigger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Cron job fires at T-0 for due deductions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3460"/>
                <w:sz w:val="20"/>
                <w:szCs w:val="20"/>
              </w:rPr>
              <w:t xml:space="preserve">Scheduler Service</w:t>
            </w:r>
          </w:p>
        </w:tc>
      </w:tr>
      <w:tr>
        <w:tc>
          <w:tcPr>
            <w:tcW w:type="dxa" w:w="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Pre-flight Check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Verify mandate is active, loan not fully paid, account not frozen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3460"/>
                <w:sz w:val="20"/>
                <w:szCs w:val="20"/>
              </w:rPr>
              <w:t xml:space="preserve">Mandate Engine</w:t>
            </w:r>
          </w:p>
        </w:tc>
      </w:tr>
      <w:tr>
        <w:tc>
          <w:tcPr>
            <w:tcW w:type="dxa" w:w="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AI Salary Detection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 if salary has landed (balance delta analysis)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3460"/>
                <w:sz w:val="20"/>
                <w:szCs w:val="20"/>
              </w:rPr>
              <w:t xml:space="preserve">AI Intelligence Layer</w:t>
            </w:r>
          </w:p>
        </w:tc>
      </w:tr>
      <w:tr>
        <w:tc>
          <w:tcPr>
            <w:tcW w:type="dxa" w:w="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Deduction Instruction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Send debit instruction to bank adapter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3460"/>
                <w:sz w:val="20"/>
                <w:szCs w:val="20"/>
              </w:rPr>
              <w:t xml:space="preserve">Bank Adapter Layer</w:t>
            </w:r>
          </w:p>
        </w:tc>
      </w:tr>
      <w:tr>
        <w:tc>
          <w:tcPr>
            <w:tcW w:type="dxa" w:w="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Bank Processing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Bank API processes deduction (sync or async)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3460"/>
                <w:sz w:val="20"/>
                <w:szCs w:val="20"/>
              </w:rPr>
              <w:t xml:space="preserve">Partner Bank</w:t>
            </w:r>
          </w:p>
        </w:tc>
      </w:tr>
      <w:tr>
        <w:tc>
          <w:tcPr>
            <w:tcW w:type="dxa" w:w="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Confirmation Receipt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Bank confirms success or returns NSF/error code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3460"/>
                <w:sz w:val="20"/>
                <w:szCs w:val="20"/>
              </w:rPr>
              <w:t xml:space="preserve">Bank Adapter Layer</w:t>
            </w:r>
          </w:p>
        </w:tc>
      </w:tr>
      <w:tr>
        <w:tc>
          <w:tcPr>
            <w:tcW w:type="dxa" w:w="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Reconciliation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 loan balance, generate receipt, emit Kafka event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3460"/>
                <w:sz w:val="20"/>
                <w:szCs w:val="20"/>
              </w:rPr>
              <w:t xml:space="preserve">Reconciliation Engine</w:t>
            </w:r>
          </w:p>
        </w:tc>
      </w:tr>
      <w:tr>
        <w:tc>
          <w:tcPr>
            <w:tcW w:type="dxa" w:w="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Notification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SMS/push to borrower, update lender dashboard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3460"/>
                <w:sz w:val="20"/>
                <w:szCs w:val="20"/>
              </w:rPr>
              <w:t xml:space="preserve">Notification Service</w:t>
            </w:r>
          </w:p>
        </w:tc>
      </w:tr>
      <w:tr>
        <w:tc>
          <w:tcPr>
            <w:tcW w:type="dxa" w:w="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Audit Log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Immutable log entry written for CBK compliance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3460"/>
                <w:sz w:val="20"/>
                <w:szCs w:val="20"/>
              </w:rPr>
              <w:t xml:space="preserve">Audit Engine</w:t>
            </w:r>
          </w:p>
        </w:tc>
      </w:tr>
    </w:tbl>
    <w:p>
      <w:r>
        <w:br w:type="pag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4.3 Bank Adapter Layer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partner bank requires a dedicated adapter. The adapter pattern allows new banks to be onboarded without changing core middleware logic.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1500"/>
        <w:gridCol w:w="1800"/>
        <w:gridCol w:w="2360"/>
      </w:tblGrid>
      <w:tr>
        <w:tc>
          <w:tcPr>
            <w:tcW w:type="dxa" w:w="17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Bank</w:t>
            </w:r>
          </w:p>
        </w:tc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Integration Type</w:t>
            </w:r>
          </w:p>
        </w:tc>
        <w:tc>
          <w:tcPr>
            <w:tcW w:type="dxa" w:w="15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Protocol</w:t>
            </w:r>
          </w:p>
        </w:tc>
        <w:tc>
          <w:tcPr>
            <w:tcW w:type="dxa" w:w="1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Auth Method</w:t>
            </w:r>
          </w:p>
        </w:tc>
        <w:tc>
          <w:tcPr>
            <w:tcW w:type="dxa" w:w="2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Est. Onboarding Time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Equity Bank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API (EazzyAPI)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REST/JSON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OAuth2 + client cert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6–8 weeks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KCB Bank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KCB API Marketplace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REST/JSON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+ JWT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8–10 weeks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Co-operative Bank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MCo-op Cash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REST/JSON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6–8 weeks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NCBA Bank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NCBA Connect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REST/JSON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+ HMAC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8–10 weeks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Absa Kenya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Barclays/Absa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REST/SOAP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10–12 weeks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Safaricom M-Pesa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Daraja API 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REST/JSON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weeks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PesaLink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KBA ISO 20022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20022 XML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PKI certs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12–16 weeks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4.4 AI Intelligence Layer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AI is embedded directly into the middleware pipeline, not bolted on as an afterthought. Three AI modules are planned for Phase 1, with additional models in Phase 2.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Module 1: Salary Arrival Predictor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time-series model trained on account transaction history that predicts the day and approximate time salary will credit. Inputs: employer type, past 6 months of credit patterns. Output: probability distribution of salary arrival by hour. Accuracy target: &gt;92% within 24-hour window.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Model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LSTM (Long Short-Term Memory) time-series neural network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Training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Anonymised transaction patterns (with consent) from pilot cohort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Inference Latency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&lt; 50ms per prediction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Retraining Cycle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Weekly batch retraining on new transaction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TensorFlow Lite (for edge inference) + MLflow for model versioning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Module 2: Smart Retry Risk Scorer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Scores the probability of a deduction succeeding on retry given account balance signals, time of day, and borrower history. Prevents futile retries that damage bank API rate limits and borrower relationships.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Model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Gradient Boosted Trees (XGBoost)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Features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Account balance velocity, time-since-last-debit, retry history, employer payroll cycle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Retry probability score 0–100; threshold-based retry or escalation decision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Called by Retry Engine before each retry attempt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Module 3: Fraud &amp; Anomaly Detector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Detects suspicious patterns in consent forms, bank account changes, and deduction requests. Flags for human review or auto-blocks.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Model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Isolation Forest + rule-based hybrid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Signals Monitored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Multiple mandate changes in short window, account change before deduction, velocity patterns, IP/device fingerprinting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Response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&lt; 20ms inline (embedded in Mandate Engine pipeline)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False Positive 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&lt; 0.5% (minimise borrower friction)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Phase 2 AI Modules (Roadmap)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Creditworthiness Rescore — dynamically re-score borrowers based on repayment behaviour for real-time rate offers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Natural Language Dispute Resolution — LLM-powered chatbot for borrowers to raise and resolve repayment disputes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Lender Risk Profiling — AI scoring of lender portfolios to help Dhamini manage platform-level concentration risk</w:t>
      </w:r>
    </w:p>
    <w:p>
      <w:r>
        <w:br w:type="pag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4.5 Reconciliation &amp; Error Handling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deduction generates a reconciliation record. The Reconciliation Engine runs a three-way match: Dhamini instruction → Bank confirmation → Loan ledger update.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3000"/>
        <w:gridCol w:w="2460"/>
      </w:tblGrid>
      <w:tr>
        <w:tc>
          <w:tcPr>
            <w:tcW w:type="dxa" w:w="1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Error Code</w:t>
            </w:r>
          </w:p>
        </w:tc>
        <w:tc>
          <w:tcPr>
            <w:tcW w:type="dxa" w:w="25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  <w:tc>
          <w:tcPr>
            <w:tcW w:type="dxa" w:w="3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Automatic Action</w:t>
            </w:r>
          </w:p>
        </w:tc>
        <w:tc>
          <w:tcPr>
            <w:tcW w:type="dxa" w:w="24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SLA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NSF-001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funds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for T+24h retry (3 attempts)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lender within 2hrs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ACC-002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frozen/closed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Escalate to lender immediately, pause mandate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lender within 30mins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BNK-003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API timeout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after 15mins (up to 5 times)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SLA 1hr resolution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MAN-004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Mandate revoked by borrower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all deductions, notify lender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DUP-005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deduction detected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second deduction, alert ops team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FRD-006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 flag triggered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deduction, freeze mandate, alert compliance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+ human review 4hrs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5. BACKEND — DETAILED DESIGN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 Choice</w:t>
            </w:r>
          </w:p>
        </w:tc>
        <w:tc>
          <w:tcPr>
            <w:tcW w:type="dxa" w:w="38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Justification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 (FastAPI) + Node.js 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for ML-heavy middleware; Node.js for real-time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Architecture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Microservices + REST + WebSocket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scaling, fault isolation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High-throughput event streaming; audit trail built-in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ACID compliance for financial transactions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Time-Series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TimescaleDB (PG extension)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history, AI training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management, deduction queue, rate limiting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search, transaction history queries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/ Cloudflare R2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 forms, KYC documents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HashiCorp Vault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API keys, encryption keys, certs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Runtime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Kubernetes (EKS)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Orchestration, auto-scaling, rolling deploys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+ ArgoCD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GitOps workflow, automated testing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 + PagerDuty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Observability, alerting, on-call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5.2 Microservices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[ BACKEND MICROSERVICES ARCHITECTURE ]</w:t>
            </w:r>
          </w:p>
        </w:tc>
      </w:tr>
      <w:tr>
        <w:tc>
          <w:tcPr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▌ API GATEWAY LAYER ▐</w:t>
            </w:r>
          </w:p>
        </w:tc>
      </w:tr>
      <w:tr>
        <w:tc>
          <w:tcPr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kong-gateway — rate limiting, routing, auth token validation</w:t>
            </w:r>
          </w:p>
        </w:tc>
      </w:tr>
      <w:tr>
        <w:tc>
          <w:tcPr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ssl-termination — TLS 1.3 termination at edge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    ↓</w:t>
            </w:r>
          </w:p>
        </w:tc>
      </w:tr>
      <w:tr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▌ CORE SERVICES ▐</w:t>
            </w:r>
          </w:p>
        </w:tc>
      </w:tr>
      <w:tr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auth-service (Node.js) — JWT issuance, OAuth2, MFA, session management</w:t>
            </w:r>
          </w:p>
        </w:tc>
      </w:tr>
      <w:tr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user-service (Node.js) — borrower/lender profiles, KYC status</w:t>
            </w:r>
          </w:p>
        </w:tc>
      </w:tr>
      <w:tr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kyc-service (Python) — document OCR, IPRS lookup, liveness check</w:t>
            </w:r>
          </w:p>
        </w:tc>
      </w:tr>
      <w:tr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loan-service (Node.js) — loan registration, schedule calc, status tracking</w:t>
            </w:r>
          </w:p>
        </w:tc>
      </w:tr>
      <w:tr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consent-service (Python) — mandate creation, digital signing, storage</w:t>
            </w:r>
          </w:p>
        </w:tc>
      </w:tr>
      <w:tr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notification-service (Node.js) — SMS, email, push via Africa's Talking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    ↓</w:t>
            </w:r>
          </w:p>
        </w:tc>
      </w:tr>
      <w:tr>
        <w:tc>
          <w:tcPr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006B3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▌ MIDDLEWARE SERVICES ▐</w:t>
            </w:r>
          </w:p>
        </w:tc>
      </w:tr>
      <w:tr>
        <w:tc>
          <w:tcPr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mandate-engine (Python) — mandate validation + persistence</w:t>
            </w:r>
          </w:p>
        </w:tc>
      </w:tr>
      <w:tr>
        <w:tc>
          <w:tcPr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scheduler-service (Python) — deduction scheduling, calendar management</w:t>
            </w:r>
          </w:p>
        </w:tc>
      </w:tr>
      <w:tr>
        <w:tc>
          <w:tcPr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bank-adapter-service (Python) — pluggable bank connectors</w:t>
            </w:r>
          </w:p>
        </w:tc>
      </w:tr>
      <w:tr>
        <w:tc>
          <w:tcPr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retry-service (Python) — NSF retry orchestration</w:t>
            </w:r>
          </w:p>
        </w:tc>
      </w:tr>
      <w:tr>
        <w:tc>
          <w:tcPr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reconciliation-service (Python) — three-way match, ledger updates</w:t>
            </w:r>
          </w:p>
        </w:tc>
      </w:tr>
      <w:tr>
        <w:tc>
          <w:tcPr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ai-service (Python/TF) — salary prediction, fraud detection, scoring</w:t>
            </w:r>
          </w:p>
        </w:tc>
      </w:tr>
      <w:tr>
        <w:tc>
          <w:tcPr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audit-service (Python) — immutable event logging, CBK reporting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    ↓</w:t>
            </w:r>
          </w:p>
        </w:tc>
      </w:tr>
      <w:tr>
        <w:tc>
          <w:tcPr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▌ DATA LAYER ▐</w:t>
            </w:r>
          </w:p>
        </w:tc>
      </w:tr>
      <w:tr>
        <w:tc>
          <w:tcPr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postgres-primary + read replicas — transactional data</w:t>
            </w:r>
          </w:p>
        </w:tc>
      </w:tr>
      <w:tr>
        <w:tc>
          <w:tcPr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timescaledb — time-series transaction history</w:t>
            </w:r>
          </w:p>
        </w:tc>
      </w:tr>
      <w:tr>
        <w:tc>
          <w:tcPr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redis-cluster — cache + queue</w:t>
            </w:r>
          </w:p>
        </w:tc>
      </w:tr>
      <w:tr>
        <w:tc>
          <w:tcPr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elasticsearch — audit + search</w:t>
            </w:r>
          </w:p>
        </w:tc>
      </w:tr>
      <w:tr>
        <w:tc>
          <w:tcPr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kafka-cluster (3 brokers) — event streaming</w:t>
            </w:r>
          </w:p>
        </w:tc>
      </w:tr>
      <w:tr>
        <w:tc>
          <w:tcPr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vault — secrets + encryption key management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    ↓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5.3 Data Models (Core Entities)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Mandate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mandate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borrower_id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to borrower profile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to lender entity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to loan record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bank_account_hash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VARCHAR(256)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 encrypted bank account ref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KBA bank sort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deduction_amount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repayment amount (KES)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/ BI-MONTHLY / WEEKLY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deduction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scheduled deduction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/ PAUSED / REVOKED / COMPLETED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consent_signature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Base64 RSA-256 signed consent payload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consent_timestamp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signing datetime with timezone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address at time of consent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creation time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5.4 Security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Financial data demands defence-in-depth. Dhamini implements security at every layer.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75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Controls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 isolation, private subnets for DB/middleware, WAF (Cloudflare), DDoS protection, no public IP on internal services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1.3 everywhere, mutual TLS (mTLS) for bank integrations, HSTS headers, certificate pinning on mobile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OAuth2 + PKCE, JWTs with 15-min expiry, refresh token rotation, MFA mandatory for lender admin accounts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at Rest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 for all PII, bank account numbers tokenised (never stored in plain text), KMS via HashiCorp Vault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sanitisation, parameterised queries (prevent SQL injection), rate limiting per IP + per user, OWASP Top 10 compliance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RSA-2048 digital signatures, OTP verification at signing, biometric option (mobile), tamper-evident consent store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audit log (append-only table), all admin actions logged, Kafka event stream as secondary audit trail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Kenya DPA 2019 compliant, CBK reporting APIs, right-to-erasure workflow (consent data), quarterly pen testing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6. FRONTEND — OVERVIEW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frontend is intentionally lightweight — the real complexity lives in the middleware and backend. Three distinct portals serve three user types.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6.1 Borrower Portal (Web + Mobile App)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Loan application flow with lender selection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Digital consent form with OTP-verified e-signature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Repayment schedule viewer with upcoming deduction alerts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Payment history and downloadable receipts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Mandate management (view, pause requests, revocation workflow)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AI-powered chatbot for repayment queries and disputes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USSD fallback (*384#) for feature phone users — critical for Kenyan market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6.2 Lender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Portfolio overview — total loans, active mandates, collected this month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Real-time deduction status feed (WebSocket-powered)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Borrower-level drill-down — history, mandate status, retry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Bulk loan upload (CSV) for onboarding existing loan portfolios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Dispute management interface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CBK-compliant reporting exports (PDF, Excel)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Webhook configuration for real-time push to lender's own systems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6.3 Admin Panel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Platform-wide transaction monitoring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Bank adapter health dashboard (uptime per bank, error rates)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model performance metrics (prediction accuracy, drift detection)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Lender KYC approval workflow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CBK compliance dashboard and automated report generation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6.4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Web 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React 18 + TypeScript + Vite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Mobile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React Native (iOS + Android)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UI Components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Shadcn/UI + Tailwind CSS (custom Dhamini design system)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State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TanStack Query (server state) + Zustand (client state)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Real-time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WebSocket (Socket.io) for live dashboard updates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Charts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Recharts for analytics visualisations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Forms &amp; Consent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React Hook Form + Zod validation + DocuSign SDK (consent signing)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USSD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Africa's Talking USSD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Hosting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Cloudflare Pages (web) + App Store / Google Play (mobile)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7. DEV TO PRODUCTION PIPELINE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Dhamini uses a strict GitOps workflow with automated quality gates at every stage. No code reaches production without passing all gates.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7.1 Environment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2000"/>
        <w:gridCol w:w="1700"/>
        <w:gridCol w:w="2360"/>
      </w:tblGrid>
      <w:tr>
        <w:tc>
          <w:tcPr>
            <w:tcW w:type="dxa" w:w="13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Environment</w:t>
            </w:r>
          </w:p>
        </w:tc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</w:t>
            </w:r>
          </w:p>
        </w:tc>
        <w:tc>
          <w:tcPr>
            <w:tcW w:type="dxa" w:w="17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Access</w:t>
            </w:r>
          </w:p>
        </w:tc>
        <w:tc>
          <w:tcPr>
            <w:tcW w:type="dxa" w:w="2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Infrastructure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machines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Seeded fake data only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(full stack local)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branch 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Anonymised synthetic data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EKS (dev cluster) — auto-deploy on PR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Pre-release validation, QA, pen 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Anonymised production clone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+ QA + Security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EKS (staging cluster) — mirrors prod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Lender acceptance testing, CBK regulatory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Controlled test accounts with real bank sandboxes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+ Lenders + CBK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EKS (uat cluster)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customer data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 + SRE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EKS (prod, multi-AZ, Kenya region)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7.2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[ CI/CD PIPELINE — CODE TO PRODUCTION ]</w:t>
            </w:r>
          </w:p>
        </w:tc>
      </w:tr>
      <w:tr>
        <w:tc>
          <w:tcPr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▌ STAGE 1: COMMIT (Developer Machine) ▐</w:t>
            </w:r>
          </w:p>
        </w:tc>
      </w:tr>
      <w:tr>
        <w:tc>
          <w:tcPr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git commit → pre-commit hooks: lint (ESLint/Black), type check (mypy/TSC), secret scan (gitleaks)</w:t>
            </w:r>
          </w:p>
        </w:tc>
      </w:tr>
      <w:tr>
        <w:tc>
          <w:tcPr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git push → PR created against main branch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    ↓</w:t>
            </w:r>
          </w:p>
        </w:tc>
      </w:tr>
      <w:tr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▌ STAGE 2: CI (GitHub Actions — triggered on PR) ▐</w:t>
            </w:r>
          </w:p>
        </w:tc>
      </w:tr>
      <w:tr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Unit tests (pytest / Jest) — min 80% coverage gate</w:t>
            </w:r>
          </w:p>
        </w:tc>
      </w:tr>
      <w:tr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Integration tests (Testcontainers — real Postgres/Redis/Kafka in Docker)</w:t>
            </w:r>
          </w:p>
        </w:tc>
      </w:tr>
      <w:tr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SAST scan (Semgrep + Bandit for Python, CodeQL for JS)</w:t>
            </w:r>
          </w:p>
        </w:tc>
      </w:tr>
      <w:tr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Dependency audit (pip-audit, npm audit) — block on HIGH/CRITICAL CVEs</w:t>
            </w:r>
          </w:p>
        </w:tc>
      </w:tr>
      <w:tr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Docker image build + Trivy container scan</w:t>
            </w:r>
          </w:p>
        </w:tc>
      </w:tr>
      <w:tr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API contract tests (Pact.io) — verify bank adapter interfaces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    ↓</w:t>
            </w:r>
          </w:p>
        </w:tc>
      </w:tr>
      <w:tr>
        <w:tc>
          <w:tcPr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006B3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▌ STAGE 3: DEPLOY TO DEV (ArgoCD GitOps) ▐</w:t>
            </w:r>
          </w:p>
        </w:tc>
      </w:tr>
      <w:tr>
        <w:tc>
          <w:tcPr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PR merged → ArgoCD detects Helm chart change</w:t>
            </w:r>
          </w:p>
        </w:tc>
      </w:tr>
      <w:tr>
        <w:tc>
          <w:tcPr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Rolling deploy to dev cluster (EKS)</w:t>
            </w:r>
          </w:p>
        </w:tc>
      </w:tr>
      <w:tr>
        <w:tc>
          <w:tcPr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Smoke tests run automatically against dev</w:t>
            </w:r>
          </w:p>
        </w:tc>
      </w:tr>
      <w:tr>
        <w:tc>
          <w:tcPr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Integration E2E tests (Playwright — all 3 portals)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    ↓</w:t>
            </w:r>
          </w:p>
        </w:tc>
      </w:tr>
      <w:tr>
        <w:tc>
          <w:tcPr>
            <w:tcBorders>
              <w:top w:val="single" w:color="A23B72" w:sz="1"/>
              <w:left w:val="single" w:color="A23B72" w:sz="1"/>
              <w:bottom w:val="single" w:color="A23B72" w:sz="1"/>
              <w:right w:val="single" w:color="A23B72" w:sz="1"/>
            </w:tcBorders>
            <w:shd w:fill="A23B7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▌ STAGE 4: STAGING PROMOTION (Manual Gate) ▐</w:t>
            </w:r>
          </w:p>
        </w:tc>
      </w:tr>
      <w:tr>
        <w:tc>
          <w:tcPr>
            <w:tcBorders>
              <w:top w:val="single" w:color="A23B72" w:sz="1"/>
              <w:left w:val="single" w:color="A23B72" w:sz="1"/>
              <w:bottom w:val="single" w:color="A23B72" w:sz="1"/>
              <w:right w:val="single" w:color="A23B72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Engineering lead approves staging promotion in ArgoCD</w:t>
            </w:r>
          </w:p>
        </w:tc>
      </w:tr>
      <w:tr>
        <w:tc>
          <w:tcPr>
            <w:tcBorders>
              <w:top w:val="single" w:color="A23B72" w:sz="1"/>
              <w:left w:val="single" w:color="A23B72" w:sz="1"/>
              <w:bottom w:val="single" w:color="A23B72" w:sz="1"/>
              <w:right w:val="single" w:color="A23B72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Full regression suite runs (4–6hr test run)</w:t>
            </w:r>
          </w:p>
        </w:tc>
      </w:tr>
      <w:tr>
        <w:tc>
          <w:tcPr>
            <w:tcBorders>
              <w:top w:val="single" w:color="A23B72" w:sz="1"/>
              <w:left w:val="single" w:color="A23B72" w:sz="1"/>
              <w:bottom w:val="single" w:color="A23B72" w:sz="1"/>
              <w:right w:val="single" w:color="A23B72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Load test (k6) — simulate 100K concurrent deductions</w:t>
            </w:r>
          </w:p>
        </w:tc>
      </w:tr>
      <w:tr>
        <w:tc>
          <w:tcPr>
            <w:tcBorders>
              <w:top w:val="single" w:color="A23B72" w:sz="1"/>
              <w:left w:val="single" w:color="A23B72" w:sz="1"/>
              <w:bottom w:val="single" w:color="A23B72" w:sz="1"/>
              <w:right w:val="single" w:color="A23B72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Pen test scan (OWASP ZAP automated + scheduled manual quarterly)</w:t>
            </w:r>
          </w:p>
        </w:tc>
      </w:tr>
      <w:tr>
        <w:tc>
          <w:tcPr>
            <w:tcBorders>
              <w:top w:val="single" w:color="A23B72" w:sz="1"/>
              <w:left w:val="single" w:color="A23B72" w:sz="1"/>
              <w:bottom w:val="single" w:color="A23B72" w:sz="1"/>
              <w:right w:val="single" w:color="A23B72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Performance baseline comparison vs. last release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    ↓</w:t>
            </w:r>
          </w:p>
        </w:tc>
      </w:tr>
      <w:tr>
        <w:tc>
          <w:tcPr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shd w:fill="E6394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▌ STAGE 5: UAT &amp; REGULATORY REVIEW ▐</w:t>
            </w:r>
          </w:p>
        </w:tc>
      </w:tr>
      <w:tr>
        <w:tc>
          <w:tcPr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Lender partners run acceptance tests on UAT environment</w:t>
            </w:r>
          </w:p>
        </w:tc>
      </w:tr>
      <w:tr>
        <w:tc>
          <w:tcPr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CBK sandbox compliance check (for new features touching payment flows)</w:t>
            </w:r>
          </w:p>
        </w:tc>
      </w:tr>
      <w:tr>
        <w:tc>
          <w:tcPr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Legal sign-off for consent form changes</w:t>
            </w:r>
          </w:p>
        </w:tc>
      </w:tr>
      <w:tr>
        <w:tc>
          <w:tcPr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Change Advisory Board (CAB) approval for production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    ↓</w:t>
            </w:r>
          </w:p>
        </w:tc>
      </w:tr>
      <w:tr>
        <w:tc>
          <w:tcPr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▌ STAGE 6: PRODUCTION DEPLOY ▐</w:t>
            </w:r>
          </w:p>
        </w:tc>
      </w:tr>
      <w:tr>
        <w:tc>
          <w:tcPr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Blue/green deployment — zero downtime switchover</w:t>
            </w:r>
          </w:p>
        </w:tc>
      </w:tr>
      <w:tr>
        <w:tc>
          <w:tcPr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Canary release: 5% traffic → 25% → 100% over 2 hours</w:t>
            </w:r>
          </w:p>
        </w:tc>
      </w:tr>
      <w:tr>
        <w:tc>
          <w:tcPr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Automated rollback trigger: error rate &gt;0.5% or p99 latency &gt;2s</w:t>
            </w:r>
          </w:p>
        </w:tc>
      </w:tr>
      <w:tr>
        <w:tc>
          <w:tcPr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PagerDuty alert to on-call SRE for 30min post-deploy watch</w:t>
            </w:r>
          </w:p>
        </w:tc>
      </w:tr>
      <w:tr>
        <w:tc>
          <w:tcPr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F2F2F2" w:val="clear"/>
            <w:tcMar>
              <w:top w:type="dxa" w:w="60"/>
              <w:left w:type="dxa" w:w="30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├─ Release notes auto-generated from PR descriptions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    ↓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7.3 Infrastructure as Code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infrastructure is defined as code — no manual cloud console changes in staging/production.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Terraform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AWS resource provisioning (EKS, RDS, ElastiCache, S3, IAM, VPC)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Helm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Kubernetes application packaging and deployment manifests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ArgoCD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GitOps continuous delivery — cluster state synced to Git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Kustomize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Environment-specific Kubernetes config overlays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AWS Secrets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Runtime secret injection into pods (never in env vars or Git)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7.4 Observability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060"/>
      </w:tblGrid>
      <w:tr>
        <w:tc>
          <w:tcPr>
            <w:tcW w:type="dxa" w:w="15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Signal</w:t>
            </w:r>
          </w:p>
        </w:tc>
        <w:tc>
          <w:tcPr>
            <w:tcW w:type="dxa" w:w="2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Tool</w:t>
            </w:r>
          </w:p>
        </w:tc>
        <w:tc>
          <w:tcPr>
            <w:tcW w:type="dxa" w:w="50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Metrics Tracked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Deduction success rate, retry rate, API latency p50/p95/p99, Kafka lag, DB connection pool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JSON → Fluentd → Elasticsearch → Kibana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service logs, error traces, audit events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OpenTelemetry → Jaeger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trace per deduction request across all services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 Alerts + PagerDuty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On-call rotation, escalation policy, runbook links in alerts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Checkly (synthetic monitoring)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 borrower login + deduction every 5 mins from Nairobi + London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error reporting with stack traces, grouped by service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B3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8. DEVELOPMENT ROADMAP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Phase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560"/>
        <w:gridCol w:w="2500"/>
      </w:tblGrid>
      <w:tr>
        <w:tc>
          <w:tcPr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00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00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Duration</w:t>
            </w:r>
          </w:p>
        </w:tc>
        <w:tc>
          <w:tcPr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00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Deliverables</w:t>
            </w:r>
          </w:p>
        </w:tc>
        <w:tc>
          <w:tcPr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00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Milestone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Phase 0: Foundation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1–4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entity setup, CBK counsel engaged, dev environment, monorepo scaffold, CI/CD pipeline, core DB schema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infrastructure live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Phase 1: Core Middleware MVP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5–16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Mandate Engine, Deduction Scheduler, M-Pesa Daraja adapter, Borrower Portal MVP, Lender Dashboard MVP, 1 bank adapter (Equity)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live deduction on M-Pesa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Phase 2: Bank Integrations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17–28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KCB + Co-op adapters, AI Salary Predictor v1, Retry Engine, Reconciliation Engine, Admin Panel, UAT with 3 lender partners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banks live, 1,000 test borrowers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Phase 3: AI &amp; Scale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29–40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 Detector, Smart Retry Scorer, PesaLink integration, USSD channel, load testing to 100K concurrent, CBK PSP licence application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PSP licence submitted, 10K active borrowers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Phase 4: Production Launch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41–52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production launch, 5 bank adapters live, Absa + NCBA onboarding, marketing push, lender acquisition programme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50K borrowers, KES 5M monthly revenue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Phase 5: Scale &amp; Expand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2+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 expansion (Uganda, Tanzania), Phase 2 AI modules, Open Banking API for third-party lenders, Series A fundraise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250K borrowers, East Africa presence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9. TEAM STRUCTURE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Core Build Team (Phase 0–2)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4000"/>
        <w:gridCol w:w="1860"/>
      </w:tblGrid>
      <w:tr>
        <w:tc>
          <w:tcPr>
            <w:tcW w:type="dxa" w:w="2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7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Count</w:t>
            </w:r>
          </w:p>
        </w:tc>
        <w:tc>
          <w:tcPr>
            <w:tcW w:type="dxa" w:w="4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Focus</w:t>
            </w:r>
          </w:p>
        </w:tc>
        <w:tc>
          <w:tcPr>
            <w:tcW w:type="dxa" w:w="18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Hire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CTO / Lead Architect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architecture, bank partnership technical lead, CBK technical liaison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Co-founder or senior hire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Middleware Engineer (Senior)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middleware services, bank adapters, reconciliation engine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Engineer (Mid)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Supporting services, APIs, data models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/ AI Engineer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predictor, fraud detection, model ops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Engineer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Borrower portal, lender dashboard, USSD layer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 / SRE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Infrastructure, CI/CD, observability, security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/ Security Engineer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automation, pen testing, compliance checks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Roadmap, lender partnerships, CBK relationship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/ Compliance Lead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(part-time)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CBK licence, DPA compliance, contract templates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Contractor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Advisory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CBK-experienced fintech lawyer (PSP licence application)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Ex-banker with Kenyan commercial bank API relationship experience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Fintech founder who has navigated CBK regulatory process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AI/ML advisor with financial services background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00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10. FINANCIAL MODEL &amp; MONETISATION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Stream</w:t>
            </w:r>
          </w:p>
        </w:tc>
        <w:tc>
          <w:tcPr>
            <w:tcW w:type="dxa" w:w="1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Price Point</w:t>
            </w:r>
          </w:p>
        </w:tc>
        <w:tc>
          <w:tcPr>
            <w:tcW w:type="dxa" w:w="31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Fee (Primary)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successful deduction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KES 50–120 per transaction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Charged to lender. Volume discounts at 10K+/month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SaaS 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lender subscription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KES 15,000–50,000/month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Includes dashboard, API access,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/ Integration 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per lender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KES 100,000–300,000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Covers integration, testing, training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Intelligence (Phase 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bureau reports powered by Dhamini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KES 200–500 per report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Opt-in borrowers only, DPA compliant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White-label 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platform licensing to large lenders/banks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share negotiated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2+ target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Cost Structure (Phase 1 Build)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Monthly Estimate (KES)</w:t>
            </w:r>
          </w:p>
        </w:tc>
        <w:tc>
          <w:tcPr>
            <w:tcW w:type="dxa" w:w="3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team (11 people)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3,500,000–4,500,000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Blended KE market rates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Infrastructure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250,000–400,000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EKS, RDS, Kafka (MSK), S3, CloudFront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APIs &amp; Services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80,000–150,000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Africa's Talking, DocuSign, monitoring tools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&amp; 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150,000–300,000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CBK licence process, ongoing counsel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Integration Costs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banks charge integration fees (KES 200K–500K one-time)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&amp; Operations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100,000–200,000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Nairobi co-working / office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(Monthly Burn)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~4,500,000–6,000,000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~KES 54M–72M per year burn rate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Funding Requirement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Pre-seed 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KES 60–80 million (USD 450K–600K)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Use of Funds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18 months runway to Phase 3 (AI + 3 banks live, 10K borrowers)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Break-even Projection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~Month 24, at ~50K active mandates @ KES 60 avg. transaction fee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Series A 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100K+ active borrowers, CBK PSP licence obtained, regional expansion ready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23B7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11. RISKS &amp; MITIGATIONS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000"/>
        <w:gridCol w:w="4460"/>
      </w:tblGrid>
      <w:tr>
        <w:tc>
          <w:tcPr>
            <w:tcW w:type="dxa" w:w="2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Impact</w:t>
            </w:r>
          </w:p>
        </w:tc>
        <w:tc>
          <w:tcPr>
            <w:tcW w:type="dxa" w:w="44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CBK PSP licence delays or denial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 licence counsel early; partner with licensed PSP (e.g. Cellulant, Pesapal) as interim; design for regulatory pivot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API access refused or delayed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Prioritise M-Pesa Daraja first (open API); build adapter layer so M-Pesa covers 70%+ of target users; bank partnerships negotiated at C-level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Borrower data breach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 at rest, mTLS in transit, penetration testing quarterly, bug bounty programme, CBK incident reporting SLA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model inaccuracy causing wrong deduction date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Conservative initial models; mandatory T-24h SMS pre-deduction; easy dispute resolution; grace period in scheduler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Competitor (bank or M-Pesa) launches similar product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First-mover advantage; focus on multi-lender / multi-bank neutrality (banks won't build for competitor banks)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NSF causing lender revenue shortfall expectations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SLA — Dhamini guarantees execution, not payment. AI retry scoring minimises but doesn't eliminate NSF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engineer attrition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Competitive equity packages, strong documentation culture, bus factor monitoring, no single points of knowledge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12. COMPLIANCE &amp; LEGAL FRAMEWORK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CBK Licensing Path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Register company (Dhamini Fintech Ltd) — Nairobi, Kenya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Engage CBK-experienced legal counsel (Week 1)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Operate under licensed PSP partner agreement (interim, while building)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Prepare CBK PSP licence application pack (technical specs, policies, financial projections, fit-and-proper forms)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Submit PSP licence application at Phase 3 milestone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CBK review period (typically 6–12 months)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Licence granted — migrate from partner model to direct licence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Data Protection Act 2019 Compliance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Appoint a Data Protection Officer (DPO) — mandatory for platforms processing financial data at scale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Register as a Data Controller with the Office of the Data Protection Commissioner (ODPC)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Maintain a Data Processing Register documenting all data processing activities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Privacy by Design — data minimisation, purpose limitation, retention policies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Consent forms must explicitly state data processing purposes in plain Swahili and English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Right to erasure workflow — when mandate is fully closed, personal data retention per CBK requirements then delete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Cross-border data transfer restrictions — all production data stored in AWS af-south-1 (Cape Town) or consider AWS Local Zone in Nairobi when available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Consent Framework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legal validity of Dhamini's core operation rests entirely on the enforceability of the digital consent. The consent stack is designed to be unimpeachable.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Consent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Direct Debit Mandate (DDM) — equivalent to UK Direct Debit Guarantee in function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Signing 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OTP-verified digital signature (SMS OTP to registered phone) + optional biometric on mobile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Legal Basis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Electronic Transactions Act 2007, Section 8 — electronic signatures are legally equivalent to wet signatures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Mandate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Tamper-evident storage, SHA-256 hash of signed document stored separately from document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Revocation Rights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Borrower may revoke mandate at any time via portal, USSD, or SMS to shortcode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Lender Notice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Lender receives immediate webhook notification of any mandate change or revocation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Dispute Resolution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Independent arbitration panel; CBK dispute resolution as escalation path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B3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13. IMMEDIATE NEXT STEPS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actions are required in the first 30 days to begin execution: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1800"/>
        <w:gridCol w:w="2960"/>
      </w:tblGrid>
      <w:tr>
        <w:tc>
          <w:tcPr>
            <w:tcW w:type="dxa" w:w="11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Week</w:t>
            </w:r>
          </w:p>
        </w:tc>
        <w:tc>
          <w:tcPr>
            <w:tcW w:type="dxa" w:w="35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Owner</w:t>
            </w:r>
          </w:p>
        </w:tc>
        <w:tc>
          <w:tcPr>
            <w:tcW w:type="dxa" w:w="29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Success Criterion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Incorporate Dhamini Fintech Ltd + open business bank 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of incorporation received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 CBK fintech legal counsel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 retained, initial CBK licensing advice received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1–2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 CTO / Lead Architect hiring process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 posted, pipeline of 5+ candidates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for Safaricom Daraja API sandbox 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 credentials received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2–3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Approach Equity Bank + KCB for API partnership discussions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 + CTO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meetings scheduled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AWS account, VPC, dev environment, GitHub org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 / DevOps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environment running locally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3–4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borrower consent form with legal counsel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+ Product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reviewed and approved by counsel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3 lender pilot partners (SACCOs or digital lenders)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LOIs signed for pilot programme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8F4F8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Dhamini is not just a product — it is infrastructure.</w:t>
            </w:r>
          </w:p>
          <w:p>
            <w:pPr>
              <w:spacing w:before="0" w:after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Kenya's lending ecosystem needs a trusted, neutral, consent-based payment rail between borrowers and lenders. Dhamini is that rail. The technology is buildable, the regulation is navigable, and the market is ready.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3460" w:sz="4" w:space="1"/>
      </w:pBdr>
    </w:pPr>
    <w:r>
      <w:t xml:space="preserve"/>
    </w:r>
  </w:p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Dhamini Fintech Ltd  |  Nairobi, Kenya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3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50"/>
            <w:bottom w:type="dxa" w:w="100"/>
            <w:right w:type="dxa" w:w="150"/>
          </w:tcMar>
        </w:tcPr>
        <w:p>
          <w:r>
            <w:rPr>
              <w:rFonts w:ascii="Arial" w:cs="Arial" w:eastAsia="Arial" w:hAnsi="Arial"/>
              <w:b/>
              <w:bCs/>
              <w:color w:val="0F3460"/>
              <w:sz w:val="18"/>
              <w:szCs w:val="18"/>
            </w:rPr>
            <w:t xml:space="preserve">DHAMINI — Automated Loan Repayment Platform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50"/>
            <w:bottom w:type="dxa" w:w="100"/>
            <w:right w:type="dxa" w:w="15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CONFIDENTIAL  |  v1.0  |  2025</w:t>
          </w:r>
        </w:p>
      </w:tc>
    </w:tr>
  </w:tbl>
  <w:p>
    <w:pPr>
      <w:pBdr>
        <w:bottom w:val="single" w:color="006B3C" w:sz="4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2026-03-03T17:46:11.400Z</dcterms:created>
  <dcterms:modified xsi:type="dcterms:W3CDTF">2026-03-03T17:46:11.402Z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