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MAPIE: Machine Learning Assisted Prediction &amp; Inference Engine</w:t>
      </w:r>
    </w:p>
    <w:p>
      <w:r>
        <w:t>Version 4.15 | January 13, 2026</w:t>
      </w:r>
    </w:p>
    <w:p/>
    <w:p>
      <w:pPr>
        <w:pStyle w:val="Heading1"/>
      </w:pPr>
      <w:r>
        <w:t>Executive Summary</w:t>
      </w:r>
    </w:p>
    <w:p>
      <w:r>
        <w:t>MAPIE (Machine Learning Assisted Prediction &amp; Inference Engine) is a GPU-accelerated viewership prediction system that uses ensemble machine learning to estimate streaming content views across 768,000+ titles. It produces two complementary output files that together form a Star Schema database architecture optimized for analytics.</w:t>
      </w:r>
    </w:p>
    <w:p>
      <w:pPr>
        <w:pStyle w:val="Heading1"/>
      </w:pPr>
      <w:r>
        <w:t>What is MAPIE?</w:t>
      </w:r>
    </w:p>
    <w:p>
      <w:r>
        <w:t>MAPIE is an ML pipeline that predicts how many views a streaming title (movie or TV show) will receive across different countries and platforms. It combines:</w:t>
      </w:r>
    </w:p>
    <w:p>
      <w:r>
        <w:t>• XGBoost (Gradient Boosting) - 300 trees trained on GPU</w:t>
        <w:br/>
      </w:r>
      <w:r>
        <w:t>• CatBoost (Categorical Boosting) - 300 trees trained on GPU</w:t>
        <w:br/>
      </w:r>
      <w:r>
        <w:t>• Ensemble averaging for robust predictions</w:t>
        <w:br/>
      </w:r>
      <w:r>
        <w:t>• Log-scale training for better distribution modeling</w:t>
        <w:br/>
      </w:r>
      <w:r>
        <w:t>• Calibration against ground truth Netflix/streaming data</w:t>
      </w:r>
    </w:p>
    <w:p>
      <w:pPr>
        <w:pStyle w:val="Heading1"/>
      </w:pPr>
      <w:r>
        <w:t>How MAPIE Works</w:t>
      </w:r>
    </w:p>
    <w:p>
      <w:pPr>
        <w:pStyle w:val="Heading2"/>
      </w:pPr>
      <w:r>
        <w:t>Step 1: Load Ground Truth</w:t>
      </w:r>
    </w:p>
    <w:p>
      <w:r>
        <w:t>MAPIE loads aggregated viewership data from Netflix engagement reports and other verified sources. This ground truth is indexed by IMDb ID for precise matching. V4.15 uses 1,863 titles with verified view counts totaling 40.8 billion views.</w:t>
      </w:r>
    </w:p>
    <w:p>
      <w:pPr>
        <w:pStyle w:val="Heading2"/>
      </w:pPr>
      <w:r>
        <w:t>Step 2: Feature Engineering</w:t>
      </w:r>
    </w:p>
    <w:p>
      <w:r>
        <w:t>From the 1,702 columns in the BFD (Big Fact Database), MAPIE identifies 233 clean features that DO NOT contain any view-related data (to prevent data leakage). Features include:</w:t>
      </w:r>
    </w:p>
    <w:p>
      <w:r>
        <w:t>• Abstract signals (abs_social_buzz, abs_trend_velocity, etc.)</w:t>
        <w:br/>
      </w:r>
      <w:r>
        <w:t>• Metadata (year, runtime, episode_count)</w:t>
        <w:br/>
      </w:r>
      <w:r>
        <w:t>• Ratings (imdb_rating, tmdb_popularity)</w:t>
        <w:br/>
      </w:r>
      <w:r>
        <w:t>• Genre encodings and studio information</w:t>
      </w:r>
    </w:p>
    <w:p>
      <w:pPr>
        <w:pStyle w:val="Heading2"/>
      </w:pPr>
      <w:r>
        <w:t>Step 3: Model Training</w:t>
      </w:r>
    </w:p>
    <w:p>
      <w:r>
        <w:t>Two gradient boosting models are trained on GPU using the matched records:</w:t>
      </w:r>
    </w:p>
    <w:p>
      <w:r>
        <w:t>• XGBoost: 300 trees, depth=10, learning_rate=0.03, GPU accelerated</w:t>
        <w:br/>
      </w:r>
      <w:r>
        <w:t>• CatBoost: 300 trees, depth=10, learning_rate=0.03, GPU accelerated</w:t>
        <w:br/>
      </w:r>
      <w:r>
        <w:t>• Target: log1p(views) for better distribution</w:t>
        <w:br/>
      </w:r>
      <w:r>
        <w:t>• R² achieved: 0.62 (solid predictive power)</w:t>
      </w:r>
    </w:p>
    <w:p>
      <w:pPr>
        <w:pStyle w:val="Heading2"/>
      </w:pPr>
      <w:r>
        <w:t>Step 4: Prediction &amp; Calibration</w:t>
      </w:r>
    </w:p>
    <w:p>
      <w:r>
        <w:t>Predictions are generated for all 768,641 titles. The ensemble average of XGBoost and CatBoost is calibrated using a scale factor derived from matched ground truth records. This ensures the total predicted views align with known market data.</w:t>
      </w:r>
    </w:p>
    <w:p>
      <w:pPr>
        <w:pStyle w:val="Heading2"/>
      </w:pPr>
      <w:r>
        <w:t>Step 5: Country &amp; Platform Allocation</w:t>
      </w:r>
    </w:p>
    <w:p>
      <w:r>
        <w:t>Global views are distributed across 18 countries using market weights (US: 37%, CN: 12.5%, IN: 8%, etc.) and 15 platforms using market share data (Netflix: 23%, Prime: 22%, etc.).</w:t>
      </w:r>
    </w:p>
    <w:p>
      <w:pPr>
        <w:pStyle w:val="Heading1"/>
      </w:pPr>
      <w:r>
        <w:t>The Two Sister Files</w:t>
      </w:r>
    </w:p>
    <w:p>
      <w:pPr>
        <w:pStyle w:val="Heading2"/>
      </w:pPr>
      <w:r>
        <w:t>Cranberry_BFD_V4.15.parquet (Fact Table)</w:t>
      </w:r>
    </w:p>
    <w:tbl>
      <w:tblPr>
        <w:tblStyle w:val="TableGrid"/>
        <w:tblW w:type="auto" w:w="0"/>
        <w:tblLook w:firstColumn="1" w:firstRow="1" w:lastColumn="0" w:lastRow="0" w:noHBand="0" w:noVBand="1" w:val="04A0"/>
      </w:tblPr>
      <w:tblGrid>
        <w:gridCol w:w="4320"/>
        <w:gridCol w:w="4320"/>
      </w:tblGrid>
      <w:tr>
        <w:tc>
          <w:tcPr>
            <w:tcW w:type="dxa" w:w="4320"/>
          </w:tcPr>
          <w:p>
            <w:r>
              <w:t>Rows</w:t>
            </w:r>
          </w:p>
        </w:tc>
        <w:tc>
          <w:tcPr>
            <w:tcW w:type="dxa" w:w="4320"/>
          </w:tcPr>
          <w:p>
            <w:r>
              <w:t>768,641 titles</w:t>
            </w:r>
          </w:p>
        </w:tc>
      </w:tr>
      <w:tr>
        <w:tc>
          <w:tcPr>
            <w:tcW w:type="dxa" w:w="4320"/>
          </w:tcPr>
          <w:p>
            <w:r>
              <w:t>Columns</w:t>
            </w:r>
          </w:p>
        </w:tc>
        <w:tc>
          <w:tcPr>
            <w:tcW w:type="dxa" w:w="4320"/>
          </w:tcPr>
          <w:p>
            <w:r>
              <w:t>1,702</w:t>
            </w:r>
          </w:p>
        </w:tc>
      </w:tr>
      <w:tr>
        <w:tc>
          <w:tcPr>
            <w:tcW w:type="dxa" w:w="4320"/>
          </w:tcPr>
          <w:p>
            <w:r>
              <w:t>Size</w:t>
            </w:r>
          </w:p>
        </w:tc>
        <w:tc>
          <w:tcPr>
            <w:tcW w:type="dxa" w:w="4320"/>
          </w:tcPr>
          <w:p>
            <w:r>
              <w:t>2.83 GB</w:t>
            </w:r>
          </w:p>
        </w:tc>
      </w:tr>
      <w:tr>
        <w:tc>
          <w:tcPr>
            <w:tcW w:type="dxa" w:w="4320"/>
          </w:tcPr>
          <w:p>
            <w:r>
              <w:t>Key Column</w:t>
            </w:r>
          </w:p>
        </w:tc>
        <w:tc>
          <w:tcPr>
            <w:tcW w:type="dxa" w:w="4320"/>
          </w:tcPr>
          <w:p>
            <w:r>
              <w:t>fc_uid (unique identifier)</w:t>
            </w:r>
          </w:p>
        </w:tc>
      </w:tr>
      <w:tr>
        <w:tc>
          <w:tcPr>
            <w:tcW w:type="dxa" w:w="4320"/>
          </w:tcPr>
          <w:p>
            <w:r>
              <w:t>Views Column</w:t>
            </w:r>
          </w:p>
        </w:tc>
        <w:tc>
          <w:tcPr>
            <w:tcW w:type="dxa" w:w="4320"/>
          </w:tcPr>
          <w:p>
            <w:r>
              <w:t>views_y (predicted total views)</w:t>
            </w:r>
          </w:p>
        </w:tc>
      </w:tr>
      <w:tr>
        <w:tc>
          <w:tcPr>
            <w:tcW w:type="dxa" w:w="4320"/>
          </w:tcPr>
          <w:p>
            <w:r>
              <w:t>Purpose</w:t>
            </w:r>
          </w:p>
        </w:tc>
        <w:tc>
          <w:tcPr>
            <w:tcW w:type="dxa" w:w="4320"/>
          </w:tcPr>
          <w:p>
            <w:r>
              <w:t>Master title database with all metadata and predictions</w:t>
            </w:r>
          </w:p>
        </w:tc>
      </w:tr>
    </w:tbl>
    <w:p/>
    <w:p>
      <w:pPr>
        <w:pStyle w:val="Heading2"/>
      </w:pPr>
      <w:r>
        <w:t>Cranberry_Star_Schema_V4.15.parquet (Dimension Table)</w:t>
      </w:r>
    </w:p>
    <w:tbl>
      <w:tblPr>
        <w:tblStyle w:val="TableGrid"/>
        <w:tblW w:type="auto" w:w="0"/>
        <w:tblLook w:firstColumn="1" w:firstRow="1" w:lastColumn="0" w:lastRow="0" w:noHBand="0" w:noVBand="1" w:val="04A0"/>
      </w:tblPr>
      <w:tblGrid>
        <w:gridCol w:w="4320"/>
        <w:gridCol w:w="4320"/>
      </w:tblGrid>
      <w:tr>
        <w:tc>
          <w:tcPr>
            <w:tcW w:type="dxa" w:w="4320"/>
          </w:tcPr>
          <w:p>
            <w:r>
              <w:t>Rows</w:t>
            </w:r>
          </w:p>
        </w:tc>
        <w:tc>
          <w:tcPr>
            <w:tcW w:type="dxa" w:w="4320"/>
          </w:tcPr>
          <w:p>
            <w:r>
              <w:t>207,533,070 (country × platform combinations)</w:t>
            </w:r>
          </w:p>
        </w:tc>
      </w:tr>
      <w:tr>
        <w:tc>
          <w:tcPr>
            <w:tcW w:type="dxa" w:w="4320"/>
          </w:tcPr>
          <w:p>
            <w:r>
              <w:t>Columns</w:t>
            </w:r>
          </w:p>
        </w:tc>
        <w:tc>
          <w:tcPr>
            <w:tcW w:type="dxa" w:w="4320"/>
          </w:tcPr>
          <w:p>
            <w:r>
              <w:t>4 (fc_uid, country, platform, views)</w:t>
            </w:r>
          </w:p>
        </w:tc>
      </w:tr>
      <w:tr>
        <w:tc>
          <w:tcPr>
            <w:tcW w:type="dxa" w:w="4320"/>
          </w:tcPr>
          <w:p>
            <w:r>
              <w:t>Size</w:t>
            </w:r>
          </w:p>
        </w:tc>
        <w:tc>
          <w:tcPr>
            <w:tcW w:type="dxa" w:w="4320"/>
          </w:tcPr>
          <w:p>
            <w:r>
              <w:t>582.8 MB</w:t>
            </w:r>
          </w:p>
        </w:tc>
      </w:tr>
      <w:tr>
        <w:tc>
          <w:tcPr>
            <w:tcW w:type="dxa" w:w="4320"/>
          </w:tcPr>
          <w:p>
            <w:r>
              <w:t>Key Column</w:t>
            </w:r>
          </w:p>
        </w:tc>
        <w:tc>
          <w:tcPr>
            <w:tcW w:type="dxa" w:w="4320"/>
          </w:tcPr>
          <w:p>
            <w:r>
              <w:t>fc_uid (foreign key to BFD)</w:t>
            </w:r>
          </w:p>
        </w:tc>
      </w:tr>
      <w:tr>
        <w:tc>
          <w:tcPr>
            <w:tcW w:type="dxa" w:w="4320"/>
          </w:tcPr>
          <w:p>
            <w:r>
              <w:t>Dimensions</w:t>
            </w:r>
          </w:p>
        </w:tc>
        <w:tc>
          <w:tcPr>
            <w:tcW w:type="dxa" w:w="4320"/>
          </w:tcPr>
          <w:p>
            <w:r>
              <w:t>18 countries × 15 platforms</w:t>
            </w:r>
          </w:p>
        </w:tc>
      </w:tr>
      <w:tr>
        <w:tc>
          <w:tcPr>
            <w:tcW w:type="dxa" w:w="4320"/>
          </w:tcPr>
          <w:p>
            <w:r>
              <w:t>Purpose</w:t>
            </w:r>
          </w:p>
        </w:tc>
        <w:tc>
          <w:tcPr>
            <w:tcW w:type="dxa" w:w="4320"/>
          </w:tcPr>
          <w:p>
            <w:r>
              <w:t>Granular views by country and platform for analytics</w:t>
            </w:r>
          </w:p>
        </w:tc>
      </w:tr>
    </w:tbl>
    <w:p>
      <w:pPr>
        <w:pStyle w:val="Heading1"/>
      </w:pPr>
      <w:r>
        <w:t>How the Sister Files Work Together</w:t>
      </w:r>
    </w:p>
    <w:p>
      <w:r>
        <w:t>The two files form a Star Schema database architecture:</w:t>
      </w:r>
    </w:p>
    <w:p>
      <w:r>
        <w:rPr>
          <w:b/>
        </w:rPr>
        <w:t xml:space="preserve">1. BFD (Fact Table): </w:t>
      </w:r>
      <w:r>
        <w:t>Contains the "what" - all title information, metadata, and total predicted views. Query this for title details, filtering by genre, year, rating, etc.</w:t>
        <w:br/>
        <w:br/>
      </w:r>
      <w:r>
        <w:rPr>
          <w:b/>
        </w:rPr>
        <w:t xml:space="preserve">2. Star Schema (Dimension Table): </w:t>
      </w:r>
      <w:r>
        <w:t>Contains the "where" - how views are distributed across countries and platforms. Query this for market analysis, platform comparisons, regional performance.</w:t>
        <w:br/>
        <w:br/>
      </w:r>
      <w:r>
        <w:rPr>
          <w:b/>
        </w:rPr>
        <w:t xml:space="preserve">3. JOIN Operation: </w:t>
      </w:r>
      <w:r>
        <w:t>Use fc_uid to join the tables. Example: "Show me all Drama titles with &gt;10M views on Netflix in the US" requires joining BFD (for genre) with Star Schema (for platform/country).</w:t>
      </w:r>
    </w:p>
    <w:p>
      <w:pPr>
        <w:pStyle w:val="Heading2"/>
      </w:pPr>
      <w:r>
        <w:t>Example Queries</w:t>
      </w:r>
    </w:p>
    <w:p>
      <w:r>
        <w:t>Get total views by country:</w:t>
      </w:r>
    </w:p>
    <w:p>
      <w:pPr>
        <w:pStyle w:val="Quote"/>
      </w:pPr>
      <w:r>
        <w:t>SELECT country, SUM(views) FROM star_schema GROUP BY country</w:t>
      </w:r>
    </w:p>
    <w:p>
      <w:r>
        <w:t>Get top 10 titles on Netflix US:</w:t>
      </w:r>
    </w:p>
    <w:p>
      <w:pPr>
        <w:pStyle w:val="Quote"/>
      </w:pPr>
      <w:r>
        <w:t>SELECT b.title, s.views FROM bfd b JOIN star_schema s ON b.fc_uid = s.fc_uid WHERE s.platform = "netflix" AND s.country = "US" ORDER BY s.views DESC LIMIT 10</w:t>
      </w:r>
    </w:p>
    <w:p>
      <w:pPr>
        <w:pStyle w:val="Heading1"/>
      </w:pPr>
      <w:r>
        <w:t>V4.15 Performance Metrics</w:t>
      </w:r>
    </w:p>
    <w:tbl>
      <w:tblPr>
        <w:tblStyle w:val="TableGrid"/>
        <w:tblW w:type="auto" w:w="0"/>
        <w:tblLook w:firstColumn="1" w:firstRow="1" w:lastColumn="0" w:lastRow="0" w:noHBand="0" w:noVBand="1" w:val="04A0"/>
      </w:tblPr>
      <w:tblGrid>
        <w:gridCol w:w="4320"/>
        <w:gridCol w:w="4320"/>
      </w:tblGrid>
      <w:tr>
        <w:tc>
          <w:tcPr>
            <w:tcW w:type="dxa" w:w="4320"/>
          </w:tcPr>
          <w:p>
            <w:r>
              <w:t>MAPE (Mean)</w:t>
            </w:r>
          </w:p>
        </w:tc>
        <w:tc>
          <w:tcPr>
            <w:tcW w:type="dxa" w:w="4320"/>
          </w:tcPr>
          <w:p>
            <w:r>
              <w:t>34.60%</w:t>
            </w:r>
          </w:p>
        </w:tc>
      </w:tr>
      <w:tr>
        <w:tc>
          <w:tcPr>
            <w:tcW w:type="dxa" w:w="4320"/>
          </w:tcPr>
          <w:p>
            <w:r>
              <w:t>MAPE (Median)</w:t>
            </w:r>
          </w:p>
        </w:tc>
        <w:tc>
          <w:tcPr>
            <w:tcW w:type="dxa" w:w="4320"/>
          </w:tcPr>
          <w:p>
            <w:r>
              <w:t>21.79%</w:t>
            </w:r>
          </w:p>
        </w:tc>
      </w:tr>
      <w:tr>
        <w:tc>
          <w:tcPr>
            <w:tcW w:type="dxa" w:w="4320"/>
          </w:tcPr>
          <w:p>
            <w:r>
              <w:t>R² Score</w:t>
            </w:r>
          </w:p>
        </w:tc>
        <w:tc>
          <w:tcPr>
            <w:tcW w:type="dxa" w:w="4320"/>
          </w:tcPr>
          <w:p>
            <w:r>
              <w:t>0.6197</w:t>
            </w:r>
          </w:p>
        </w:tc>
      </w:tr>
      <w:tr>
        <w:tc>
          <w:tcPr>
            <w:tcW w:type="dxa" w:w="4320"/>
          </w:tcPr>
          <w:p>
            <w:r>
              <w:t>Training Time</w:t>
            </w:r>
          </w:p>
        </w:tc>
        <w:tc>
          <w:tcPr>
            <w:tcW w:type="dxa" w:w="4320"/>
          </w:tcPr>
          <w:p>
            <w:r>
              <w:t>11 seconds (GPU)</w:t>
            </w:r>
          </w:p>
        </w:tc>
      </w:tr>
      <w:tr>
        <w:tc>
          <w:tcPr>
            <w:tcW w:type="dxa" w:w="4320"/>
          </w:tcPr>
          <w:p>
            <w:r>
              <w:t>Total Runtime</w:t>
            </w:r>
          </w:p>
        </w:tc>
        <w:tc>
          <w:tcPr>
            <w:tcW w:type="dxa" w:w="4320"/>
          </w:tcPr>
          <w:p>
            <w:r>
              <w:t>8 minutes 31 seconds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