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B0B3F" w:rsidRDefault="00F6255D" w:rsidP="000B0B3F">
      <w:pPr>
        <w:pStyle w:val="Heading1"/>
      </w:pPr>
      <w:r>
        <w:t>Legal and ethical professional issues</w:t>
      </w:r>
    </w:p>
    <w:p w:rsidR="000B0B3F" w:rsidRDefault="0090218E" w:rsidP="000B0B3F">
      <w:pPr>
        <w:rPr>
          <w:rFonts w:asciiTheme="minorBidi" w:hAnsiTheme="minorBidi"/>
        </w:rPr>
      </w:pPr>
      <w:r w:rsidRPr="000B0B3F">
        <w:rPr>
          <w:rFonts w:asciiTheme="minorBidi" w:hAnsiTheme="minorBidi"/>
        </w:rPr>
        <w:t>This lecture will deal with legal issues starting with those relating to the University, and leading to how you should discuss legal issues within your team report.</w:t>
      </w:r>
    </w:p>
    <w:p w:rsidR="000B0B3F" w:rsidRDefault="0090218E" w:rsidP="000B0B3F">
      <w:pPr>
        <w:rPr>
          <w:rFonts w:asciiTheme="minorBidi" w:hAnsiTheme="minorBidi"/>
        </w:rPr>
      </w:pPr>
      <w:r w:rsidRPr="000B0B3F">
        <w:rPr>
          <w:rFonts w:asciiTheme="minorBidi" w:hAnsiTheme="minorBidi"/>
        </w:rPr>
        <w:t>The second part will deal with ethical issues, and we shall take a case study as an example. Again we will look at how ethical issues might be included in your team report, or in your individual reflective statement.</w:t>
      </w:r>
    </w:p>
    <w:p w:rsidR="0090218E" w:rsidRPr="000B0B3F" w:rsidRDefault="0090218E" w:rsidP="000B0B3F">
      <w:pPr>
        <w:rPr>
          <w:rFonts w:asciiTheme="minorBidi" w:hAnsiTheme="minorBidi"/>
          <w:color w:val="365F91" w:themeColor="accent1" w:themeShade="BF"/>
        </w:rPr>
      </w:pPr>
      <w:r w:rsidRPr="000B0B3F">
        <w:rPr>
          <w:rFonts w:asciiTheme="minorBidi" w:hAnsiTheme="minorBidi"/>
        </w:rPr>
        <w:t>The final part will review chapter 3 as a whole. Remember chapter 3 is the heart of your team report, containing your product development.</w:t>
      </w:r>
    </w:p>
    <w:p w:rsidR="0090218E" w:rsidRPr="000B0B3F" w:rsidRDefault="0090218E" w:rsidP="000B0B3F">
      <w:pPr>
        <w:pStyle w:val="Heading2"/>
      </w:pPr>
      <w:r w:rsidRPr="000B0B3F">
        <w:t>Intellectual Property @ University</w:t>
      </w:r>
    </w:p>
    <w:p w:rsidR="000B0B3F" w:rsidRDefault="0090218E" w:rsidP="000B0B3F">
      <w:pPr>
        <w:pStyle w:val="NormalWeb"/>
        <w:numPr>
          <w:ilvl w:val="0"/>
          <w:numId w:val="1"/>
        </w:numPr>
        <w:shd w:val="clear" w:color="auto" w:fill="FFFFFF"/>
        <w:spacing w:before="0" w:beforeAutospacing="0" w:after="150" w:afterAutospacing="0" w:line="276" w:lineRule="atLeast"/>
        <w:rPr>
          <w:color w:val="333333"/>
        </w:rPr>
      </w:pPr>
      <w:r>
        <w:rPr>
          <w:rFonts w:ascii="Arial" w:hAnsi="Arial" w:cs="Arial"/>
          <w:color w:val="333333"/>
          <w:lang w:val="en-US"/>
        </w:rPr>
        <w:t>The Third Mission</w:t>
      </w:r>
    </w:p>
    <w:p w:rsidR="000B0B3F" w:rsidRDefault="0090218E" w:rsidP="000B0B3F">
      <w:pPr>
        <w:pStyle w:val="NormalWeb"/>
        <w:numPr>
          <w:ilvl w:val="0"/>
          <w:numId w:val="1"/>
        </w:numPr>
        <w:shd w:val="clear" w:color="auto" w:fill="FFFFFF"/>
        <w:spacing w:before="0" w:beforeAutospacing="0" w:after="150" w:afterAutospacing="0" w:line="276" w:lineRule="atLeast"/>
        <w:rPr>
          <w:color w:val="333333"/>
        </w:rPr>
      </w:pPr>
      <w:r w:rsidRPr="000B0B3F">
        <w:rPr>
          <w:rFonts w:ascii="Arial" w:hAnsi="Arial" w:cs="Arial"/>
          <w:color w:val="333333"/>
          <w:lang w:val="en-US"/>
        </w:rPr>
        <w:t>Definition of Intellectual Property (IP)</w:t>
      </w:r>
    </w:p>
    <w:p w:rsidR="000B0B3F" w:rsidRDefault="0090218E" w:rsidP="000B0B3F">
      <w:pPr>
        <w:pStyle w:val="NormalWeb"/>
        <w:numPr>
          <w:ilvl w:val="0"/>
          <w:numId w:val="1"/>
        </w:numPr>
        <w:shd w:val="clear" w:color="auto" w:fill="FFFFFF"/>
        <w:spacing w:before="0" w:beforeAutospacing="0" w:after="150" w:afterAutospacing="0" w:line="276" w:lineRule="atLeast"/>
        <w:rPr>
          <w:color w:val="333333"/>
        </w:rPr>
      </w:pPr>
      <w:r w:rsidRPr="000B0B3F">
        <w:rPr>
          <w:rFonts w:ascii="Arial" w:hAnsi="Arial" w:cs="Arial"/>
          <w:color w:val="333333"/>
          <w:lang w:val="en-US"/>
        </w:rPr>
        <w:t>Types of Intellectual Property</w:t>
      </w:r>
    </w:p>
    <w:p w:rsidR="000B0B3F" w:rsidRDefault="0090218E" w:rsidP="000B0B3F">
      <w:pPr>
        <w:pStyle w:val="NormalWeb"/>
        <w:numPr>
          <w:ilvl w:val="0"/>
          <w:numId w:val="1"/>
        </w:numPr>
        <w:shd w:val="clear" w:color="auto" w:fill="FFFFFF"/>
        <w:spacing w:before="0" w:beforeAutospacing="0" w:after="150" w:afterAutospacing="0" w:line="276" w:lineRule="atLeast"/>
        <w:rPr>
          <w:color w:val="333333"/>
        </w:rPr>
      </w:pPr>
      <w:r w:rsidRPr="000B0B3F">
        <w:rPr>
          <w:rFonts w:ascii="Arial" w:hAnsi="Arial" w:cs="Arial"/>
          <w:color w:val="333333"/>
          <w:lang w:val="en-US"/>
        </w:rPr>
        <w:t>University’s IP Policy</w:t>
      </w:r>
    </w:p>
    <w:p w:rsidR="0090218E" w:rsidRPr="000B0B3F" w:rsidRDefault="0090218E" w:rsidP="000B0B3F">
      <w:pPr>
        <w:pStyle w:val="NormalWeb"/>
        <w:numPr>
          <w:ilvl w:val="0"/>
          <w:numId w:val="1"/>
        </w:numPr>
        <w:shd w:val="clear" w:color="auto" w:fill="FFFFFF"/>
        <w:spacing w:before="0" w:beforeAutospacing="0" w:after="150" w:afterAutospacing="0" w:line="276" w:lineRule="atLeast"/>
        <w:rPr>
          <w:color w:val="333333"/>
        </w:rPr>
      </w:pPr>
      <w:r w:rsidRPr="000B0B3F">
        <w:rPr>
          <w:rFonts w:ascii="Arial" w:hAnsi="Arial" w:cs="Arial"/>
          <w:color w:val="333333"/>
          <w:lang w:val="en-US"/>
        </w:rPr>
        <w:t>Patenting Process &amp; IP Exploitation</w:t>
      </w:r>
    </w:p>
    <w:p w:rsidR="0090218E" w:rsidRDefault="0090218E" w:rsidP="000B0B3F">
      <w:pPr>
        <w:pStyle w:val="Heading2"/>
        <w:rPr>
          <w:rFonts w:ascii="Arial" w:hAnsi="Arial" w:cs="Arial"/>
          <w:color w:val="333333"/>
        </w:rPr>
      </w:pPr>
      <w:r w:rsidRPr="000B0B3F">
        <w:t>The Third Mission</w:t>
      </w:r>
    </w:p>
    <w:p w:rsidR="00E2416A" w:rsidRPr="00E2416A" w:rsidRDefault="00FF481A" w:rsidP="00E2416A">
      <w:r>
        <w:rPr>
          <w:noProof/>
          <w:lang w:eastAsia="en-GB"/>
        </w:rPr>
        <w:drawing>
          <wp:inline distT="0" distB="0" distL="0" distR="0">
            <wp:extent cx="5731510" cy="2684145"/>
            <wp:effectExtent l="0" t="0" r="254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riangle.png"/>
                    <pic:cNvPicPr/>
                  </pic:nvPicPr>
                  <pic:blipFill>
                    <a:blip r:embed="rId5">
                      <a:extLst>
                        <a:ext uri="{28A0092B-C50C-407E-A947-70E740481C1C}">
                          <a14:useLocalDpi xmlns:a14="http://schemas.microsoft.com/office/drawing/2010/main" val="0"/>
                        </a:ext>
                      </a:extLst>
                    </a:blip>
                    <a:stretch>
                      <a:fillRect/>
                    </a:stretch>
                  </pic:blipFill>
                  <pic:spPr>
                    <a:xfrm>
                      <a:off x="0" y="0"/>
                      <a:ext cx="5731510" cy="2684145"/>
                    </a:xfrm>
                    <a:prstGeom prst="rect">
                      <a:avLst/>
                    </a:prstGeom>
                  </pic:spPr>
                </pic:pic>
              </a:graphicData>
            </a:graphic>
          </wp:inline>
        </w:drawing>
      </w:r>
    </w:p>
    <w:p w:rsidR="0090218E" w:rsidRDefault="0090218E" w:rsidP="000B0B3F">
      <w:pPr>
        <w:pStyle w:val="Heading2"/>
      </w:pPr>
      <w:r>
        <w:t>What is Intellectual Property?</w:t>
      </w:r>
    </w:p>
    <w:p w:rsidR="000B0B3F" w:rsidRDefault="0090218E" w:rsidP="000B0B3F">
      <w:pPr>
        <w:pStyle w:val="NormalWeb"/>
        <w:numPr>
          <w:ilvl w:val="0"/>
          <w:numId w:val="2"/>
        </w:numPr>
        <w:shd w:val="clear" w:color="auto" w:fill="FFFFFF"/>
        <w:spacing w:before="0" w:beforeAutospacing="0" w:after="150" w:afterAutospacing="0" w:line="276" w:lineRule="atLeast"/>
        <w:rPr>
          <w:color w:val="333333"/>
        </w:rPr>
      </w:pPr>
      <w:r>
        <w:rPr>
          <w:rFonts w:ascii="Arial" w:hAnsi="Arial" w:cs="Arial"/>
          <w:color w:val="333333"/>
        </w:rPr>
        <w:t>Intellectual Property is the umbrella term used for various types of intangible property derived from human intellect and expertise i.e. invention, creation</w:t>
      </w:r>
    </w:p>
    <w:p w:rsidR="000B0B3F" w:rsidRDefault="0090218E" w:rsidP="000B0B3F">
      <w:pPr>
        <w:pStyle w:val="NormalWeb"/>
        <w:numPr>
          <w:ilvl w:val="0"/>
          <w:numId w:val="2"/>
        </w:numPr>
        <w:shd w:val="clear" w:color="auto" w:fill="FFFFFF"/>
        <w:spacing w:before="0" w:beforeAutospacing="0" w:after="150" w:afterAutospacing="0" w:line="276" w:lineRule="atLeast"/>
        <w:rPr>
          <w:color w:val="333333"/>
        </w:rPr>
      </w:pPr>
      <w:r w:rsidRPr="000B0B3F">
        <w:rPr>
          <w:rFonts w:ascii="Arial" w:hAnsi="Arial" w:cs="Arial"/>
          <w:color w:val="333333"/>
        </w:rPr>
        <w:t>For example, may be generated as a result of a research project, a piece of consultancy, a collaboration between one or more parties</w:t>
      </w:r>
    </w:p>
    <w:p w:rsidR="000B0B3F" w:rsidRDefault="0090218E" w:rsidP="000B0B3F">
      <w:pPr>
        <w:pStyle w:val="NormalWeb"/>
        <w:numPr>
          <w:ilvl w:val="0"/>
          <w:numId w:val="2"/>
        </w:numPr>
        <w:shd w:val="clear" w:color="auto" w:fill="FFFFFF"/>
        <w:spacing w:before="0" w:beforeAutospacing="0" w:after="150" w:afterAutospacing="0" w:line="276" w:lineRule="atLeast"/>
        <w:rPr>
          <w:color w:val="333333"/>
        </w:rPr>
      </w:pPr>
      <w:r w:rsidRPr="000B0B3F">
        <w:rPr>
          <w:rFonts w:ascii="Arial" w:hAnsi="Arial" w:cs="Arial"/>
          <w:color w:val="333333"/>
        </w:rPr>
        <w:t>Blueprint for new invention, a new design of a product, song lyrics or any new idea that is original and can be identified, bought and sold</w:t>
      </w:r>
    </w:p>
    <w:p w:rsidR="000B0B3F" w:rsidRPr="000B0B3F" w:rsidRDefault="0090218E" w:rsidP="000B0B3F">
      <w:pPr>
        <w:pStyle w:val="NormalWeb"/>
        <w:numPr>
          <w:ilvl w:val="0"/>
          <w:numId w:val="2"/>
        </w:numPr>
        <w:shd w:val="clear" w:color="auto" w:fill="FFFFFF"/>
        <w:spacing w:before="0" w:beforeAutospacing="0" w:after="150" w:afterAutospacing="0" w:line="276" w:lineRule="atLeast"/>
        <w:rPr>
          <w:color w:val="333333"/>
        </w:rPr>
      </w:pPr>
      <w:r w:rsidRPr="000B0B3F">
        <w:rPr>
          <w:color w:val="333333"/>
          <w:sz w:val="14"/>
          <w:szCs w:val="14"/>
        </w:rPr>
        <w:t> </w:t>
      </w:r>
      <w:r w:rsidRPr="000B0B3F">
        <w:rPr>
          <w:rFonts w:ascii="Arial" w:hAnsi="Arial" w:cs="Arial"/>
          <w:color w:val="333333"/>
          <w:lang w:val="en-US"/>
        </w:rPr>
        <w:t>Like Real Property:</w:t>
      </w:r>
    </w:p>
    <w:p w:rsidR="000B0B3F" w:rsidRDefault="0090218E" w:rsidP="000B0B3F">
      <w:pPr>
        <w:pStyle w:val="NormalWeb"/>
        <w:numPr>
          <w:ilvl w:val="1"/>
          <w:numId w:val="2"/>
        </w:numPr>
        <w:shd w:val="clear" w:color="auto" w:fill="FFFFFF"/>
        <w:spacing w:before="0" w:beforeAutospacing="0" w:after="150" w:afterAutospacing="0" w:line="276" w:lineRule="atLeast"/>
        <w:rPr>
          <w:color w:val="333333"/>
        </w:rPr>
      </w:pPr>
      <w:r w:rsidRPr="000B0B3F">
        <w:rPr>
          <w:rFonts w:ascii="Arial" w:hAnsi="Arial" w:cs="Arial"/>
          <w:color w:val="333333"/>
          <w:lang w:val="en-US"/>
        </w:rPr>
        <w:lastRenderedPageBreak/>
        <w:t>It can be bought, sold, licensed, exchanged, given away</w:t>
      </w:r>
    </w:p>
    <w:p w:rsidR="000B0B3F" w:rsidRDefault="0090218E" w:rsidP="000B0B3F">
      <w:pPr>
        <w:pStyle w:val="NormalWeb"/>
        <w:numPr>
          <w:ilvl w:val="1"/>
          <w:numId w:val="2"/>
        </w:numPr>
        <w:shd w:val="clear" w:color="auto" w:fill="FFFFFF"/>
        <w:spacing w:before="0" w:beforeAutospacing="0" w:after="150" w:afterAutospacing="0" w:line="276" w:lineRule="atLeast"/>
        <w:rPr>
          <w:color w:val="333333"/>
        </w:rPr>
      </w:pPr>
      <w:r w:rsidRPr="000B0B3F">
        <w:rPr>
          <w:rFonts w:ascii="Arial" w:hAnsi="Arial" w:cs="Arial"/>
          <w:color w:val="333333"/>
          <w:lang w:val="en-US"/>
        </w:rPr>
        <w:t xml:space="preserve">The owner can prevent </w:t>
      </w:r>
      <w:r w:rsidR="000B0B3F" w:rsidRPr="000B0B3F">
        <w:rPr>
          <w:rFonts w:ascii="Arial" w:hAnsi="Arial" w:cs="Arial"/>
          <w:color w:val="333333"/>
          <w:lang w:val="en-US"/>
        </w:rPr>
        <w:t>unauthorized</w:t>
      </w:r>
      <w:r w:rsidR="000B0B3F">
        <w:rPr>
          <w:rFonts w:ascii="Arial" w:hAnsi="Arial" w:cs="Arial"/>
          <w:color w:val="333333"/>
          <w:lang w:val="en-US"/>
        </w:rPr>
        <w:t xml:space="preserve"> use</w:t>
      </w:r>
    </w:p>
    <w:p w:rsidR="000B0B3F" w:rsidRDefault="0090218E" w:rsidP="000B0B3F">
      <w:pPr>
        <w:pStyle w:val="NormalWeb"/>
        <w:numPr>
          <w:ilvl w:val="0"/>
          <w:numId w:val="2"/>
        </w:numPr>
        <w:shd w:val="clear" w:color="auto" w:fill="FFFFFF"/>
        <w:spacing w:before="0" w:beforeAutospacing="0" w:after="150" w:afterAutospacing="0" w:line="276" w:lineRule="atLeast"/>
        <w:rPr>
          <w:color w:val="333333"/>
        </w:rPr>
      </w:pPr>
      <w:r w:rsidRPr="000B0B3F">
        <w:rPr>
          <w:rFonts w:ascii="Arial" w:hAnsi="Arial" w:cs="Arial"/>
          <w:color w:val="333333"/>
          <w:lang w:val="en-US"/>
        </w:rPr>
        <w:t>Trademarks</w:t>
      </w:r>
    </w:p>
    <w:p w:rsidR="00EF297B" w:rsidRDefault="0090218E" w:rsidP="00EF297B">
      <w:pPr>
        <w:pStyle w:val="NormalWeb"/>
        <w:numPr>
          <w:ilvl w:val="0"/>
          <w:numId w:val="2"/>
        </w:numPr>
        <w:shd w:val="clear" w:color="auto" w:fill="FFFFFF"/>
        <w:spacing w:before="0" w:beforeAutospacing="0" w:after="150" w:afterAutospacing="0" w:line="276" w:lineRule="atLeast"/>
        <w:rPr>
          <w:color w:val="333333"/>
        </w:rPr>
      </w:pPr>
      <w:r w:rsidRPr="000B0B3F">
        <w:rPr>
          <w:rFonts w:ascii="Arial" w:hAnsi="Arial" w:cs="Arial"/>
          <w:color w:val="333333"/>
          <w:lang w:val="en-US"/>
        </w:rPr>
        <w:t>Service marks</w:t>
      </w:r>
    </w:p>
    <w:p w:rsidR="00EF297B" w:rsidRDefault="0090218E" w:rsidP="00EF297B">
      <w:pPr>
        <w:pStyle w:val="NormalWeb"/>
        <w:numPr>
          <w:ilvl w:val="0"/>
          <w:numId w:val="2"/>
        </w:numPr>
        <w:shd w:val="clear" w:color="auto" w:fill="FFFFFF"/>
        <w:spacing w:before="0" w:beforeAutospacing="0" w:after="150" w:afterAutospacing="0" w:line="276" w:lineRule="atLeast"/>
        <w:rPr>
          <w:color w:val="333333"/>
        </w:rPr>
      </w:pPr>
      <w:r w:rsidRPr="00EF297B">
        <w:rPr>
          <w:rFonts w:ascii="Arial" w:hAnsi="Arial" w:cs="Arial"/>
          <w:color w:val="333333"/>
          <w:lang w:val="en-US"/>
        </w:rPr>
        <w:t>Copyright</w:t>
      </w:r>
    </w:p>
    <w:p w:rsidR="00EF297B" w:rsidRDefault="0090218E" w:rsidP="00EF297B">
      <w:pPr>
        <w:pStyle w:val="NormalWeb"/>
        <w:numPr>
          <w:ilvl w:val="0"/>
          <w:numId w:val="2"/>
        </w:numPr>
        <w:shd w:val="clear" w:color="auto" w:fill="FFFFFF"/>
        <w:spacing w:before="0" w:beforeAutospacing="0" w:after="150" w:afterAutospacing="0" w:line="276" w:lineRule="atLeast"/>
        <w:rPr>
          <w:color w:val="333333"/>
        </w:rPr>
      </w:pPr>
      <w:r w:rsidRPr="00EF297B">
        <w:rPr>
          <w:rFonts w:ascii="Arial" w:hAnsi="Arial" w:cs="Arial"/>
          <w:color w:val="333333"/>
          <w:lang w:val="en-US"/>
        </w:rPr>
        <w:t>Patents</w:t>
      </w:r>
    </w:p>
    <w:p w:rsidR="00EF297B" w:rsidRDefault="0090218E" w:rsidP="00EF297B">
      <w:pPr>
        <w:pStyle w:val="NormalWeb"/>
        <w:numPr>
          <w:ilvl w:val="0"/>
          <w:numId w:val="2"/>
        </w:numPr>
        <w:shd w:val="clear" w:color="auto" w:fill="FFFFFF"/>
        <w:spacing w:before="0" w:beforeAutospacing="0" w:after="150" w:afterAutospacing="0" w:line="276" w:lineRule="atLeast"/>
        <w:rPr>
          <w:color w:val="333333"/>
        </w:rPr>
      </w:pPr>
      <w:r w:rsidRPr="00EF297B">
        <w:rPr>
          <w:rFonts w:ascii="Arial" w:hAnsi="Arial" w:cs="Arial"/>
          <w:color w:val="333333"/>
          <w:lang w:val="en-US"/>
        </w:rPr>
        <w:t>Design rights</w:t>
      </w:r>
    </w:p>
    <w:p w:rsidR="00EF297B" w:rsidRDefault="0090218E" w:rsidP="00EF297B">
      <w:pPr>
        <w:pStyle w:val="NormalWeb"/>
        <w:numPr>
          <w:ilvl w:val="0"/>
          <w:numId w:val="2"/>
        </w:numPr>
        <w:shd w:val="clear" w:color="auto" w:fill="FFFFFF"/>
        <w:spacing w:before="0" w:beforeAutospacing="0" w:after="150" w:afterAutospacing="0" w:line="276" w:lineRule="atLeast"/>
        <w:rPr>
          <w:color w:val="333333"/>
        </w:rPr>
      </w:pPr>
      <w:r w:rsidRPr="00EF297B">
        <w:rPr>
          <w:rFonts w:ascii="Arial" w:hAnsi="Arial" w:cs="Arial"/>
          <w:color w:val="333333"/>
          <w:lang w:val="en-US"/>
        </w:rPr>
        <w:t>Database rights</w:t>
      </w:r>
    </w:p>
    <w:p w:rsidR="00EF297B" w:rsidRDefault="0090218E" w:rsidP="00EF297B">
      <w:pPr>
        <w:pStyle w:val="NormalWeb"/>
        <w:numPr>
          <w:ilvl w:val="0"/>
          <w:numId w:val="2"/>
        </w:numPr>
        <w:shd w:val="clear" w:color="auto" w:fill="FFFFFF"/>
        <w:spacing w:before="0" w:beforeAutospacing="0" w:after="150" w:afterAutospacing="0" w:line="276" w:lineRule="atLeast"/>
        <w:rPr>
          <w:color w:val="333333"/>
        </w:rPr>
      </w:pPr>
      <w:r w:rsidRPr="00EF297B">
        <w:rPr>
          <w:color w:val="333333"/>
          <w:sz w:val="14"/>
          <w:szCs w:val="14"/>
        </w:rPr>
        <w:t> </w:t>
      </w:r>
      <w:r w:rsidRPr="00EF297B">
        <w:rPr>
          <w:rFonts w:ascii="Arial" w:hAnsi="Arial" w:cs="Arial"/>
          <w:color w:val="333333"/>
          <w:lang w:val="en-US"/>
        </w:rPr>
        <w:t>Plant breeders rights</w:t>
      </w:r>
    </w:p>
    <w:p w:rsidR="00EF297B" w:rsidRDefault="0090218E" w:rsidP="00EF297B">
      <w:pPr>
        <w:pStyle w:val="NormalWeb"/>
        <w:numPr>
          <w:ilvl w:val="0"/>
          <w:numId w:val="2"/>
        </w:numPr>
        <w:shd w:val="clear" w:color="auto" w:fill="FFFFFF"/>
        <w:spacing w:before="0" w:beforeAutospacing="0" w:after="150" w:afterAutospacing="0" w:line="276" w:lineRule="atLeast"/>
        <w:rPr>
          <w:color w:val="333333"/>
        </w:rPr>
      </w:pPr>
      <w:r w:rsidRPr="00EF297B">
        <w:rPr>
          <w:color w:val="333333"/>
          <w:sz w:val="14"/>
          <w:szCs w:val="14"/>
        </w:rPr>
        <w:t> </w:t>
      </w:r>
      <w:r w:rsidRPr="00EF297B">
        <w:rPr>
          <w:rFonts w:ascii="Arial" w:hAnsi="Arial" w:cs="Arial"/>
          <w:color w:val="333333"/>
          <w:lang w:val="en-US"/>
        </w:rPr>
        <w:t>Know-how</w:t>
      </w:r>
    </w:p>
    <w:p w:rsidR="00EF297B" w:rsidRDefault="00EF297B" w:rsidP="00EF297B">
      <w:pPr>
        <w:pStyle w:val="NormalWeb"/>
        <w:numPr>
          <w:ilvl w:val="0"/>
          <w:numId w:val="2"/>
        </w:numPr>
        <w:shd w:val="clear" w:color="auto" w:fill="FFFFFF"/>
        <w:spacing w:before="0" w:beforeAutospacing="0" w:after="150" w:afterAutospacing="0" w:line="276" w:lineRule="atLeast"/>
        <w:rPr>
          <w:color w:val="333333"/>
        </w:rPr>
      </w:pPr>
      <w:r>
        <w:rPr>
          <w:rFonts w:ascii="Arial" w:hAnsi="Arial" w:cs="Arial"/>
          <w:color w:val="333333"/>
          <w:lang w:val="en-US"/>
        </w:rPr>
        <w:t>Information</w:t>
      </w:r>
    </w:p>
    <w:p w:rsidR="0090218E" w:rsidRPr="00EF297B" w:rsidRDefault="0090218E" w:rsidP="00EF297B">
      <w:pPr>
        <w:pStyle w:val="Heading3"/>
      </w:pPr>
      <w:r w:rsidRPr="00EF297B">
        <w:t>Types of Intellectual Property</w:t>
      </w:r>
    </w:p>
    <w:p w:rsidR="00EF297B" w:rsidRDefault="0090218E" w:rsidP="00EF297B">
      <w:pPr>
        <w:pStyle w:val="NormalWeb"/>
        <w:shd w:val="clear" w:color="auto" w:fill="FFFFFF"/>
        <w:spacing w:before="0" w:beforeAutospacing="0" w:after="150" w:afterAutospacing="0" w:line="276" w:lineRule="atLeast"/>
        <w:rPr>
          <w:color w:val="333333"/>
        </w:rPr>
      </w:pPr>
      <w:r>
        <w:rPr>
          <w:rFonts w:ascii="Arial" w:hAnsi="Arial" w:cs="Arial"/>
          <w:color w:val="333333"/>
        </w:rPr>
        <w:t>Copyright</w:t>
      </w:r>
    </w:p>
    <w:p w:rsidR="0090218E" w:rsidRDefault="0090218E" w:rsidP="00EF297B">
      <w:pPr>
        <w:pStyle w:val="NormalWeb"/>
        <w:shd w:val="clear" w:color="auto" w:fill="FFFFFF"/>
        <w:spacing w:before="0" w:beforeAutospacing="0" w:after="150" w:afterAutospacing="0" w:line="276" w:lineRule="atLeast"/>
        <w:rPr>
          <w:color w:val="333333"/>
        </w:rPr>
      </w:pPr>
      <w:r>
        <w:rPr>
          <w:rFonts w:ascii="Arial" w:hAnsi="Arial" w:cs="Arial"/>
          <w:color w:val="333333"/>
        </w:rPr>
        <w:t>Trademarks</w:t>
      </w:r>
    </w:p>
    <w:p w:rsidR="0090218E" w:rsidRDefault="0090218E" w:rsidP="00EF297B">
      <w:pPr>
        <w:pStyle w:val="NormalWeb"/>
        <w:shd w:val="clear" w:color="auto" w:fill="FFFFFF"/>
        <w:spacing w:before="0" w:beforeAutospacing="0" w:after="150" w:afterAutospacing="0" w:line="276" w:lineRule="atLeast"/>
        <w:rPr>
          <w:color w:val="333333"/>
        </w:rPr>
      </w:pPr>
      <w:r>
        <w:rPr>
          <w:rFonts w:ascii="Arial" w:hAnsi="Arial" w:cs="Arial"/>
          <w:color w:val="333333"/>
        </w:rPr>
        <w:t>Design Rights</w:t>
      </w:r>
    </w:p>
    <w:p w:rsidR="0090218E" w:rsidRDefault="0090218E" w:rsidP="00EF297B">
      <w:pPr>
        <w:pStyle w:val="NormalWeb"/>
        <w:shd w:val="clear" w:color="auto" w:fill="FFFFFF"/>
        <w:spacing w:before="0" w:beforeAutospacing="0" w:after="150" w:afterAutospacing="0" w:line="276" w:lineRule="atLeast"/>
        <w:rPr>
          <w:color w:val="333333"/>
        </w:rPr>
      </w:pPr>
      <w:r>
        <w:rPr>
          <w:rFonts w:ascii="Arial" w:hAnsi="Arial" w:cs="Arial"/>
          <w:color w:val="333333"/>
        </w:rPr>
        <w:t>Patents</w:t>
      </w:r>
    </w:p>
    <w:p w:rsidR="0090218E" w:rsidRDefault="0090218E" w:rsidP="00EF297B">
      <w:pPr>
        <w:pStyle w:val="Heading4"/>
      </w:pPr>
      <w:r>
        <w:t>Copyright</w:t>
      </w:r>
    </w:p>
    <w:p w:rsidR="00EF297B" w:rsidRDefault="0090218E" w:rsidP="00EF297B">
      <w:pPr>
        <w:pStyle w:val="NormalWeb"/>
        <w:numPr>
          <w:ilvl w:val="0"/>
          <w:numId w:val="3"/>
        </w:numPr>
        <w:shd w:val="clear" w:color="auto" w:fill="FFFFFF"/>
        <w:spacing w:before="0" w:beforeAutospacing="0" w:after="150" w:afterAutospacing="0" w:line="276" w:lineRule="atLeast"/>
        <w:rPr>
          <w:color w:val="333333"/>
        </w:rPr>
      </w:pPr>
      <w:r>
        <w:rPr>
          <w:rFonts w:ascii="Arial" w:hAnsi="Arial" w:cs="Arial"/>
          <w:color w:val="333333"/>
        </w:rPr>
        <w:t>Protects original works (Text, posters, papers, theses, graphics, music, literature, art, software, documents, pictures, </w:t>
      </w:r>
      <w:r>
        <w:rPr>
          <w:rFonts w:ascii="Arial" w:hAnsi="Arial" w:cs="Arial"/>
          <w:color w:val="333333"/>
          <w:lang w:val="en-US"/>
        </w:rPr>
        <w:t>sculptural, pantomimes and choreography</w:t>
      </w:r>
      <w:r>
        <w:rPr>
          <w:rFonts w:ascii="Arial" w:hAnsi="Arial" w:cs="Arial"/>
          <w:color w:val="333333"/>
        </w:rPr>
        <w:t>)</w:t>
      </w:r>
    </w:p>
    <w:p w:rsidR="00EF297B" w:rsidRDefault="0090218E" w:rsidP="00EF297B">
      <w:pPr>
        <w:pStyle w:val="NormalWeb"/>
        <w:numPr>
          <w:ilvl w:val="0"/>
          <w:numId w:val="3"/>
        </w:numPr>
        <w:shd w:val="clear" w:color="auto" w:fill="FFFFFF"/>
        <w:spacing w:before="0" w:beforeAutospacing="0" w:after="150" w:afterAutospacing="0" w:line="276" w:lineRule="atLeast"/>
        <w:rPr>
          <w:color w:val="333333"/>
        </w:rPr>
      </w:pPr>
      <w:r w:rsidRPr="00EF297B">
        <w:rPr>
          <w:rFonts w:ascii="Arial" w:hAnsi="Arial" w:cs="Arial"/>
          <w:color w:val="333333"/>
        </w:rPr>
        <w:t>Automatic (no registration needed)</w:t>
      </w:r>
    </w:p>
    <w:p w:rsidR="00EF297B" w:rsidRDefault="0090218E" w:rsidP="00EF297B">
      <w:pPr>
        <w:pStyle w:val="NormalWeb"/>
        <w:numPr>
          <w:ilvl w:val="0"/>
          <w:numId w:val="3"/>
        </w:numPr>
        <w:shd w:val="clear" w:color="auto" w:fill="FFFFFF"/>
        <w:spacing w:before="0" w:beforeAutospacing="0" w:after="150" w:afterAutospacing="0" w:line="276" w:lineRule="atLeast"/>
        <w:rPr>
          <w:color w:val="333333"/>
        </w:rPr>
      </w:pPr>
      <w:r w:rsidRPr="00EF297B">
        <w:rPr>
          <w:rFonts w:ascii="Arial" w:hAnsi="Arial" w:cs="Arial"/>
          <w:color w:val="333333"/>
        </w:rPr>
        <w:t>Infringement by copying only</w:t>
      </w:r>
    </w:p>
    <w:p w:rsidR="00EF297B" w:rsidRDefault="0090218E" w:rsidP="00EF297B">
      <w:pPr>
        <w:pStyle w:val="NormalWeb"/>
        <w:numPr>
          <w:ilvl w:val="0"/>
          <w:numId w:val="3"/>
        </w:numPr>
        <w:shd w:val="clear" w:color="auto" w:fill="FFFFFF"/>
        <w:spacing w:before="0" w:beforeAutospacing="0" w:after="150" w:afterAutospacing="0" w:line="276" w:lineRule="atLeast"/>
        <w:rPr>
          <w:color w:val="333333"/>
        </w:rPr>
      </w:pPr>
      <w:r w:rsidRPr="00EF297B">
        <w:rPr>
          <w:rFonts w:ascii="Arial" w:hAnsi="Arial" w:cs="Arial"/>
          <w:color w:val="333333"/>
        </w:rPr>
        <w:t>© Anthony Vickers (5 Feb 2015)</w:t>
      </w:r>
    </w:p>
    <w:p w:rsidR="0090218E" w:rsidRPr="00EF297B" w:rsidRDefault="0090218E" w:rsidP="00EF297B">
      <w:pPr>
        <w:pStyle w:val="NormalWeb"/>
        <w:numPr>
          <w:ilvl w:val="0"/>
          <w:numId w:val="3"/>
        </w:numPr>
        <w:shd w:val="clear" w:color="auto" w:fill="FFFFFF"/>
        <w:spacing w:before="0" w:beforeAutospacing="0" w:after="150" w:afterAutospacing="0" w:line="276" w:lineRule="atLeast"/>
        <w:rPr>
          <w:color w:val="333333"/>
        </w:rPr>
      </w:pPr>
      <w:r w:rsidRPr="00EF297B">
        <w:rPr>
          <w:rFonts w:ascii="Arial" w:hAnsi="Arial" w:cs="Arial"/>
          <w:color w:val="333333"/>
        </w:rPr>
        <w:t>Duration:  life of author + 70 years</w:t>
      </w:r>
    </w:p>
    <w:p w:rsidR="0090218E" w:rsidRPr="00EF297B" w:rsidRDefault="0090218E" w:rsidP="00EF297B">
      <w:pPr>
        <w:pStyle w:val="Heading4"/>
      </w:pPr>
      <w:r w:rsidRPr="00EF297B">
        <w:t>Trade Marks</w:t>
      </w:r>
    </w:p>
    <w:p w:rsidR="00EF297B" w:rsidRDefault="0090218E" w:rsidP="00EF297B">
      <w:pPr>
        <w:pStyle w:val="NormalWeb"/>
        <w:numPr>
          <w:ilvl w:val="0"/>
          <w:numId w:val="4"/>
        </w:numPr>
        <w:shd w:val="clear" w:color="auto" w:fill="FFFFFF"/>
        <w:spacing w:before="0" w:beforeAutospacing="0" w:after="150" w:afterAutospacing="0" w:line="276" w:lineRule="atLeast"/>
        <w:rPr>
          <w:color w:val="333333"/>
        </w:rPr>
      </w:pPr>
      <w:r>
        <w:rPr>
          <w:rFonts w:ascii="Arial" w:hAnsi="Arial" w:cs="Arial"/>
          <w:color w:val="333333"/>
        </w:rPr>
        <w:t>Product or service brands which affect image and</w:t>
      </w:r>
      <w:r w:rsidR="00EF297B">
        <w:rPr>
          <w:color w:val="333333"/>
        </w:rPr>
        <w:t xml:space="preserve"> </w:t>
      </w:r>
      <w:r>
        <w:rPr>
          <w:rFonts w:ascii="Arial" w:hAnsi="Arial" w:cs="Arial"/>
          <w:color w:val="333333"/>
        </w:rPr>
        <w:t>reputation</w:t>
      </w:r>
    </w:p>
    <w:p w:rsidR="00EF297B" w:rsidRDefault="0090218E" w:rsidP="00EF297B">
      <w:pPr>
        <w:pStyle w:val="NormalWeb"/>
        <w:numPr>
          <w:ilvl w:val="0"/>
          <w:numId w:val="4"/>
        </w:numPr>
        <w:shd w:val="clear" w:color="auto" w:fill="FFFFFF"/>
        <w:spacing w:before="0" w:beforeAutospacing="0" w:after="150" w:afterAutospacing="0" w:line="276" w:lineRule="atLeast"/>
        <w:rPr>
          <w:color w:val="333333"/>
        </w:rPr>
      </w:pPr>
      <w:r w:rsidRPr="00EF297B">
        <w:rPr>
          <w:rFonts w:ascii="Arial" w:hAnsi="Arial" w:cs="Arial"/>
          <w:color w:val="333333"/>
        </w:rPr>
        <w:t>Signs that distinguish goods / services</w:t>
      </w:r>
    </w:p>
    <w:p w:rsidR="00EF297B" w:rsidRDefault="0090218E" w:rsidP="00EF297B">
      <w:pPr>
        <w:pStyle w:val="NormalWeb"/>
        <w:numPr>
          <w:ilvl w:val="0"/>
          <w:numId w:val="4"/>
        </w:numPr>
        <w:shd w:val="clear" w:color="auto" w:fill="FFFFFF"/>
        <w:spacing w:before="0" w:beforeAutospacing="0" w:after="150" w:afterAutospacing="0" w:line="276" w:lineRule="atLeast"/>
        <w:rPr>
          <w:color w:val="333333"/>
        </w:rPr>
      </w:pPr>
      <w:r w:rsidRPr="00EF297B">
        <w:rPr>
          <w:rFonts w:ascii="Arial" w:hAnsi="Arial" w:cs="Arial"/>
          <w:color w:val="333333"/>
        </w:rPr>
        <w:t>Distinctive words, logo, label, numbers, colour</w:t>
      </w:r>
    </w:p>
    <w:p w:rsidR="00EF297B" w:rsidRDefault="0090218E" w:rsidP="00EF297B">
      <w:pPr>
        <w:pStyle w:val="NormalWeb"/>
        <w:numPr>
          <w:ilvl w:val="0"/>
          <w:numId w:val="4"/>
        </w:numPr>
        <w:shd w:val="clear" w:color="auto" w:fill="FFFFFF"/>
        <w:spacing w:before="0" w:beforeAutospacing="0" w:after="150" w:afterAutospacing="0" w:line="276" w:lineRule="atLeast"/>
        <w:rPr>
          <w:color w:val="333333"/>
        </w:rPr>
      </w:pPr>
      <w:r w:rsidRPr="00EF297B">
        <w:rPr>
          <w:rFonts w:ascii="Arial" w:hAnsi="Arial" w:cs="Arial"/>
          <w:color w:val="333333"/>
        </w:rPr>
        <w:t>Registered/Unregistered</w:t>
      </w:r>
    </w:p>
    <w:p w:rsidR="00EF297B" w:rsidRDefault="0090218E" w:rsidP="00EF297B">
      <w:pPr>
        <w:pStyle w:val="NormalWeb"/>
        <w:numPr>
          <w:ilvl w:val="1"/>
          <w:numId w:val="4"/>
        </w:numPr>
        <w:shd w:val="clear" w:color="auto" w:fill="FFFFFF"/>
        <w:spacing w:before="0" w:beforeAutospacing="0" w:after="150" w:afterAutospacing="0" w:line="276" w:lineRule="atLeast"/>
        <w:rPr>
          <w:color w:val="333333"/>
        </w:rPr>
      </w:pPr>
      <w:r w:rsidRPr="00EF297B">
        <w:rPr>
          <w:rFonts w:ascii="Arial" w:hAnsi="Arial" w:cs="Arial"/>
          <w:color w:val="333333"/>
          <w:lang w:val="en-US"/>
        </w:rPr>
        <w:t>®  - registered mark</w:t>
      </w:r>
    </w:p>
    <w:p w:rsidR="00EF297B" w:rsidRDefault="0090218E" w:rsidP="00EF297B">
      <w:pPr>
        <w:pStyle w:val="NormalWeb"/>
        <w:numPr>
          <w:ilvl w:val="1"/>
          <w:numId w:val="4"/>
        </w:numPr>
        <w:shd w:val="clear" w:color="auto" w:fill="FFFFFF"/>
        <w:spacing w:before="0" w:beforeAutospacing="0" w:after="150" w:afterAutospacing="0" w:line="276" w:lineRule="atLeast"/>
        <w:rPr>
          <w:color w:val="333333"/>
        </w:rPr>
      </w:pPr>
      <w:r w:rsidRPr="00EF297B">
        <w:rPr>
          <w:rFonts w:ascii="Arial" w:hAnsi="Arial" w:cs="Arial"/>
          <w:color w:val="333333"/>
          <w:lang w:val="en-US"/>
        </w:rPr>
        <w:t>™ - indicates proprietary rights</w:t>
      </w:r>
    </w:p>
    <w:p w:rsidR="0090218E" w:rsidRPr="004B1B52" w:rsidRDefault="0090218E" w:rsidP="004B1B52">
      <w:pPr>
        <w:pStyle w:val="NormalWeb"/>
        <w:numPr>
          <w:ilvl w:val="0"/>
          <w:numId w:val="4"/>
        </w:numPr>
        <w:shd w:val="clear" w:color="auto" w:fill="FFFFFF"/>
        <w:spacing w:before="0" w:beforeAutospacing="0" w:after="150" w:afterAutospacing="0" w:line="276" w:lineRule="atLeast"/>
        <w:rPr>
          <w:color w:val="333333"/>
        </w:rPr>
      </w:pPr>
      <w:r w:rsidRPr="00EF297B">
        <w:rPr>
          <w:rFonts w:ascii="Arial" w:hAnsi="Arial" w:cs="Arial"/>
          <w:color w:val="333333"/>
        </w:rPr>
        <w:t>Duration  -  indefinite</w:t>
      </w:r>
    </w:p>
    <w:p w:rsidR="0090218E" w:rsidRDefault="0090218E" w:rsidP="00EF297B">
      <w:pPr>
        <w:pStyle w:val="Heading4"/>
      </w:pPr>
      <w:r>
        <w:lastRenderedPageBreak/>
        <w:t>Designs</w:t>
      </w:r>
    </w:p>
    <w:p w:rsidR="00EF297B" w:rsidRDefault="0090218E" w:rsidP="00EF297B">
      <w:pPr>
        <w:pStyle w:val="NormalWeb"/>
        <w:numPr>
          <w:ilvl w:val="0"/>
          <w:numId w:val="5"/>
        </w:numPr>
        <w:shd w:val="clear" w:color="auto" w:fill="FFFFFF"/>
        <w:spacing w:before="0" w:beforeAutospacing="0" w:after="150" w:afterAutospacing="0" w:line="276" w:lineRule="atLeast"/>
        <w:rPr>
          <w:color w:val="333333"/>
        </w:rPr>
      </w:pPr>
      <w:r>
        <w:rPr>
          <w:rFonts w:ascii="Arial" w:hAnsi="Arial" w:cs="Arial"/>
          <w:color w:val="333333"/>
        </w:rPr>
        <w:t>Protects form and visual appearance of design</w:t>
      </w:r>
    </w:p>
    <w:p w:rsidR="00EF297B" w:rsidRDefault="0090218E" w:rsidP="00EF297B">
      <w:pPr>
        <w:pStyle w:val="NormalWeb"/>
        <w:numPr>
          <w:ilvl w:val="0"/>
          <w:numId w:val="5"/>
        </w:numPr>
        <w:shd w:val="clear" w:color="auto" w:fill="FFFFFF"/>
        <w:spacing w:before="0" w:beforeAutospacing="0" w:after="150" w:afterAutospacing="0" w:line="276" w:lineRule="atLeast"/>
        <w:rPr>
          <w:color w:val="333333"/>
        </w:rPr>
      </w:pPr>
      <w:r w:rsidRPr="00EF297B">
        <w:rPr>
          <w:rFonts w:ascii="Arial" w:hAnsi="Arial" w:cs="Arial"/>
          <w:color w:val="333333"/>
        </w:rPr>
        <w:t>Registered design rights</w:t>
      </w:r>
    </w:p>
    <w:p w:rsidR="00EF297B" w:rsidRDefault="0090218E" w:rsidP="00EF297B">
      <w:pPr>
        <w:pStyle w:val="NormalWeb"/>
        <w:numPr>
          <w:ilvl w:val="1"/>
          <w:numId w:val="5"/>
        </w:numPr>
        <w:shd w:val="clear" w:color="auto" w:fill="FFFFFF"/>
        <w:spacing w:before="0" w:beforeAutospacing="0" w:after="150" w:afterAutospacing="0" w:line="276" w:lineRule="atLeast"/>
        <w:rPr>
          <w:color w:val="333333"/>
        </w:rPr>
      </w:pPr>
      <w:r w:rsidRPr="00EF297B">
        <w:rPr>
          <w:rFonts w:ascii="Arial" w:hAnsi="Arial" w:cs="Arial"/>
          <w:color w:val="333333"/>
        </w:rPr>
        <w:t>Duration  -  up to 25 years</w:t>
      </w:r>
    </w:p>
    <w:p w:rsidR="00EF297B" w:rsidRDefault="0090218E" w:rsidP="00EF297B">
      <w:pPr>
        <w:pStyle w:val="NormalWeb"/>
        <w:numPr>
          <w:ilvl w:val="0"/>
          <w:numId w:val="5"/>
        </w:numPr>
        <w:shd w:val="clear" w:color="auto" w:fill="FFFFFF"/>
        <w:spacing w:before="0" w:beforeAutospacing="0" w:after="150" w:afterAutospacing="0" w:line="276" w:lineRule="atLeast"/>
        <w:rPr>
          <w:color w:val="333333"/>
        </w:rPr>
      </w:pPr>
      <w:r w:rsidRPr="00EF297B">
        <w:rPr>
          <w:rFonts w:ascii="Arial" w:hAnsi="Arial" w:cs="Arial"/>
          <w:color w:val="333333"/>
        </w:rPr>
        <w:t>Unregistered design rights (similar to copyright)</w:t>
      </w:r>
    </w:p>
    <w:p w:rsidR="0090218E" w:rsidRPr="00EF297B" w:rsidRDefault="0090218E" w:rsidP="00EF297B">
      <w:pPr>
        <w:pStyle w:val="NormalWeb"/>
        <w:numPr>
          <w:ilvl w:val="1"/>
          <w:numId w:val="5"/>
        </w:numPr>
        <w:shd w:val="clear" w:color="auto" w:fill="FFFFFF"/>
        <w:spacing w:before="0" w:beforeAutospacing="0" w:after="150" w:afterAutospacing="0" w:line="276" w:lineRule="atLeast"/>
        <w:rPr>
          <w:color w:val="333333"/>
        </w:rPr>
      </w:pPr>
      <w:r w:rsidRPr="00EF297B">
        <w:rPr>
          <w:rFonts w:ascii="Arial" w:hAnsi="Arial" w:cs="Arial"/>
          <w:color w:val="333333"/>
        </w:rPr>
        <w:t>Protects against piracy and counterfeiting</w:t>
      </w:r>
    </w:p>
    <w:p w:rsidR="00EF297B" w:rsidRDefault="0090218E" w:rsidP="00EF297B">
      <w:pPr>
        <w:pStyle w:val="NormalWeb"/>
        <w:numPr>
          <w:ilvl w:val="0"/>
          <w:numId w:val="5"/>
        </w:numPr>
        <w:shd w:val="clear" w:color="auto" w:fill="FFFFFF"/>
        <w:spacing w:before="0" w:beforeAutospacing="0" w:after="150" w:afterAutospacing="0" w:line="276" w:lineRule="atLeast"/>
        <w:rPr>
          <w:rFonts w:ascii="Helvetica" w:hAnsi="Helvetica"/>
          <w:color w:val="333333"/>
          <w:sz w:val="21"/>
          <w:szCs w:val="21"/>
        </w:rPr>
      </w:pPr>
      <w:r>
        <w:rPr>
          <w:rFonts w:ascii="Arial" w:hAnsi="Arial" w:cs="Arial"/>
          <w:color w:val="333333"/>
        </w:rPr>
        <w:t>Duration  -  up to 10 years</w:t>
      </w:r>
    </w:p>
    <w:p w:rsidR="0090218E" w:rsidRPr="00EF297B" w:rsidRDefault="0090218E" w:rsidP="00EF297B">
      <w:pPr>
        <w:pStyle w:val="NormalWeb"/>
        <w:numPr>
          <w:ilvl w:val="1"/>
          <w:numId w:val="5"/>
        </w:numPr>
        <w:shd w:val="clear" w:color="auto" w:fill="FFFFFF"/>
        <w:spacing w:before="0" w:beforeAutospacing="0" w:after="150" w:afterAutospacing="0" w:line="276" w:lineRule="atLeast"/>
        <w:rPr>
          <w:rFonts w:ascii="Helvetica" w:hAnsi="Helvetica"/>
          <w:color w:val="333333"/>
          <w:sz w:val="21"/>
          <w:szCs w:val="21"/>
        </w:rPr>
      </w:pPr>
      <w:r w:rsidRPr="00EF297B">
        <w:rPr>
          <w:rFonts w:ascii="Arial" w:hAnsi="Arial" w:cs="Arial"/>
          <w:color w:val="333333"/>
        </w:rPr>
        <w:t>Automatic claim by putting ‘Design Right’ together with     the date and name of owner on any article</w:t>
      </w:r>
    </w:p>
    <w:p w:rsidR="0090218E" w:rsidRDefault="0090218E" w:rsidP="00EF297B">
      <w:pPr>
        <w:pStyle w:val="Heading4"/>
      </w:pPr>
      <w:r>
        <w:t>Patents</w:t>
      </w:r>
    </w:p>
    <w:p w:rsidR="00EF297B" w:rsidRDefault="0090218E" w:rsidP="00EF297B">
      <w:pPr>
        <w:pStyle w:val="NormalWeb"/>
        <w:shd w:val="clear" w:color="auto" w:fill="FFFFFF"/>
        <w:spacing w:before="0" w:beforeAutospacing="0" w:after="150" w:afterAutospacing="0" w:line="276" w:lineRule="atLeast"/>
        <w:rPr>
          <w:color w:val="333333"/>
        </w:rPr>
      </w:pPr>
      <w:r>
        <w:rPr>
          <w:rFonts w:ascii="Arial" w:hAnsi="Arial" w:cs="Arial"/>
          <w:color w:val="333333"/>
        </w:rPr>
        <w:t>Def: is a registrable monopoly right to the exclusive use of an invention</w:t>
      </w:r>
      <w:r w:rsidR="00EF297B">
        <w:rPr>
          <w:rFonts w:ascii="Arial" w:hAnsi="Arial" w:cs="Arial"/>
          <w:color w:val="333333"/>
        </w:rPr>
        <w:t xml:space="preserve">. </w:t>
      </w:r>
      <w:r>
        <w:rPr>
          <w:rFonts w:ascii="Arial" w:hAnsi="Arial" w:cs="Arial"/>
          <w:color w:val="333333"/>
        </w:rPr>
        <w:t>Requirements for filing a patent</w:t>
      </w:r>
    </w:p>
    <w:p w:rsidR="00EF297B" w:rsidRDefault="0090218E" w:rsidP="00EF297B">
      <w:pPr>
        <w:pStyle w:val="NormalWeb"/>
        <w:numPr>
          <w:ilvl w:val="0"/>
          <w:numId w:val="6"/>
        </w:numPr>
        <w:shd w:val="clear" w:color="auto" w:fill="FFFFFF"/>
        <w:spacing w:before="0" w:beforeAutospacing="0" w:after="150" w:afterAutospacing="0" w:line="276" w:lineRule="atLeast"/>
        <w:rPr>
          <w:color w:val="333333"/>
        </w:rPr>
      </w:pPr>
      <w:r>
        <w:rPr>
          <w:rFonts w:ascii="Arial" w:hAnsi="Arial" w:cs="Arial"/>
          <w:color w:val="333333"/>
        </w:rPr>
        <w:t>Be new</w:t>
      </w:r>
    </w:p>
    <w:p w:rsidR="00EF297B" w:rsidRDefault="0090218E" w:rsidP="00EF297B">
      <w:pPr>
        <w:pStyle w:val="NormalWeb"/>
        <w:numPr>
          <w:ilvl w:val="1"/>
          <w:numId w:val="6"/>
        </w:numPr>
        <w:shd w:val="clear" w:color="auto" w:fill="FFFFFF"/>
        <w:spacing w:before="0" w:beforeAutospacing="0" w:after="150" w:afterAutospacing="0" w:line="276" w:lineRule="atLeast"/>
        <w:rPr>
          <w:color w:val="333333"/>
        </w:rPr>
      </w:pPr>
      <w:r w:rsidRPr="00EF297B">
        <w:rPr>
          <w:color w:val="333333"/>
        </w:rPr>
        <w:t>the invention must </w:t>
      </w:r>
      <w:r w:rsidRPr="00EF297B">
        <w:rPr>
          <w:rFonts w:ascii="Arial" w:hAnsi="Arial" w:cs="Arial"/>
          <w:color w:val="333333"/>
          <w:u w:val="single"/>
        </w:rPr>
        <w:t>never have been disclosed to the public</w:t>
      </w:r>
      <w:r w:rsidRPr="00EF297B">
        <w:rPr>
          <w:rFonts w:ascii="Arial" w:hAnsi="Arial" w:cs="Arial"/>
          <w:color w:val="333333"/>
        </w:rPr>
        <w:t> in any way, anywhere in the world, before the date on which an application for a patent is filed</w:t>
      </w:r>
    </w:p>
    <w:p w:rsidR="00EF297B" w:rsidRDefault="0090218E" w:rsidP="00EF297B">
      <w:pPr>
        <w:pStyle w:val="NormalWeb"/>
        <w:numPr>
          <w:ilvl w:val="0"/>
          <w:numId w:val="6"/>
        </w:numPr>
        <w:shd w:val="clear" w:color="auto" w:fill="FFFFFF"/>
        <w:spacing w:before="0" w:beforeAutospacing="0" w:after="150" w:afterAutospacing="0" w:line="276" w:lineRule="atLeast"/>
        <w:rPr>
          <w:color w:val="333333"/>
        </w:rPr>
      </w:pPr>
      <w:r w:rsidRPr="00EF297B">
        <w:rPr>
          <w:rFonts w:ascii="Arial" w:hAnsi="Arial" w:cs="Arial"/>
          <w:color w:val="333333"/>
        </w:rPr>
        <w:t>Involve an inventive step</w:t>
      </w:r>
    </w:p>
    <w:p w:rsidR="0090218E" w:rsidRPr="00EF297B" w:rsidRDefault="0090218E" w:rsidP="00EF297B">
      <w:pPr>
        <w:pStyle w:val="NormalWeb"/>
        <w:numPr>
          <w:ilvl w:val="1"/>
          <w:numId w:val="6"/>
        </w:numPr>
        <w:shd w:val="clear" w:color="auto" w:fill="FFFFFF"/>
        <w:spacing w:before="0" w:beforeAutospacing="0" w:after="150" w:afterAutospacing="0" w:line="276" w:lineRule="atLeast"/>
        <w:rPr>
          <w:color w:val="333333"/>
        </w:rPr>
      </w:pPr>
      <w:r w:rsidRPr="00EF297B">
        <w:rPr>
          <w:rFonts w:ascii="Arial" w:hAnsi="Arial" w:cs="Arial"/>
          <w:color w:val="333333"/>
        </w:rPr>
        <w:t>an inventive step that would not be obvious to someone with a good knowledge and experience of the subject</w:t>
      </w:r>
    </w:p>
    <w:p w:rsidR="0090218E" w:rsidRDefault="0090218E" w:rsidP="00EF297B">
      <w:pPr>
        <w:pStyle w:val="NormalWeb"/>
        <w:numPr>
          <w:ilvl w:val="0"/>
          <w:numId w:val="6"/>
        </w:numPr>
        <w:shd w:val="clear" w:color="auto" w:fill="FFFFFF"/>
        <w:spacing w:before="0" w:beforeAutospacing="0" w:after="150" w:afterAutospacing="0" w:line="276" w:lineRule="atLeast"/>
        <w:rPr>
          <w:color w:val="333333"/>
        </w:rPr>
      </w:pPr>
      <w:r>
        <w:rPr>
          <w:rFonts w:ascii="Arial" w:hAnsi="Arial" w:cs="Arial"/>
          <w:color w:val="333333"/>
        </w:rPr>
        <w:t>Be capable of having an industrial application</w:t>
      </w:r>
    </w:p>
    <w:p w:rsidR="0090218E" w:rsidRDefault="0090218E" w:rsidP="00EF297B">
      <w:pPr>
        <w:pStyle w:val="NormalWeb"/>
        <w:numPr>
          <w:ilvl w:val="1"/>
          <w:numId w:val="6"/>
        </w:numPr>
        <w:shd w:val="clear" w:color="auto" w:fill="FFFFFF"/>
        <w:spacing w:before="0" w:beforeAutospacing="0" w:after="150" w:afterAutospacing="0" w:line="276" w:lineRule="atLeast"/>
        <w:rPr>
          <w:color w:val="333333"/>
        </w:rPr>
      </w:pPr>
      <w:r>
        <w:rPr>
          <w:rFonts w:ascii="Arial" w:hAnsi="Arial" w:cs="Arial"/>
          <w:color w:val="333333"/>
        </w:rPr>
        <w:t>an invention must be capable of being made or used in some way           </w:t>
      </w:r>
    </w:p>
    <w:p w:rsidR="00EF297B" w:rsidRDefault="0090218E" w:rsidP="00EF297B">
      <w:pPr>
        <w:pStyle w:val="NormalWeb"/>
        <w:shd w:val="clear" w:color="auto" w:fill="FFFFFF"/>
        <w:spacing w:before="0" w:beforeAutospacing="0" w:after="150" w:afterAutospacing="0" w:line="276" w:lineRule="atLeast"/>
        <w:rPr>
          <w:color w:val="333333"/>
        </w:rPr>
      </w:pPr>
      <w:r>
        <w:rPr>
          <w:rFonts w:ascii="Arial" w:hAnsi="Arial" w:cs="Arial"/>
          <w:color w:val="333333"/>
        </w:rPr>
        <w:t>Duration: 20 years</w:t>
      </w:r>
    </w:p>
    <w:p w:rsidR="0090218E" w:rsidRDefault="0090218E" w:rsidP="00EF297B">
      <w:pPr>
        <w:pStyle w:val="NormalWeb"/>
        <w:shd w:val="clear" w:color="auto" w:fill="FFFFFF"/>
        <w:spacing w:before="0" w:beforeAutospacing="0" w:after="150" w:afterAutospacing="0" w:line="276" w:lineRule="atLeast"/>
        <w:rPr>
          <w:color w:val="333333"/>
        </w:rPr>
      </w:pPr>
      <w:r>
        <w:rPr>
          <w:rFonts w:ascii="Arial" w:hAnsi="Arial" w:cs="Arial"/>
          <w:b/>
          <w:bCs/>
          <w:color w:val="333333"/>
        </w:rPr>
        <w:t>Novel??          Obvious??       Application??</w:t>
      </w:r>
    </w:p>
    <w:p w:rsidR="0090218E" w:rsidRDefault="00FF481A" w:rsidP="00EF297B">
      <w:pPr>
        <w:pStyle w:val="NormalWeb"/>
        <w:shd w:val="clear" w:color="auto" w:fill="FFFFFF"/>
        <w:spacing w:before="0" w:beforeAutospacing="0" w:after="150" w:afterAutospacing="0" w:line="276" w:lineRule="atLeast"/>
        <w:rPr>
          <w:color w:val="333333"/>
        </w:rPr>
      </w:pPr>
      <w:r>
        <w:rPr>
          <w:noProof/>
          <w:color w:val="333333"/>
          <w:lang w:eastAsia="en-GB"/>
        </w:rPr>
        <w:drawing>
          <wp:inline distT="0" distB="0" distL="0" distR="0">
            <wp:extent cx="2466975" cy="240398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hickens.jpg"/>
                    <pic:cNvPicPr/>
                  </pic:nvPicPr>
                  <pic:blipFill>
                    <a:blip r:embed="rId6">
                      <a:extLst>
                        <a:ext uri="{28A0092B-C50C-407E-A947-70E740481C1C}">
                          <a14:useLocalDpi xmlns:a14="http://schemas.microsoft.com/office/drawing/2010/main" val="0"/>
                        </a:ext>
                      </a:extLst>
                    </a:blip>
                    <a:stretch>
                      <a:fillRect/>
                    </a:stretch>
                  </pic:blipFill>
                  <pic:spPr>
                    <a:xfrm>
                      <a:off x="0" y="0"/>
                      <a:ext cx="2490384" cy="2426800"/>
                    </a:xfrm>
                    <a:prstGeom prst="rect">
                      <a:avLst/>
                    </a:prstGeom>
                  </pic:spPr>
                </pic:pic>
              </a:graphicData>
            </a:graphic>
          </wp:inline>
        </w:drawing>
      </w:r>
    </w:p>
    <w:p w:rsidR="0090218E" w:rsidRDefault="0090218E" w:rsidP="004B1B52">
      <w:pPr>
        <w:pStyle w:val="NormalWeb"/>
        <w:shd w:val="clear" w:color="auto" w:fill="FFFFFF"/>
        <w:spacing w:before="0" w:beforeAutospacing="0" w:after="150" w:afterAutospacing="0" w:line="276" w:lineRule="atLeast"/>
        <w:rPr>
          <w:rFonts w:ascii="Arial" w:hAnsi="Arial" w:cs="Arial"/>
          <w:b/>
          <w:bCs/>
          <w:color w:val="333333"/>
        </w:rPr>
      </w:pPr>
      <w:r>
        <w:rPr>
          <w:rFonts w:ascii="Arial" w:hAnsi="Arial" w:cs="Arial"/>
          <w:b/>
          <w:bCs/>
          <w:color w:val="333333"/>
        </w:rPr>
        <w:t>Inventive step = non-Obvious</w:t>
      </w:r>
    </w:p>
    <w:p w:rsidR="00FF481A" w:rsidRDefault="00FF481A" w:rsidP="004B1B52">
      <w:pPr>
        <w:pStyle w:val="NormalWeb"/>
        <w:shd w:val="clear" w:color="auto" w:fill="FFFFFF"/>
        <w:spacing w:before="0" w:beforeAutospacing="0" w:after="150" w:afterAutospacing="0" w:line="276" w:lineRule="atLeast"/>
        <w:rPr>
          <w:color w:val="333333"/>
        </w:rPr>
      </w:pPr>
      <w:r>
        <w:rPr>
          <w:noProof/>
          <w:color w:val="333333"/>
          <w:lang w:eastAsia="en-GB"/>
        </w:rPr>
        <w:lastRenderedPageBreak/>
        <w:drawing>
          <wp:inline distT="0" distB="0" distL="0" distR="0">
            <wp:extent cx="5731510" cy="21812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uilding.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81225"/>
                    </a:xfrm>
                    <a:prstGeom prst="rect">
                      <a:avLst/>
                    </a:prstGeom>
                  </pic:spPr>
                </pic:pic>
              </a:graphicData>
            </a:graphic>
          </wp:inline>
        </w:drawing>
      </w:r>
    </w:p>
    <w:p w:rsidR="0090218E" w:rsidRDefault="0090218E" w:rsidP="004B1B52">
      <w:pPr>
        <w:pStyle w:val="NormalWeb"/>
        <w:shd w:val="clear" w:color="auto" w:fill="FFFFFF"/>
        <w:spacing w:before="0" w:beforeAutospacing="0" w:after="150" w:afterAutospacing="0" w:line="276" w:lineRule="atLeast"/>
        <w:rPr>
          <w:color w:val="333333"/>
        </w:rPr>
      </w:pPr>
      <w:r>
        <w:rPr>
          <w:rFonts w:ascii="Arial" w:hAnsi="Arial" w:cs="Arial"/>
          <w:b/>
          <w:bCs/>
          <w:color w:val="333333"/>
        </w:rPr>
        <w:t>Patentability – Example</w:t>
      </w:r>
    </w:p>
    <w:p w:rsidR="0090218E" w:rsidRDefault="0090218E" w:rsidP="00EF297B">
      <w:pPr>
        <w:pStyle w:val="NormalWeb"/>
        <w:shd w:val="clear" w:color="auto" w:fill="FFFFFF"/>
        <w:spacing w:before="0" w:beforeAutospacing="0" w:after="150" w:afterAutospacing="0" w:line="276" w:lineRule="atLeast"/>
        <w:ind w:left="360"/>
        <w:rPr>
          <w:color w:val="333333"/>
        </w:rPr>
      </w:pPr>
      <w:r>
        <w:rPr>
          <w:rFonts w:ascii="Arial" w:hAnsi="Arial" w:cs="Arial"/>
          <w:color w:val="333333"/>
        </w:rPr>
        <w:t>•   Is it new?</w:t>
      </w:r>
    </w:p>
    <w:p w:rsidR="0090218E" w:rsidRDefault="0090218E" w:rsidP="00EF297B">
      <w:pPr>
        <w:pStyle w:val="NormalWeb"/>
        <w:shd w:val="clear" w:color="auto" w:fill="FFFFFF"/>
        <w:spacing w:before="0" w:beforeAutospacing="0" w:after="150" w:afterAutospacing="0" w:line="276" w:lineRule="atLeast"/>
        <w:ind w:left="360"/>
        <w:rPr>
          <w:color w:val="333333"/>
        </w:rPr>
      </w:pPr>
      <w:r>
        <w:rPr>
          <w:rFonts w:ascii="Arial" w:hAnsi="Arial" w:cs="Arial"/>
          <w:color w:val="333333"/>
        </w:rPr>
        <w:t>•   Does it involve an inventive step?</w:t>
      </w:r>
    </w:p>
    <w:p w:rsidR="0090218E" w:rsidRDefault="0090218E" w:rsidP="00EF297B">
      <w:pPr>
        <w:pStyle w:val="NormalWeb"/>
        <w:shd w:val="clear" w:color="auto" w:fill="FFFFFF"/>
        <w:spacing w:before="0" w:beforeAutospacing="0" w:after="150" w:afterAutospacing="0" w:line="276" w:lineRule="atLeast"/>
        <w:ind w:left="360"/>
        <w:rPr>
          <w:rFonts w:ascii="Helvetica" w:hAnsi="Helvetica"/>
          <w:color w:val="333333"/>
          <w:sz w:val="21"/>
          <w:szCs w:val="21"/>
        </w:rPr>
      </w:pPr>
      <w:r>
        <w:rPr>
          <w:rFonts w:ascii="Arial" w:hAnsi="Arial" w:cs="Arial"/>
          <w:color w:val="333333"/>
        </w:rPr>
        <w:t>Patent Infringement – does 4 include 3?</w:t>
      </w:r>
    </w:p>
    <w:p w:rsidR="0090218E" w:rsidRDefault="0090218E" w:rsidP="00EF297B">
      <w:pPr>
        <w:pStyle w:val="NormalWeb"/>
        <w:shd w:val="clear" w:color="auto" w:fill="FFFFFF"/>
        <w:spacing w:before="0" w:beforeAutospacing="0" w:after="150" w:afterAutospacing="0" w:line="276" w:lineRule="atLeast"/>
        <w:ind w:left="360"/>
        <w:rPr>
          <w:rFonts w:ascii="Helvetica" w:hAnsi="Helvetica"/>
          <w:color w:val="333333"/>
          <w:sz w:val="21"/>
          <w:szCs w:val="21"/>
        </w:rPr>
      </w:pPr>
      <w:r>
        <w:rPr>
          <w:rFonts w:ascii="Helvetica" w:hAnsi="Helvetica"/>
          <w:color w:val="333333"/>
          <w:sz w:val="21"/>
          <w:szCs w:val="21"/>
        </w:rPr>
        <w:t>Energizer vs Gillette</w:t>
      </w:r>
    </w:p>
    <w:p w:rsidR="0090218E" w:rsidRPr="00EF297B" w:rsidRDefault="0090218E" w:rsidP="00EF297B">
      <w:pPr>
        <w:pStyle w:val="NormalWeb"/>
        <w:shd w:val="clear" w:color="auto" w:fill="FFFFFF"/>
        <w:spacing w:before="0" w:beforeAutospacing="0" w:after="150" w:afterAutospacing="0" w:line="276" w:lineRule="atLeast"/>
        <w:ind w:left="360"/>
        <w:rPr>
          <w:rFonts w:ascii="Helvetica" w:hAnsi="Helvetica"/>
          <w:color w:val="333333"/>
          <w:sz w:val="21"/>
          <w:szCs w:val="21"/>
        </w:rPr>
      </w:pPr>
      <w:r>
        <w:rPr>
          <w:rFonts w:ascii="Helvetica" w:hAnsi="Helvetica"/>
          <w:color w:val="333333"/>
          <w:sz w:val="21"/>
          <w:szCs w:val="21"/>
        </w:rPr>
        <w:t>4 blades vs 3 blades</w:t>
      </w:r>
    </w:p>
    <w:p w:rsidR="0090218E" w:rsidRDefault="0090218E" w:rsidP="00EF297B">
      <w:pPr>
        <w:pStyle w:val="NormalWeb"/>
        <w:shd w:val="clear" w:color="auto" w:fill="FFFFFF"/>
        <w:spacing w:before="0" w:beforeAutospacing="0" w:after="150" w:afterAutospacing="0" w:line="276" w:lineRule="atLeast"/>
        <w:ind w:left="1080" w:hanging="360"/>
        <w:rPr>
          <w:color w:val="333333"/>
        </w:rPr>
      </w:pPr>
      <w:r>
        <w:rPr>
          <w:rFonts w:ascii="Arial" w:hAnsi="Arial" w:cs="Arial"/>
          <w:color w:val="4472C4"/>
        </w:rPr>
        <w:t>•</w:t>
      </w:r>
      <w:r>
        <w:rPr>
          <w:color w:val="4472C4"/>
          <w:sz w:val="14"/>
          <w:szCs w:val="14"/>
        </w:rPr>
        <w:t>      </w:t>
      </w:r>
      <w:r>
        <w:rPr>
          <w:rFonts w:ascii="Arial" w:hAnsi="Arial" w:cs="Arial"/>
          <w:color w:val="4472C4"/>
        </w:rPr>
        <w:t>Federal Court in Boston ruled against Gillette, [Jan 2004]</w:t>
      </w:r>
    </w:p>
    <w:p w:rsidR="0090218E" w:rsidRDefault="0090218E" w:rsidP="00EF297B">
      <w:pPr>
        <w:pStyle w:val="NormalWeb"/>
        <w:shd w:val="clear" w:color="auto" w:fill="FFFFFF"/>
        <w:spacing w:before="0" w:beforeAutospacing="0" w:after="150" w:afterAutospacing="0" w:line="276" w:lineRule="atLeast"/>
        <w:ind w:left="1080" w:hanging="360"/>
        <w:rPr>
          <w:color w:val="333333"/>
        </w:rPr>
      </w:pPr>
      <w:r>
        <w:rPr>
          <w:rFonts w:ascii="Arial" w:hAnsi="Arial" w:cs="Arial"/>
          <w:color w:val="4472C4"/>
        </w:rPr>
        <w:t>•</w:t>
      </w:r>
      <w:r>
        <w:rPr>
          <w:color w:val="4472C4"/>
          <w:sz w:val="14"/>
          <w:szCs w:val="14"/>
        </w:rPr>
        <w:t>      </w:t>
      </w:r>
      <w:r>
        <w:rPr>
          <w:rFonts w:ascii="Arial" w:hAnsi="Arial" w:cs="Arial"/>
          <w:color w:val="4472C4"/>
        </w:rPr>
        <w:t>US Court of Appeals ruled in favour of Gillette (two “second” blades), [April 2005]</w:t>
      </w:r>
    </w:p>
    <w:p w:rsidR="0090218E" w:rsidRDefault="0090218E" w:rsidP="004B1B52">
      <w:pPr>
        <w:pStyle w:val="NormalWeb"/>
        <w:shd w:val="clear" w:color="auto" w:fill="FFFFFF"/>
        <w:spacing w:before="0" w:beforeAutospacing="0" w:after="150" w:afterAutospacing="0" w:line="276" w:lineRule="atLeast"/>
        <w:ind w:left="1080" w:hanging="360"/>
        <w:rPr>
          <w:color w:val="333333"/>
        </w:rPr>
      </w:pPr>
      <w:r>
        <w:rPr>
          <w:rFonts w:ascii="Arial" w:hAnsi="Arial" w:cs="Arial"/>
          <w:color w:val="4472C4"/>
        </w:rPr>
        <w:t>•</w:t>
      </w:r>
      <w:r>
        <w:rPr>
          <w:color w:val="4472C4"/>
          <w:sz w:val="14"/>
          <w:szCs w:val="14"/>
        </w:rPr>
        <w:t>      </w:t>
      </w:r>
      <w:r>
        <w:rPr>
          <w:rFonts w:ascii="Arial" w:hAnsi="Arial" w:cs="Arial"/>
          <w:color w:val="4472C4"/>
        </w:rPr>
        <w:t>Out of Court Settlement, [Feb 2006]</w:t>
      </w:r>
    </w:p>
    <w:p w:rsidR="0090218E" w:rsidRDefault="0090218E" w:rsidP="004B1B52">
      <w:pPr>
        <w:pStyle w:val="Heading5"/>
      </w:pPr>
      <w:r>
        <w:t>Example: IP</w:t>
      </w:r>
    </w:p>
    <w:p w:rsidR="0090218E" w:rsidRDefault="0090218E" w:rsidP="00EF297B">
      <w:pPr>
        <w:pStyle w:val="NormalWeb"/>
        <w:shd w:val="clear" w:color="auto" w:fill="FFFFFF"/>
        <w:spacing w:before="0" w:beforeAutospacing="0" w:after="150" w:afterAutospacing="0" w:line="276" w:lineRule="atLeast"/>
        <w:ind w:left="1440" w:hanging="360"/>
        <w:rPr>
          <w:color w:val="333333"/>
        </w:rPr>
      </w:pPr>
      <w:r>
        <w:rPr>
          <w:rFonts w:ascii="Symbol" w:hAnsi="Symbol"/>
          <w:color w:val="333333"/>
        </w:rPr>
        <w:t></w:t>
      </w:r>
      <w:r>
        <w:rPr>
          <w:color w:val="333333"/>
          <w:sz w:val="14"/>
          <w:szCs w:val="14"/>
        </w:rPr>
        <w:t>         </w:t>
      </w:r>
      <w:r>
        <w:rPr>
          <w:rFonts w:ascii="Arial" w:hAnsi="Arial" w:cs="Arial"/>
          <w:color w:val="333333"/>
        </w:rPr>
        <w:t>Trademarks could protect names or logos</w:t>
      </w:r>
    </w:p>
    <w:p w:rsidR="0090218E" w:rsidRDefault="0090218E" w:rsidP="00EF297B">
      <w:pPr>
        <w:pStyle w:val="NormalWeb"/>
        <w:shd w:val="clear" w:color="auto" w:fill="FFFFFF"/>
        <w:spacing w:before="0" w:beforeAutospacing="0" w:after="150" w:afterAutospacing="0" w:line="276" w:lineRule="atLeast"/>
        <w:ind w:left="1440" w:hanging="360"/>
        <w:rPr>
          <w:color w:val="333333"/>
        </w:rPr>
      </w:pPr>
      <w:r>
        <w:rPr>
          <w:rFonts w:ascii="Symbol" w:hAnsi="Symbol"/>
          <w:color w:val="333333"/>
        </w:rPr>
        <w:t></w:t>
      </w:r>
      <w:r>
        <w:rPr>
          <w:color w:val="333333"/>
          <w:sz w:val="14"/>
          <w:szCs w:val="14"/>
        </w:rPr>
        <w:t>         </w:t>
      </w:r>
      <w:r>
        <w:rPr>
          <w:rFonts w:ascii="Arial" w:hAnsi="Arial" w:cs="Arial"/>
          <w:color w:val="333333"/>
        </w:rPr>
        <w:t>Copyright protects the ringtone and instruction manual. It also protects any website content viewed on it</w:t>
      </w:r>
    </w:p>
    <w:p w:rsidR="0090218E" w:rsidRDefault="0090218E" w:rsidP="00EF297B">
      <w:pPr>
        <w:pStyle w:val="NormalWeb"/>
        <w:shd w:val="clear" w:color="auto" w:fill="FFFFFF"/>
        <w:spacing w:before="0" w:beforeAutospacing="0" w:after="150" w:afterAutospacing="0" w:line="276" w:lineRule="atLeast"/>
        <w:ind w:left="1440" w:hanging="360"/>
        <w:rPr>
          <w:color w:val="333333"/>
        </w:rPr>
      </w:pPr>
      <w:r>
        <w:rPr>
          <w:rFonts w:ascii="Symbol" w:hAnsi="Symbol"/>
          <w:color w:val="333333"/>
        </w:rPr>
        <w:t></w:t>
      </w:r>
      <w:r>
        <w:rPr>
          <w:color w:val="333333"/>
          <w:sz w:val="14"/>
          <w:szCs w:val="14"/>
        </w:rPr>
        <w:t>         </w:t>
      </w:r>
      <w:r>
        <w:rPr>
          <w:rFonts w:ascii="Arial" w:hAnsi="Arial" w:cs="Arial"/>
          <w:color w:val="333333"/>
        </w:rPr>
        <w:t>Registered Design could protect shape</w:t>
      </w:r>
    </w:p>
    <w:p w:rsidR="0090218E" w:rsidRDefault="0090218E" w:rsidP="004B1B52">
      <w:pPr>
        <w:pStyle w:val="NormalWeb"/>
        <w:shd w:val="clear" w:color="auto" w:fill="FFFFFF"/>
        <w:spacing w:before="0" w:beforeAutospacing="0" w:after="150" w:afterAutospacing="0" w:line="276" w:lineRule="atLeast"/>
        <w:ind w:left="1440" w:hanging="360"/>
        <w:rPr>
          <w:color w:val="333333"/>
        </w:rPr>
      </w:pPr>
      <w:r>
        <w:rPr>
          <w:rFonts w:ascii="Symbol" w:hAnsi="Symbol"/>
          <w:color w:val="333333"/>
        </w:rPr>
        <w:t></w:t>
      </w:r>
      <w:r>
        <w:rPr>
          <w:color w:val="333333"/>
          <w:sz w:val="14"/>
          <w:szCs w:val="14"/>
        </w:rPr>
        <w:t>         </w:t>
      </w:r>
      <w:r>
        <w:rPr>
          <w:rFonts w:ascii="Arial" w:hAnsi="Arial" w:cs="Arial"/>
          <w:color w:val="333333"/>
        </w:rPr>
        <w:t>Patents could protect the working parts, or the process used to make it</w:t>
      </w:r>
    </w:p>
    <w:p w:rsidR="0090218E" w:rsidRDefault="0090218E" w:rsidP="004B1B52">
      <w:pPr>
        <w:pStyle w:val="Heading3"/>
      </w:pPr>
      <w:r>
        <w:t>University of Essex on IP Ownership</w:t>
      </w:r>
    </w:p>
    <w:p w:rsidR="004B1B52" w:rsidRDefault="0090218E" w:rsidP="004B1B52">
      <w:pPr>
        <w:pStyle w:val="NormalWeb"/>
        <w:shd w:val="clear" w:color="auto" w:fill="FFFFFF"/>
        <w:spacing w:before="0" w:beforeAutospacing="0" w:after="150" w:afterAutospacing="0" w:line="276" w:lineRule="atLeast"/>
        <w:rPr>
          <w:color w:val="333333"/>
        </w:rPr>
      </w:pPr>
      <w:r>
        <w:rPr>
          <w:rFonts w:ascii="Arial" w:hAnsi="Arial" w:cs="Arial"/>
          <w:color w:val="333333"/>
        </w:rPr>
        <w:t>Staff</w:t>
      </w:r>
    </w:p>
    <w:p w:rsidR="0090218E" w:rsidRDefault="0090218E" w:rsidP="004B1B52">
      <w:pPr>
        <w:pStyle w:val="NormalWeb"/>
        <w:numPr>
          <w:ilvl w:val="0"/>
          <w:numId w:val="7"/>
        </w:numPr>
        <w:shd w:val="clear" w:color="auto" w:fill="FFFFFF"/>
        <w:spacing w:before="0" w:beforeAutospacing="0" w:after="150" w:afterAutospacing="0" w:line="276" w:lineRule="atLeast"/>
        <w:rPr>
          <w:color w:val="333333"/>
        </w:rPr>
      </w:pPr>
      <w:r>
        <w:rPr>
          <w:rFonts w:ascii="Arial" w:hAnsi="Arial" w:cs="Arial"/>
          <w:color w:val="333333"/>
        </w:rPr>
        <w:t>University asserts ownership through contract of employment</w:t>
      </w:r>
    </w:p>
    <w:p w:rsidR="004B1B52" w:rsidRDefault="0090218E" w:rsidP="004B1B52">
      <w:pPr>
        <w:pStyle w:val="NormalWeb"/>
        <w:shd w:val="clear" w:color="auto" w:fill="FFFFFF"/>
        <w:spacing w:before="0" w:beforeAutospacing="0" w:after="150" w:afterAutospacing="0" w:line="276" w:lineRule="atLeast"/>
        <w:rPr>
          <w:color w:val="333333"/>
        </w:rPr>
      </w:pPr>
      <w:r>
        <w:rPr>
          <w:rFonts w:ascii="Arial" w:hAnsi="Arial" w:cs="Arial"/>
          <w:color w:val="333333"/>
        </w:rPr>
        <w:t>Students</w:t>
      </w:r>
    </w:p>
    <w:p w:rsidR="004B1B52" w:rsidRDefault="0090218E" w:rsidP="004B1B52">
      <w:pPr>
        <w:pStyle w:val="NormalWeb"/>
        <w:numPr>
          <w:ilvl w:val="0"/>
          <w:numId w:val="7"/>
        </w:numPr>
        <w:shd w:val="clear" w:color="auto" w:fill="FFFFFF"/>
        <w:spacing w:before="0" w:beforeAutospacing="0" w:after="150" w:afterAutospacing="0" w:line="276" w:lineRule="atLeast"/>
        <w:rPr>
          <w:color w:val="333333"/>
        </w:rPr>
      </w:pPr>
      <w:r>
        <w:rPr>
          <w:rFonts w:ascii="Arial" w:hAnsi="Arial" w:cs="Arial"/>
          <w:color w:val="333333"/>
        </w:rPr>
        <w:t>Own their own IP (default) “</w:t>
      </w:r>
      <w:r w:rsidR="00FF481A">
        <w:rPr>
          <w:rFonts w:ascii="Arial" w:hAnsi="Arial" w:cs="Arial"/>
          <w:color w:val="333333"/>
        </w:rPr>
        <w:t>...</w:t>
      </w:r>
      <w:r>
        <w:rPr>
          <w:rFonts w:ascii="Arial" w:hAnsi="Arial" w:cs="Arial"/>
          <w:color w:val="333333"/>
        </w:rPr>
        <w:t>all my own work”</w:t>
      </w:r>
    </w:p>
    <w:p w:rsidR="004B1B52" w:rsidRDefault="0090218E" w:rsidP="004B1B52">
      <w:pPr>
        <w:pStyle w:val="NormalWeb"/>
        <w:numPr>
          <w:ilvl w:val="0"/>
          <w:numId w:val="7"/>
        </w:numPr>
        <w:shd w:val="clear" w:color="auto" w:fill="FFFFFF"/>
        <w:spacing w:before="0" w:beforeAutospacing="0" w:after="150" w:afterAutospacing="0" w:line="276" w:lineRule="atLeast"/>
        <w:rPr>
          <w:color w:val="333333"/>
        </w:rPr>
      </w:pPr>
      <w:r w:rsidRPr="004B1B52">
        <w:rPr>
          <w:rFonts w:ascii="Arial" w:hAnsi="Arial" w:cs="Arial"/>
          <w:color w:val="C00000"/>
        </w:rPr>
        <w:t>Unless</w:t>
      </w:r>
      <w:r w:rsidRPr="004B1B52">
        <w:rPr>
          <w:rFonts w:ascii="Arial" w:hAnsi="Arial" w:cs="Arial"/>
          <w:color w:val="333333"/>
        </w:rPr>
        <w:t xml:space="preserve"> position is governed by a specific contract with other IP terms (with a company or charity </w:t>
      </w:r>
      <w:r w:rsidR="004B1B52" w:rsidRPr="004B1B52">
        <w:rPr>
          <w:rFonts w:ascii="Arial" w:hAnsi="Arial" w:cs="Arial"/>
          <w:color w:val="333333"/>
        </w:rPr>
        <w:t>etc.</w:t>
      </w:r>
      <w:r w:rsidRPr="004B1B52">
        <w:rPr>
          <w:rFonts w:ascii="Arial" w:hAnsi="Arial" w:cs="Arial"/>
          <w:color w:val="333333"/>
        </w:rPr>
        <w:t>)</w:t>
      </w:r>
    </w:p>
    <w:p w:rsidR="004B1B52" w:rsidRDefault="0090218E" w:rsidP="004B1B52">
      <w:pPr>
        <w:pStyle w:val="NormalWeb"/>
        <w:numPr>
          <w:ilvl w:val="0"/>
          <w:numId w:val="7"/>
        </w:numPr>
        <w:shd w:val="clear" w:color="auto" w:fill="FFFFFF"/>
        <w:spacing w:before="0" w:beforeAutospacing="0" w:after="150" w:afterAutospacing="0" w:line="276" w:lineRule="atLeast"/>
        <w:rPr>
          <w:color w:val="333333"/>
        </w:rPr>
      </w:pPr>
      <w:r w:rsidRPr="004B1B52">
        <w:rPr>
          <w:rFonts w:ascii="Arial" w:hAnsi="Arial" w:cs="Arial"/>
          <w:color w:val="333333"/>
        </w:rPr>
        <w:t>Invite to assign to the University of Essex in exchange for a share of future revenues</w:t>
      </w:r>
    </w:p>
    <w:p w:rsidR="0090218E" w:rsidRPr="004B1B52" w:rsidRDefault="0090218E" w:rsidP="004B1B52">
      <w:pPr>
        <w:pStyle w:val="NormalWeb"/>
        <w:numPr>
          <w:ilvl w:val="0"/>
          <w:numId w:val="7"/>
        </w:numPr>
        <w:shd w:val="clear" w:color="auto" w:fill="FFFFFF"/>
        <w:spacing w:before="0" w:beforeAutospacing="0" w:after="150" w:afterAutospacing="0" w:line="276" w:lineRule="atLeast"/>
        <w:rPr>
          <w:color w:val="333333"/>
        </w:rPr>
      </w:pPr>
      <w:r w:rsidRPr="004B1B52">
        <w:rPr>
          <w:rFonts w:ascii="Arial" w:hAnsi="Arial" w:cs="Arial"/>
          <w:color w:val="333333"/>
        </w:rPr>
        <w:t>Same terms as staff inventors</w:t>
      </w:r>
    </w:p>
    <w:p w:rsidR="004B1B52" w:rsidRDefault="00FF481A" w:rsidP="004B1B52">
      <w:pPr>
        <w:pStyle w:val="NormalWeb"/>
        <w:shd w:val="clear" w:color="auto" w:fill="FFFFFF"/>
        <w:spacing w:before="0" w:beforeAutospacing="0" w:after="150" w:afterAutospacing="0" w:line="276" w:lineRule="atLeast"/>
        <w:ind w:left="360" w:hanging="360"/>
        <w:rPr>
          <w:b/>
          <w:bCs/>
        </w:rPr>
      </w:pPr>
      <w:r>
        <w:rPr>
          <w:b/>
          <w:bCs/>
          <w:noProof/>
          <w:lang w:eastAsia="en-GB"/>
        </w:rPr>
        <w:lastRenderedPageBreak/>
        <w:drawing>
          <wp:inline distT="0" distB="0" distL="0" distR="0">
            <wp:extent cx="4572638" cy="342947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ycle_.png"/>
                    <pic:cNvPicPr/>
                  </pic:nvPicPr>
                  <pic:blipFill>
                    <a:blip r:embed="rId8">
                      <a:extLst>
                        <a:ext uri="{28A0092B-C50C-407E-A947-70E740481C1C}">
                          <a14:useLocalDpi xmlns:a14="http://schemas.microsoft.com/office/drawing/2010/main" val="0"/>
                        </a:ext>
                      </a:extLst>
                    </a:blip>
                    <a:stretch>
                      <a:fillRect/>
                    </a:stretch>
                  </pic:blipFill>
                  <pic:spPr>
                    <a:xfrm>
                      <a:off x="0" y="0"/>
                      <a:ext cx="4572638" cy="3429479"/>
                    </a:xfrm>
                    <a:prstGeom prst="rect">
                      <a:avLst/>
                    </a:prstGeom>
                  </pic:spPr>
                </pic:pic>
              </a:graphicData>
            </a:graphic>
          </wp:inline>
        </w:drawing>
      </w:r>
    </w:p>
    <w:p w:rsidR="0090218E" w:rsidRPr="004B1B52" w:rsidRDefault="0090218E" w:rsidP="004B1B52">
      <w:pPr>
        <w:pStyle w:val="Heading3"/>
        <w:rPr>
          <w:color w:val="333333"/>
        </w:rPr>
      </w:pPr>
      <w:r>
        <w:t>Commercial Assessment</w:t>
      </w:r>
    </w:p>
    <w:p w:rsidR="004B1B52" w:rsidRDefault="0090218E" w:rsidP="004B1B52">
      <w:pPr>
        <w:pStyle w:val="Heading4"/>
      </w:pPr>
      <w:r>
        <w:t>Value of Market</w:t>
      </w:r>
    </w:p>
    <w:p w:rsidR="00FF481A" w:rsidRPr="00FF481A" w:rsidRDefault="0090218E" w:rsidP="004B1B52">
      <w:pPr>
        <w:pStyle w:val="ListParagraph"/>
        <w:numPr>
          <w:ilvl w:val="0"/>
          <w:numId w:val="8"/>
        </w:numPr>
        <w:rPr>
          <w:rFonts w:ascii="Arial" w:hAnsi="Arial" w:cs="Arial"/>
          <w:color w:val="4F81BD" w:themeColor="accent1"/>
          <w:sz w:val="24"/>
          <w:szCs w:val="24"/>
        </w:rPr>
      </w:pPr>
      <w:r w:rsidRPr="004B1B52">
        <w:rPr>
          <w:rFonts w:ascii="Arial" w:hAnsi="Arial" w:cs="Arial"/>
          <w:sz w:val="24"/>
          <w:szCs w:val="24"/>
        </w:rPr>
        <w:t>Size of market</w:t>
      </w:r>
    </w:p>
    <w:p w:rsidR="00FF481A" w:rsidRPr="00FF481A" w:rsidRDefault="00FF481A" w:rsidP="00FF481A">
      <w:pPr>
        <w:pStyle w:val="ListParagraph"/>
        <w:numPr>
          <w:ilvl w:val="0"/>
          <w:numId w:val="8"/>
        </w:numPr>
        <w:rPr>
          <w:rFonts w:ascii="Arial" w:hAnsi="Arial" w:cs="Arial"/>
          <w:color w:val="4F81BD" w:themeColor="accent1"/>
          <w:sz w:val="24"/>
          <w:szCs w:val="24"/>
        </w:rPr>
      </w:pPr>
      <w:r>
        <w:rPr>
          <w:rFonts w:ascii="Arial" w:hAnsi="Arial" w:cs="Arial"/>
          <w:sz w:val="24"/>
          <w:szCs w:val="24"/>
        </w:rPr>
        <w:t>Growth rate of market</w:t>
      </w:r>
    </w:p>
    <w:p w:rsidR="0090218E" w:rsidRPr="00FF481A" w:rsidRDefault="0090218E" w:rsidP="00667E9D">
      <w:pPr>
        <w:pStyle w:val="Heading4"/>
        <w:rPr>
          <w:sz w:val="24"/>
          <w:szCs w:val="24"/>
        </w:rPr>
      </w:pPr>
      <w:r w:rsidRPr="00FF481A">
        <w:t>Readiness of Opportunity</w:t>
      </w:r>
    </w:p>
    <w:p w:rsidR="00667E9D" w:rsidRDefault="0090218E" w:rsidP="00667E9D">
      <w:pPr>
        <w:pStyle w:val="NormalWeb"/>
        <w:numPr>
          <w:ilvl w:val="0"/>
          <w:numId w:val="10"/>
        </w:numPr>
        <w:shd w:val="clear" w:color="auto" w:fill="FFFFFF"/>
        <w:spacing w:before="0" w:beforeAutospacing="0" w:after="150" w:afterAutospacing="0" w:line="276" w:lineRule="atLeast"/>
        <w:rPr>
          <w:color w:val="333333"/>
        </w:rPr>
      </w:pPr>
      <w:r>
        <w:rPr>
          <w:rFonts w:ascii="Arial" w:hAnsi="Arial" w:cs="Arial"/>
          <w:color w:val="333333"/>
        </w:rPr>
        <w:t>Theory –not yet tried?</w:t>
      </w:r>
    </w:p>
    <w:p w:rsidR="00667E9D" w:rsidRDefault="0090218E" w:rsidP="00667E9D">
      <w:pPr>
        <w:pStyle w:val="NormalWeb"/>
        <w:numPr>
          <w:ilvl w:val="0"/>
          <w:numId w:val="10"/>
        </w:numPr>
        <w:shd w:val="clear" w:color="auto" w:fill="FFFFFF"/>
        <w:spacing w:before="0" w:beforeAutospacing="0" w:after="150" w:afterAutospacing="0" w:line="276" w:lineRule="atLeast"/>
        <w:rPr>
          <w:color w:val="333333"/>
        </w:rPr>
      </w:pPr>
      <w:r w:rsidRPr="00667E9D">
        <w:rPr>
          <w:rFonts w:ascii="Arial" w:hAnsi="Arial" w:cs="Arial"/>
          <w:color w:val="333333"/>
        </w:rPr>
        <w:t>Laboratory prototype</w:t>
      </w:r>
    </w:p>
    <w:p w:rsidR="00667E9D" w:rsidRDefault="0090218E" w:rsidP="00667E9D">
      <w:pPr>
        <w:pStyle w:val="NormalWeb"/>
        <w:numPr>
          <w:ilvl w:val="0"/>
          <w:numId w:val="10"/>
        </w:numPr>
        <w:shd w:val="clear" w:color="auto" w:fill="FFFFFF"/>
        <w:spacing w:before="0" w:beforeAutospacing="0" w:after="150" w:afterAutospacing="0" w:line="276" w:lineRule="atLeast"/>
        <w:rPr>
          <w:color w:val="333333"/>
        </w:rPr>
      </w:pPr>
      <w:r w:rsidRPr="00667E9D">
        <w:rPr>
          <w:rFonts w:ascii="Arial" w:hAnsi="Arial" w:cs="Arial"/>
          <w:color w:val="333333"/>
        </w:rPr>
        <w:t>Commercial prototype</w:t>
      </w:r>
    </w:p>
    <w:p w:rsidR="0090218E" w:rsidRPr="00667E9D" w:rsidRDefault="0090218E" w:rsidP="00667E9D">
      <w:pPr>
        <w:pStyle w:val="Heading4"/>
      </w:pPr>
      <w:r w:rsidRPr="00667E9D">
        <w:t>Potential Return on Investment</w:t>
      </w:r>
    </w:p>
    <w:p w:rsidR="00667E9D" w:rsidRDefault="0090218E" w:rsidP="00667E9D">
      <w:pPr>
        <w:pStyle w:val="NormalWeb"/>
        <w:numPr>
          <w:ilvl w:val="0"/>
          <w:numId w:val="12"/>
        </w:numPr>
        <w:shd w:val="clear" w:color="auto" w:fill="FFFFFF"/>
        <w:spacing w:before="0" w:beforeAutospacing="0" w:after="150" w:afterAutospacing="0" w:line="276" w:lineRule="atLeast"/>
        <w:rPr>
          <w:color w:val="333333"/>
        </w:rPr>
      </w:pPr>
      <w:r>
        <w:rPr>
          <w:rFonts w:ascii="Arial" w:hAnsi="Arial" w:cs="Arial"/>
          <w:color w:val="333333"/>
        </w:rPr>
        <w:t>This is over life of the opportunity</w:t>
      </w:r>
    </w:p>
    <w:p w:rsidR="0090218E" w:rsidRDefault="0090218E" w:rsidP="00667E9D">
      <w:pPr>
        <w:pStyle w:val="NormalWeb"/>
        <w:numPr>
          <w:ilvl w:val="0"/>
          <w:numId w:val="11"/>
        </w:numPr>
        <w:shd w:val="clear" w:color="auto" w:fill="FFFFFF"/>
        <w:spacing w:before="0" w:beforeAutospacing="0" w:after="150" w:afterAutospacing="0" w:line="276" w:lineRule="atLeast"/>
        <w:rPr>
          <w:color w:val="333333"/>
        </w:rPr>
      </w:pPr>
      <w:r>
        <w:rPr>
          <w:rFonts w:ascii="Arial" w:hAnsi="Arial" w:cs="Arial"/>
          <w:color w:val="333333"/>
        </w:rPr>
        <w:t>2x? 10x?</w:t>
      </w:r>
    </w:p>
    <w:p w:rsidR="0090218E" w:rsidRDefault="0090218E" w:rsidP="00667E9D">
      <w:pPr>
        <w:pStyle w:val="Heading4"/>
      </w:pPr>
      <w:r>
        <w:t>Nature of Competition</w:t>
      </w:r>
    </w:p>
    <w:p w:rsidR="0090218E" w:rsidRDefault="0090218E" w:rsidP="00667E9D">
      <w:pPr>
        <w:pStyle w:val="NormalWeb"/>
        <w:numPr>
          <w:ilvl w:val="0"/>
          <w:numId w:val="11"/>
        </w:numPr>
        <w:shd w:val="clear" w:color="auto" w:fill="FFFFFF"/>
        <w:spacing w:before="0" w:beforeAutospacing="0" w:after="150" w:afterAutospacing="0" w:line="276" w:lineRule="atLeast"/>
        <w:rPr>
          <w:color w:val="333333"/>
        </w:rPr>
      </w:pPr>
      <w:r>
        <w:rPr>
          <w:rFonts w:ascii="Arial" w:hAnsi="Arial" w:cs="Arial"/>
          <w:color w:val="333333"/>
        </w:rPr>
        <w:t>Brand new or mature market</w:t>
      </w:r>
    </w:p>
    <w:p w:rsidR="0090218E" w:rsidRDefault="0090218E" w:rsidP="00667E9D">
      <w:pPr>
        <w:pStyle w:val="Heading4"/>
      </w:pPr>
      <w:r>
        <w:t>Competitive Edge of Product</w:t>
      </w:r>
    </w:p>
    <w:p w:rsidR="0090218E" w:rsidRDefault="0090218E" w:rsidP="00667E9D">
      <w:pPr>
        <w:pStyle w:val="NormalWeb"/>
        <w:numPr>
          <w:ilvl w:val="0"/>
          <w:numId w:val="11"/>
        </w:numPr>
        <w:shd w:val="clear" w:color="auto" w:fill="FFFFFF"/>
        <w:spacing w:before="0" w:beforeAutospacing="0" w:after="150" w:afterAutospacing="0" w:line="276" w:lineRule="atLeast"/>
        <w:rPr>
          <w:color w:val="333333"/>
        </w:rPr>
      </w:pPr>
      <w:r>
        <w:rPr>
          <w:rFonts w:ascii="Arial" w:hAnsi="Arial" w:cs="Arial"/>
          <w:color w:val="333333"/>
        </w:rPr>
        <w:t>Sustainable competitive advantage</w:t>
      </w:r>
    </w:p>
    <w:p w:rsidR="0090218E" w:rsidRDefault="0090218E" w:rsidP="00667E9D">
      <w:pPr>
        <w:pStyle w:val="Heading4"/>
      </w:pPr>
      <w:r>
        <w:t>Strength of Proprietary Position</w:t>
      </w:r>
    </w:p>
    <w:p w:rsidR="0090218E" w:rsidRPr="00667E9D" w:rsidRDefault="0090218E" w:rsidP="00667E9D">
      <w:pPr>
        <w:pStyle w:val="NormalWeb"/>
        <w:numPr>
          <w:ilvl w:val="0"/>
          <w:numId w:val="11"/>
        </w:numPr>
        <w:shd w:val="clear" w:color="auto" w:fill="FFFFFF"/>
        <w:spacing w:before="0" w:beforeAutospacing="0" w:after="150" w:afterAutospacing="0" w:line="276" w:lineRule="atLeast"/>
        <w:rPr>
          <w:color w:val="333333"/>
        </w:rPr>
      </w:pPr>
      <w:r>
        <w:rPr>
          <w:rFonts w:ascii="Arial" w:hAnsi="Arial" w:cs="Arial"/>
          <w:color w:val="333333"/>
        </w:rPr>
        <w:t>Original? Protectable? Unique?</w:t>
      </w:r>
      <w:r w:rsidRPr="00667E9D">
        <w:rPr>
          <w:rFonts w:ascii="Arial" w:hAnsi="Arial" w:cs="Arial"/>
          <w:color w:val="333333"/>
        </w:rPr>
        <w:t> </w:t>
      </w:r>
    </w:p>
    <w:p w:rsidR="007E6B98" w:rsidRPr="00667E9D" w:rsidRDefault="0090218E" w:rsidP="00667E9D">
      <w:pPr>
        <w:pStyle w:val="Heading3"/>
      </w:pPr>
      <w:r w:rsidRPr="00667E9D">
        <w:t>Routes to Market</w:t>
      </w:r>
    </w:p>
    <w:p w:rsidR="007E6B98" w:rsidRDefault="0090218E" w:rsidP="00667E9D">
      <w:pPr>
        <w:pStyle w:val="Heading4"/>
      </w:pPr>
      <w:r>
        <w:t>Licensing</w:t>
      </w:r>
    </w:p>
    <w:p w:rsidR="007E6B98" w:rsidRPr="007E6B98"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t>University of E</w:t>
      </w:r>
      <w:r w:rsidR="007E6B98">
        <w:rPr>
          <w:rFonts w:ascii="Arial" w:hAnsi="Arial" w:cs="Arial"/>
          <w:color w:val="333333"/>
        </w:rPr>
        <w:t>ssex negotiates with external Co</w:t>
      </w:r>
    </w:p>
    <w:p w:rsidR="007E6B98"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lastRenderedPageBreak/>
        <w:t>Grants the Co licence to patent</w:t>
      </w:r>
    </w:p>
    <w:p w:rsidR="007E6B98"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t>Negotiations done on tenure/ use/ fees etc</w:t>
      </w:r>
      <w:r w:rsidR="007E6B98">
        <w:rPr>
          <w:rFonts w:ascii="Arial" w:hAnsi="Arial" w:cs="Arial"/>
          <w:color w:val="333333"/>
        </w:rPr>
        <w:t>.</w:t>
      </w:r>
    </w:p>
    <w:p w:rsidR="007E6B98" w:rsidRPr="007E6B98"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t>Licensing enables Unive</w:t>
      </w:r>
      <w:r w:rsidR="007E6B98">
        <w:rPr>
          <w:rFonts w:ascii="Arial" w:hAnsi="Arial" w:cs="Arial"/>
          <w:color w:val="333333"/>
        </w:rPr>
        <w:t>rsity to retain ownership of IPR</w:t>
      </w:r>
    </w:p>
    <w:p w:rsidR="007E6B98"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t>Licensing agreements may be exclusive or non-exclusive</w:t>
      </w:r>
    </w:p>
    <w:p w:rsidR="007E6B98" w:rsidRDefault="0090218E" w:rsidP="00667E9D">
      <w:pPr>
        <w:pStyle w:val="Heading4"/>
      </w:pPr>
      <w:r w:rsidRPr="007E6B98">
        <w:t>Spin-Out Company</w:t>
      </w:r>
    </w:p>
    <w:p w:rsidR="007E6B98" w:rsidRPr="007E6B98"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t>Universit</w:t>
      </w:r>
      <w:r w:rsidR="007E6B98">
        <w:rPr>
          <w:rFonts w:ascii="Arial" w:hAnsi="Arial" w:cs="Arial"/>
          <w:color w:val="333333"/>
        </w:rPr>
        <w:t>y of Essex arranges Co formation</w:t>
      </w:r>
    </w:p>
    <w:p w:rsidR="007E6B98" w:rsidRDefault="007E6B98"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t>Co-owned</w:t>
      </w:r>
      <w:r w:rsidR="0090218E" w:rsidRPr="007E6B98">
        <w:rPr>
          <w:rFonts w:ascii="Arial" w:hAnsi="Arial" w:cs="Arial"/>
          <w:color w:val="333333"/>
        </w:rPr>
        <w:t xml:space="preserve"> by Inventor, University (and 3</w:t>
      </w:r>
      <w:r w:rsidR="0090218E" w:rsidRPr="007E6B98">
        <w:rPr>
          <w:rFonts w:ascii="Arial" w:hAnsi="Arial" w:cs="Arial"/>
          <w:color w:val="333333"/>
          <w:sz w:val="18"/>
          <w:szCs w:val="18"/>
          <w:vertAlign w:val="superscript"/>
        </w:rPr>
        <w:t>rd</w:t>
      </w:r>
      <w:r w:rsidR="0090218E" w:rsidRPr="007E6B98">
        <w:rPr>
          <w:rFonts w:ascii="Arial" w:hAnsi="Arial" w:cs="Arial"/>
          <w:color w:val="333333"/>
        </w:rPr>
        <w:t> party investors if appropriate)</w:t>
      </w:r>
    </w:p>
    <w:p w:rsidR="007E6B98"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t>Can be more flexible and less bureaucratic than University</w:t>
      </w:r>
    </w:p>
    <w:p w:rsidR="00FF481A"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7E6B98">
        <w:rPr>
          <w:rFonts w:ascii="Arial" w:hAnsi="Arial" w:cs="Arial"/>
          <w:color w:val="333333"/>
        </w:rPr>
        <w:t>Can attract external funding in its own right</w:t>
      </w:r>
    </w:p>
    <w:p w:rsidR="00FF481A" w:rsidRDefault="0090218E" w:rsidP="00667E9D">
      <w:pPr>
        <w:pStyle w:val="Heading4"/>
      </w:pPr>
      <w:r w:rsidRPr="00FF481A">
        <w:t>Joint Venture</w:t>
      </w:r>
    </w:p>
    <w:p w:rsidR="00FF481A"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FF481A">
        <w:rPr>
          <w:rFonts w:ascii="Arial" w:hAnsi="Arial" w:cs="Arial"/>
          <w:color w:val="333333"/>
        </w:rPr>
        <w:t>Specific arrangements negotiated with collaborating Cos</w:t>
      </w:r>
    </w:p>
    <w:p w:rsidR="00FF481A" w:rsidRPr="00667E9D" w:rsidRDefault="0090218E" w:rsidP="00667E9D">
      <w:pPr>
        <w:pStyle w:val="Heading4"/>
      </w:pPr>
      <w:r w:rsidRPr="00667E9D">
        <w:t>Sell IP outright</w:t>
      </w:r>
    </w:p>
    <w:p w:rsidR="0090218E" w:rsidRPr="00FF481A" w:rsidRDefault="0090218E" w:rsidP="00667E9D">
      <w:pPr>
        <w:pStyle w:val="NormalWeb"/>
        <w:numPr>
          <w:ilvl w:val="0"/>
          <w:numId w:val="9"/>
        </w:numPr>
        <w:shd w:val="clear" w:color="auto" w:fill="FFFFFF"/>
        <w:spacing w:before="0" w:beforeAutospacing="0" w:after="150" w:afterAutospacing="0" w:line="276" w:lineRule="atLeast"/>
        <w:rPr>
          <w:color w:val="333333"/>
        </w:rPr>
      </w:pPr>
      <w:r w:rsidRPr="00FF481A">
        <w:rPr>
          <w:rFonts w:ascii="Arial" w:hAnsi="Arial" w:cs="Arial"/>
          <w:color w:val="333333"/>
        </w:rPr>
        <w:t>Lump sum may be considered</w:t>
      </w:r>
    </w:p>
    <w:p w:rsidR="0090218E" w:rsidRDefault="0090218E" w:rsidP="00667E9D">
      <w:pPr>
        <w:pStyle w:val="Heading3"/>
      </w:pPr>
      <w:r>
        <w:t>Exit Strategy</w:t>
      </w:r>
    </w:p>
    <w:p w:rsidR="00667E9D" w:rsidRDefault="0090218E" w:rsidP="00667E9D">
      <w:pPr>
        <w:pStyle w:val="NormalWeb"/>
        <w:numPr>
          <w:ilvl w:val="0"/>
          <w:numId w:val="11"/>
        </w:numPr>
        <w:shd w:val="clear" w:color="auto" w:fill="FFFFFF"/>
        <w:spacing w:before="0" w:beforeAutospacing="0" w:after="150" w:afterAutospacing="0" w:line="276" w:lineRule="atLeast"/>
        <w:rPr>
          <w:color w:val="333333"/>
        </w:rPr>
      </w:pPr>
      <w:r>
        <w:rPr>
          <w:rFonts w:ascii="Arial" w:hAnsi="Arial" w:cs="Arial"/>
          <w:color w:val="333333"/>
        </w:rPr>
        <w:t>Initial Public Offering</w:t>
      </w:r>
    </w:p>
    <w:p w:rsidR="0090218E" w:rsidRPr="00667E9D" w:rsidRDefault="0090218E" w:rsidP="00667E9D">
      <w:pPr>
        <w:pStyle w:val="NormalWeb"/>
        <w:numPr>
          <w:ilvl w:val="0"/>
          <w:numId w:val="11"/>
        </w:numPr>
        <w:shd w:val="clear" w:color="auto" w:fill="FFFFFF"/>
        <w:spacing w:before="0" w:beforeAutospacing="0" w:after="150" w:afterAutospacing="0" w:line="276" w:lineRule="atLeast"/>
        <w:rPr>
          <w:color w:val="333333"/>
        </w:rPr>
      </w:pPr>
      <w:r w:rsidRPr="00667E9D">
        <w:rPr>
          <w:rFonts w:ascii="Arial" w:hAnsi="Arial" w:cs="Arial"/>
          <w:color w:val="333333"/>
        </w:rPr>
        <w:t>Sell the Business</w:t>
      </w:r>
    </w:p>
    <w:p w:rsidR="0090218E" w:rsidRDefault="0090218E" w:rsidP="00306745">
      <w:pPr>
        <w:pStyle w:val="Heading2"/>
      </w:pPr>
      <w:r>
        <w:t>IP Info Sources</w:t>
      </w:r>
    </w:p>
    <w:p w:rsidR="00306745" w:rsidRDefault="0090218E" w:rsidP="00306745">
      <w:pPr>
        <w:pStyle w:val="NormalWeb"/>
        <w:numPr>
          <w:ilvl w:val="0"/>
          <w:numId w:val="13"/>
        </w:numPr>
        <w:shd w:val="clear" w:color="auto" w:fill="FFFFFF"/>
        <w:spacing w:before="0" w:beforeAutospacing="0" w:after="150" w:afterAutospacing="0" w:line="276" w:lineRule="atLeast"/>
        <w:rPr>
          <w:color w:val="333333"/>
        </w:rPr>
      </w:pPr>
      <w:r>
        <w:rPr>
          <w:rFonts w:ascii="Arial" w:hAnsi="Arial" w:cs="Arial"/>
          <w:color w:val="333333"/>
        </w:rPr>
        <w:t>UK Intellectual Property Office (UKIPO)</w:t>
      </w:r>
    </w:p>
    <w:p w:rsidR="00306745" w:rsidRDefault="0090218E" w:rsidP="00306745">
      <w:pPr>
        <w:pStyle w:val="NormalWeb"/>
        <w:numPr>
          <w:ilvl w:val="1"/>
          <w:numId w:val="13"/>
        </w:numPr>
        <w:shd w:val="clear" w:color="auto" w:fill="FFFFFF"/>
        <w:spacing w:before="0" w:beforeAutospacing="0" w:after="150" w:afterAutospacing="0" w:line="276" w:lineRule="atLeast"/>
        <w:rPr>
          <w:color w:val="333333"/>
        </w:rPr>
      </w:pPr>
      <w:hyperlink r:id="rId9" w:history="1">
        <w:r w:rsidRPr="00306745">
          <w:rPr>
            <w:rStyle w:val="Hyperlink"/>
            <w:rFonts w:ascii="Arial" w:hAnsi="Arial" w:cs="Arial"/>
            <w:color w:val="0070A8"/>
          </w:rPr>
          <w:t>http://www.ipo.gov.uk/</w:t>
        </w:r>
      </w:hyperlink>
    </w:p>
    <w:p w:rsidR="00306745" w:rsidRDefault="0090218E" w:rsidP="00306745">
      <w:pPr>
        <w:pStyle w:val="NormalWeb"/>
        <w:numPr>
          <w:ilvl w:val="0"/>
          <w:numId w:val="13"/>
        </w:numPr>
        <w:shd w:val="clear" w:color="auto" w:fill="FFFFFF"/>
        <w:spacing w:before="0" w:beforeAutospacing="0" w:after="150" w:afterAutospacing="0" w:line="276" w:lineRule="atLeast"/>
        <w:rPr>
          <w:color w:val="333333"/>
        </w:rPr>
      </w:pPr>
      <w:r w:rsidRPr="00306745">
        <w:rPr>
          <w:rFonts w:ascii="Arial" w:hAnsi="Arial" w:cs="Arial"/>
          <w:color w:val="333333"/>
        </w:rPr>
        <w:t>European Patent Office (EPO)</w:t>
      </w:r>
    </w:p>
    <w:p w:rsidR="00306745" w:rsidRDefault="0090218E" w:rsidP="00306745">
      <w:pPr>
        <w:pStyle w:val="NormalWeb"/>
        <w:numPr>
          <w:ilvl w:val="1"/>
          <w:numId w:val="13"/>
        </w:numPr>
        <w:shd w:val="clear" w:color="auto" w:fill="FFFFFF"/>
        <w:spacing w:before="0" w:beforeAutospacing="0" w:after="150" w:afterAutospacing="0" w:line="276" w:lineRule="atLeast"/>
        <w:rPr>
          <w:color w:val="333333"/>
        </w:rPr>
      </w:pPr>
      <w:hyperlink r:id="rId10" w:history="1">
        <w:r w:rsidRPr="00306745">
          <w:rPr>
            <w:rStyle w:val="Hyperlink"/>
            <w:rFonts w:ascii="Arial" w:hAnsi="Arial" w:cs="Arial"/>
            <w:color w:val="0070A8"/>
          </w:rPr>
          <w:t>http://www.european-patent-office.org/index.en.php</w:t>
        </w:r>
      </w:hyperlink>
    </w:p>
    <w:p w:rsidR="00306745" w:rsidRDefault="0090218E" w:rsidP="00306745">
      <w:pPr>
        <w:pStyle w:val="NormalWeb"/>
        <w:numPr>
          <w:ilvl w:val="0"/>
          <w:numId w:val="13"/>
        </w:numPr>
        <w:shd w:val="clear" w:color="auto" w:fill="FFFFFF"/>
        <w:spacing w:before="0" w:beforeAutospacing="0" w:after="150" w:afterAutospacing="0" w:line="276" w:lineRule="atLeast"/>
        <w:rPr>
          <w:color w:val="333333"/>
        </w:rPr>
      </w:pPr>
      <w:r w:rsidRPr="00306745">
        <w:rPr>
          <w:rFonts w:ascii="Arial" w:hAnsi="Arial" w:cs="Arial"/>
          <w:color w:val="333333"/>
        </w:rPr>
        <w:t>US Patent and Trademark Office</w:t>
      </w:r>
    </w:p>
    <w:p w:rsidR="00306745" w:rsidRDefault="0090218E" w:rsidP="00306745">
      <w:pPr>
        <w:pStyle w:val="NormalWeb"/>
        <w:numPr>
          <w:ilvl w:val="1"/>
          <w:numId w:val="13"/>
        </w:numPr>
        <w:shd w:val="clear" w:color="auto" w:fill="FFFFFF"/>
        <w:spacing w:before="0" w:beforeAutospacing="0" w:after="150" w:afterAutospacing="0" w:line="276" w:lineRule="atLeast"/>
        <w:rPr>
          <w:color w:val="333333"/>
        </w:rPr>
      </w:pPr>
      <w:hyperlink r:id="rId11" w:history="1">
        <w:r w:rsidRPr="00306745">
          <w:rPr>
            <w:rStyle w:val="Hyperlink"/>
            <w:rFonts w:ascii="Arial" w:hAnsi="Arial" w:cs="Arial"/>
            <w:color w:val="0070A8"/>
          </w:rPr>
          <w:t>http://www.uspto.gov/</w:t>
        </w:r>
      </w:hyperlink>
    </w:p>
    <w:p w:rsidR="00306745" w:rsidRPr="00306745" w:rsidRDefault="0090218E" w:rsidP="00306745">
      <w:pPr>
        <w:pStyle w:val="NormalWeb"/>
        <w:numPr>
          <w:ilvl w:val="0"/>
          <w:numId w:val="13"/>
        </w:numPr>
        <w:shd w:val="clear" w:color="auto" w:fill="FFFFFF"/>
        <w:spacing w:before="0" w:beforeAutospacing="0" w:after="150" w:afterAutospacing="0" w:line="276" w:lineRule="atLeast"/>
        <w:rPr>
          <w:color w:val="333333"/>
        </w:rPr>
      </w:pPr>
      <w:r w:rsidRPr="00306745">
        <w:rPr>
          <w:rFonts w:ascii="Arial" w:hAnsi="Arial" w:cs="Arial"/>
          <w:color w:val="333333"/>
          <w:lang w:val="en-US"/>
        </w:rPr>
        <w:t>The World Intellectu</w:t>
      </w:r>
      <w:r w:rsidR="00306745">
        <w:rPr>
          <w:rFonts w:ascii="Arial" w:hAnsi="Arial" w:cs="Arial"/>
          <w:color w:val="333333"/>
          <w:lang w:val="en-US"/>
        </w:rPr>
        <w:t>al Property Organization (WIPO)</w:t>
      </w:r>
    </w:p>
    <w:p w:rsidR="00306745" w:rsidRDefault="00175365" w:rsidP="00306745">
      <w:pPr>
        <w:pStyle w:val="NormalWeb"/>
        <w:numPr>
          <w:ilvl w:val="1"/>
          <w:numId w:val="13"/>
        </w:numPr>
        <w:shd w:val="clear" w:color="auto" w:fill="FFFFFF"/>
        <w:spacing w:before="0" w:beforeAutospacing="0" w:after="150" w:afterAutospacing="0" w:line="276" w:lineRule="atLeast"/>
        <w:rPr>
          <w:color w:val="333333"/>
        </w:rPr>
      </w:pPr>
      <w:hyperlink r:id="rId12" w:history="1">
        <w:r w:rsidR="0090218E" w:rsidRPr="00306745">
          <w:rPr>
            <w:rStyle w:val="Hyperlink"/>
            <w:rFonts w:ascii="Arial" w:hAnsi="Arial" w:cs="Arial"/>
            <w:color w:val="0070A8"/>
          </w:rPr>
          <w:t>http://www.wipo.int/patentscope/en/</w:t>
        </w:r>
      </w:hyperlink>
    </w:p>
    <w:p w:rsidR="00306745" w:rsidRDefault="0090218E" w:rsidP="00306745">
      <w:pPr>
        <w:pStyle w:val="NormalWeb"/>
        <w:numPr>
          <w:ilvl w:val="0"/>
          <w:numId w:val="13"/>
        </w:numPr>
        <w:shd w:val="clear" w:color="auto" w:fill="FFFFFF"/>
        <w:spacing w:before="0" w:beforeAutospacing="0" w:after="150" w:afterAutospacing="0" w:line="276" w:lineRule="atLeast"/>
        <w:rPr>
          <w:color w:val="333333"/>
        </w:rPr>
      </w:pPr>
      <w:r w:rsidRPr="00306745">
        <w:rPr>
          <w:rFonts w:ascii="Arial" w:hAnsi="Arial" w:cs="Arial"/>
          <w:color w:val="333333"/>
        </w:rPr>
        <w:t>Patently-O blog</w:t>
      </w:r>
    </w:p>
    <w:p w:rsidR="00306745" w:rsidRDefault="0090218E" w:rsidP="00306745">
      <w:pPr>
        <w:pStyle w:val="NormalWeb"/>
        <w:numPr>
          <w:ilvl w:val="1"/>
          <w:numId w:val="13"/>
        </w:numPr>
        <w:shd w:val="clear" w:color="auto" w:fill="FFFFFF"/>
        <w:spacing w:before="0" w:beforeAutospacing="0" w:after="150" w:afterAutospacing="0" w:line="276" w:lineRule="atLeast"/>
        <w:rPr>
          <w:color w:val="333333"/>
        </w:rPr>
      </w:pPr>
      <w:hyperlink r:id="rId13" w:history="1">
        <w:r w:rsidRPr="00306745">
          <w:rPr>
            <w:rStyle w:val="Hyperlink"/>
            <w:rFonts w:ascii="Arial" w:hAnsi="Arial" w:cs="Arial"/>
            <w:color w:val="0070A8"/>
          </w:rPr>
          <w:t>http://patentlaw.typepad.com/patent/</w:t>
        </w:r>
      </w:hyperlink>
    </w:p>
    <w:p w:rsidR="0090218E" w:rsidRPr="00306745" w:rsidRDefault="00175365" w:rsidP="00306745">
      <w:pPr>
        <w:pStyle w:val="NormalWeb"/>
        <w:numPr>
          <w:ilvl w:val="1"/>
          <w:numId w:val="13"/>
        </w:numPr>
        <w:shd w:val="clear" w:color="auto" w:fill="FFFFFF"/>
        <w:spacing w:before="0" w:beforeAutospacing="0" w:after="150" w:afterAutospacing="0" w:line="276" w:lineRule="atLeast"/>
        <w:rPr>
          <w:color w:val="333333"/>
        </w:rPr>
      </w:pPr>
      <w:hyperlink r:id="rId14" w:history="1">
        <w:r w:rsidR="0090218E" w:rsidRPr="00306745">
          <w:rPr>
            <w:rStyle w:val="Hyperlink"/>
            <w:rFonts w:ascii="Arial" w:hAnsi="Arial" w:cs="Arial"/>
            <w:color w:val="0070A8"/>
          </w:rPr>
          <w:t>http://www.freepatentsonline.com/crazy.html</w:t>
        </w:r>
      </w:hyperlink>
    </w:p>
    <w:p w:rsidR="0090218E" w:rsidRDefault="00FD3B32" w:rsidP="00EF297B">
      <w:pPr>
        <w:pStyle w:val="NormalWeb"/>
        <w:shd w:val="clear" w:color="auto" w:fill="FFFFFF"/>
        <w:spacing w:before="0" w:beforeAutospacing="0" w:after="150" w:afterAutospacing="0" w:line="276" w:lineRule="atLeast"/>
        <w:ind w:left="1080" w:hanging="360"/>
        <w:rPr>
          <w:color w:val="333333"/>
        </w:rPr>
      </w:pPr>
      <w:r>
        <w:rPr>
          <w:noProof/>
          <w:color w:val="333333"/>
          <w:lang w:eastAsia="en-GB"/>
        </w:rPr>
        <w:lastRenderedPageBreak/>
        <w:drawing>
          <wp:inline distT="0" distB="0" distL="0" distR="0">
            <wp:extent cx="4572638" cy="342947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vention.png"/>
                    <pic:cNvPicPr/>
                  </pic:nvPicPr>
                  <pic:blipFill>
                    <a:blip r:embed="rId15">
                      <a:extLst>
                        <a:ext uri="{28A0092B-C50C-407E-A947-70E740481C1C}">
                          <a14:useLocalDpi xmlns:a14="http://schemas.microsoft.com/office/drawing/2010/main" val="0"/>
                        </a:ext>
                      </a:extLst>
                    </a:blip>
                    <a:stretch>
                      <a:fillRect/>
                    </a:stretch>
                  </pic:blipFill>
                  <pic:spPr>
                    <a:xfrm>
                      <a:off x="0" y="0"/>
                      <a:ext cx="4572638" cy="3429479"/>
                    </a:xfrm>
                    <a:prstGeom prst="rect">
                      <a:avLst/>
                    </a:prstGeom>
                  </pic:spPr>
                </pic:pic>
              </a:graphicData>
            </a:graphic>
          </wp:inline>
        </w:drawing>
      </w:r>
    </w:p>
    <w:p w:rsidR="0090218E" w:rsidRDefault="0090218E" w:rsidP="00FD3B32">
      <w:pPr>
        <w:pStyle w:val="Heading2"/>
      </w:pPr>
      <w:r>
        <w:t>Ethical Issues</w:t>
      </w:r>
    </w:p>
    <w:p w:rsidR="0090218E" w:rsidRDefault="0090218E" w:rsidP="00EF297B">
      <w:pPr>
        <w:pStyle w:val="NormalWeb"/>
        <w:shd w:val="clear" w:color="auto" w:fill="FFFFFF"/>
        <w:spacing w:before="0" w:beforeAutospacing="0" w:after="150" w:afterAutospacing="0" w:line="276" w:lineRule="atLeast"/>
        <w:rPr>
          <w:color w:val="333333"/>
        </w:rPr>
      </w:pPr>
      <w:r>
        <w:rPr>
          <w:rFonts w:ascii="Arial" w:hAnsi="Arial" w:cs="Arial"/>
          <w:i/>
          <w:iCs/>
          <w:color w:val="333333"/>
        </w:rPr>
        <w:t>“The branch of philosophy that defines what is good for the individual and for society and establishes the nature of obligations, or duties, that people owe themselves and one another. In modern society, ethics define how individuals, professionals, and corporations choose to interact with one another.”</w:t>
      </w:r>
    </w:p>
    <w:p w:rsidR="0090218E" w:rsidRDefault="0090218E" w:rsidP="00FD3B32">
      <w:pPr>
        <w:pStyle w:val="NormalWeb"/>
        <w:shd w:val="clear" w:color="auto" w:fill="FFFFFF"/>
        <w:spacing w:before="0" w:beforeAutospacing="0" w:after="150" w:afterAutospacing="0" w:line="276" w:lineRule="atLeast"/>
        <w:rPr>
          <w:color w:val="333333"/>
        </w:rPr>
      </w:pPr>
      <w:r>
        <w:rPr>
          <w:rFonts w:ascii="Arial" w:hAnsi="Arial" w:cs="Arial"/>
          <w:i/>
          <w:iCs/>
          <w:color w:val="333333"/>
        </w:rPr>
        <w:t xml:space="preserve">West's </w:t>
      </w:r>
      <w:proofErr w:type="spellStart"/>
      <w:r>
        <w:rPr>
          <w:rFonts w:ascii="Arial" w:hAnsi="Arial" w:cs="Arial"/>
          <w:i/>
          <w:iCs/>
          <w:color w:val="333333"/>
        </w:rPr>
        <w:t>Encyclopedia</w:t>
      </w:r>
      <w:proofErr w:type="spellEnd"/>
      <w:r>
        <w:rPr>
          <w:rFonts w:ascii="Arial" w:hAnsi="Arial" w:cs="Arial"/>
          <w:i/>
          <w:iCs/>
          <w:color w:val="333333"/>
        </w:rPr>
        <w:t xml:space="preserve"> of American Law</w:t>
      </w:r>
    </w:p>
    <w:p w:rsidR="0090218E" w:rsidRDefault="0090218E" w:rsidP="00FD3B32">
      <w:pPr>
        <w:pStyle w:val="Heading3"/>
      </w:pPr>
      <w:r>
        <w:rPr>
          <w:lang w:val="en-US"/>
        </w:rPr>
        <w:t>Ethical case study – CV Joints</w:t>
      </w:r>
    </w:p>
    <w:p w:rsidR="0090218E" w:rsidRDefault="0090218E" w:rsidP="00FD3B32">
      <w:pPr>
        <w:pStyle w:val="NormalWeb"/>
        <w:shd w:val="clear" w:color="auto" w:fill="FFFFFF"/>
        <w:spacing w:before="0" w:beforeAutospacing="0" w:after="150" w:afterAutospacing="0" w:line="276" w:lineRule="atLeast"/>
        <w:rPr>
          <w:color w:val="333333"/>
        </w:rPr>
      </w:pPr>
      <w:r>
        <w:rPr>
          <w:rFonts w:ascii="Arial" w:hAnsi="Arial" w:cs="Arial"/>
          <w:color w:val="333333"/>
          <w:lang w:val="en-US"/>
        </w:rPr>
        <w:t>You graduated as a mechanical engineer five years ago, taking a job as a trainee engineer with a major automotive manufacturer. Since you were not happy with this company, you left three years ago to work for Hallmark, a large UK-based engineering consultancy company with several important offices worldwide. Hallmark commonly contract-out their employees to other companies (many consultancies do this). These often involve Hallmark engineers working for many months (sometimes years) at the other company, forming close working relationships with the company's engineers and other staff, and being party to information and data that are confidential to the company.</w:t>
      </w:r>
    </w:p>
    <w:p w:rsidR="0090218E" w:rsidRDefault="0090218E" w:rsidP="00FD3B32">
      <w:pPr>
        <w:pStyle w:val="NormalWeb"/>
        <w:shd w:val="clear" w:color="auto" w:fill="FFFFFF"/>
        <w:spacing w:before="0" w:beforeAutospacing="0" w:after="150" w:afterAutospacing="0" w:line="276" w:lineRule="atLeast"/>
        <w:rPr>
          <w:color w:val="333333"/>
        </w:rPr>
      </w:pPr>
      <w:r>
        <w:rPr>
          <w:rFonts w:ascii="Arial" w:hAnsi="Arial" w:cs="Arial"/>
          <w:color w:val="333333"/>
          <w:lang w:val="en-US"/>
        </w:rPr>
        <w:t xml:space="preserve">Soon after you started at Hallmark, they contracted you to work for </w:t>
      </w:r>
      <w:proofErr w:type="spellStart"/>
      <w:r>
        <w:rPr>
          <w:rFonts w:ascii="Arial" w:hAnsi="Arial" w:cs="Arial"/>
          <w:color w:val="333333"/>
          <w:lang w:val="en-US"/>
        </w:rPr>
        <w:t>PartCo</w:t>
      </w:r>
      <w:proofErr w:type="spellEnd"/>
      <w:r>
        <w:rPr>
          <w:rFonts w:ascii="Arial" w:hAnsi="Arial" w:cs="Arial"/>
          <w:color w:val="333333"/>
          <w:lang w:val="en-US"/>
        </w:rPr>
        <w:t xml:space="preserve"> Ltd, a large company that designs and manufactures automotive parts (</w:t>
      </w:r>
      <w:proofErr w:type="spellStart"/>
      <w:r>
        <w:rPr>
          <w:rFonts w:ascii="Arial" w:hAnsi="Arial" w:cs="Arial"/>
          <w:color w:val="333333"/>
          <w:lang w:val="en-US"/>
        </w:rPr>
        <w:t>PartCo</w:t>
      </w:r>
      <w:proofErr w:type="spellEnd"/>
      <w:r>
        <w:rPr>
          <w:rFonts w:ascii="Arial" w:hAnsi="Arial" w:cs="Arial"/>
          <w:color w:val="333333"/>
          <w:lang w:val="en-US"/>
        </w:rPr>
        <w:t xml:space="preserve"> often contract with Hallmark for engineers when </w:t>
      </w:r>
      <w:proofErr w:type="spellStart"/>
      <w:r>
        <w:rPr>
          <w:rFonts w:ascii="Arial" w:hAnsi="Arial" w:cs="Arial"/>
          <w:color w:val="333333"/>
          <w:lang w:val="en-US"/>
        </w:rPr>
        <w:t>PartCo</w:t>
      </w:r>
      <w:proofErr w:type="spellEnd"/>
      <w:r>
        <w:rPr>
          <w:rFonts w:ascii="Arial" w:hAnsi="Arial" w:cs="Arial"/>
          <w:color w:val="333333"/>
          <w:lang w:val="en-US"/>
        </w:rPr>
        <w:t xml:space="preserve"> has important work that requires extra staff). </w:t>
      </w:r>
      <w:proofErr w:type="spellStart"/>
      <w:r>
        <w:rPr>
          <w:rFonts w:ascii="Arial" w:hAnsi="Arial" w:cs="Arial"/>
          <w:color w:val="333333"/>
          <w:lang w:val="en-US"/>
        </w:rPr>
        <w:t>PartCo</w:t>
      </w:r>
      <w:proofErr w:type="spellEnd"/>
      <w:r>
        <w:rPr>
          <w:rFonts w:ascii="Arial" w:hAnsi="Arial" w:cs="Arial"/>
          <w:color w:val="333333"/>
          <w:lang w:val="en-US"/>
        </w:rPr>
        <w:t xml:space="preserve"> is a worldwide </w:t>
      </w:r>
      <w:proofErr w:type="spellStart"/>
      <w:r>
        <w:rPr>
          <w:rFonts w:ascii="Arial" w:hAnsi="Arial" w:cs="Arial"/>
          <w:color w:val="333333"/>
          <w:lang w:val="en-US"/>
        </w:rPr>
        <w:t>organisation</w:t>
      </w:r>
      <w:proofErr w:type="spellEnd"/>
      <w:r>
        <w:rPr>
          <w:rFonts w:ascii="Arial" w:hAnsi="Arial" w:cs="Arial"/>
          <w:color w:val="333333"/>
          <w:lang w:val="en-US"/>
        </w:rPr>
        <w:t xml:space="preserve"> and does business with most UK, European and Japanese automobile manufacturers. You joined a group doing relatively routine, but highly demanding, work on clarifying the design details for a new range of constant velocity (CV) joints for front-wheel drives. This required computer-based engineering simulations of the parts, testing of prototypes, and final assurance of the products before the designs were released for manufacturing.</w:t>
      </w:r>
    </w:p>
    <w:p w:rsidR="0090218E" w:rsidRDefault="0090218E" w:rsidP="00FD3B32">
      <w:pPr>
        <w:pStyle w:val="NormalWeb"/>
        <w:shd w:val="clear" w:color="auto" w:fill="FFFFFF"/>
        <w:spacing w:before="0" w:beforeAutospacing="0" w:after="150" w:afterAutospacing="0" w:line="276" w:lineRule="atLeast"/>
        <w:rPr>
          <w:color w:val="333333"/>
        </w:rPr>
      </w:pPr>
      <w:r>
        <w:rPr>
          <w:rFonts w:ascii="Arial" w:hAnsi="Arial" w:cs="Arial"/>
          <w:color w:val="333333"/>
          <w:lang w:val="en-US"/>
        </w:rPr>
        <w:lastRenderedPageBreak/>
        <w:t xml:space="preserve">Whilst you have been doing this, you got a really good idea for a completely new type of CV joint. You have worked on the idea at week-ends and now believe that it could </w:t>
      </w:r>
      <w:proofErr w:type="spellStart"/>
      <w:r>
        <w:rPr>
          <w:rFonts w:ascii="Arial" w:hAnsi="Arial" w:cs="Arial"/>
          <w:color w:val="333333"/>
          <w:lang w:val="en-US"/>
        </w:rPr>
        <w:t>revolutionise</w:t>
      </w:r>
      <w:proofErr w:type="spellEnd"/>
      <w:r>
        <w:rPr>
          <w:rFonts w:ascii="Arial" w:hAnsi="Arial" w:cs="Arial"/>
          <w:color w:val="333333"/>
          <w:lang w:val="en-US"/>
        </w:rPr>
        <w:t xml:space="preserve"> vehicle propulsion. You have continued to work privately on this idea after returning to Hallmark to work on other, non-automotive, jobs.</w:t>
      </w:r>
    </w:p>
    <w:p w:rsidR="0090218E" w:rsidRDefault="0090218E" w:rsidP="00FD3B32">
      <w:pPr>
        <w:pStyle w:val="NormalWeb"/>
        <w:shd w:val="clear" w:color="auto" w:fill="FFFFFF"/>
        <w:spacing w:before="0" w:beforeAutospacing="0" w:after="150" w:afterAutospacing="0" w:line="276" w:lineRule="atLeast"/>
        <w:rPr>
          <w:color w:val="333333"/>
        </w:rPr>
      </w:pPr>
      <w:r>
        <w:rPr>
          <w:rFonts w:ascii="Arial" w:hAnsi="Arial" w:cs="Arial"/>
          <w:color w:val="333333"/>
          <w:lang w:val="en-US"/>
        </w:rPr>
        <w:t xml:space="preserve">You have told no-one at either </w:t>
      </w:r>
      <w:proofErr w:type="spellStart"/>
      <w:r>
        <w:rPr>
          <w:rFonts w:ascii="Arial" w:hAnsi="Arial" w:cs="Arial"/>
          <w:color w:val="333333"/>
          <w:lang w:val="en-US"/>
        </w:rPr>
        <w:t>PartCo</w:t>
      </w:r>
      <w:proofErr w:type="spellEnd"/>
      <w:r>
        <w:rPr>
          <w:rFonts w:ascii="Arial" w:hAnsi="Arial" w:cs="Arial"/>
          <w:color w:val="333333"/>
          <w:lang w:val="en-US"/>
        </w:rPr>
        <w:t xml:space="preserve"> or Hallmark of your private activities on the new CV joints.</w:t>
      </w:r>
    </w:p>
    <w:p w:rsidR="0090218E" w:rsidRDefault="0090218E" w:rsidP="00FD3B32">
      <w:pPr>
        <w:pStyle w:val="Heading3"/>
      </w:pPr>
      <w:r>
        <w:rPr>
          <w:lang w:val="en-US"/>
        </w:rPr>
        <w:t>Ethical Case Study – Questions</w:t>
      </w:r>
    </w:p>
    <w:p w:rsidR="00175365" w:rsidRDefault="0090218E" w:rsidP="00175365">
      <w:pPr>
        <w:pStyle w:val="NormalWeb"/>
        <w:numPr>
          <w:ilvl w:val="0"/>
          <w:numId w:val="14"/>
        </w:numPr>
        <w:shd w:val="clear" w:color="auto" w:fill="FFFFFF"/>
        <w:spacing w:before="0" w:beforeAutospacing="0" w:after="150" w:afterAutospacing="0" w:line="276" w:lineRule="atLeast"/>
        <w:rPr>
          <w:color w:val="333333"/>
        </w:rPr>
      </w:pPr>
      <w:r>
        <w:rPr>
          <w:rFonts w:ascii="Arial" w:hAnsi="Arial" w:cs="Arial"/>
          <w:color w:val="333333"/>
          <w:lang w:val="en-US"/>
        </w:rPr>
        <w:t>What intellectual property (IP) is involved here?</w:t>
      </w:r>
    </w:p>
    <w:p w:rsidR="00175365" w:rsidRDefault="0090218E" w:rsidP="00175365">
      <w:pPr>
        <w:pStyle w:val="NormalWeb"/>
        <w:numPr>
          <w:ilvl w:val="0"/>
          <w:numId w:val="14"/>
        </w:numPr>
        <w:shd w:val="clear" w:color="auto" w:fill="FFFFFF"/>
        <w:spacing w:before="0" w:beforeAutospacing="0" w:after="150" w:afterAutospacing="0" w:line="276" w:lineRule="atLeast"/>
        <w:rPr>
          <w:color w:val="333333"/>
        </w:rPr>
      </w:pPr>
      <w:r w:rsidRPr="00175365">
        <w:rPr>
          <w:rFonts w:ascii="Arial" w:hAnsi="Arial" w:cs="Arial"/>
          <w:color w:val="333333"/>
          <w:lang w:val="en-US"/>
        </w:rPr>
        <w:t>Who owns it?</w:t>
      </w:r>
    </w:p>
    <w:p w:rsidR="00175365" w:rsidRDefault="0090218E" w:rsidP="00175365">
      <w:pPr>
        <w:pStyle w:val="NormalWeb"/>
        <w:numPr>
          <w:ilvl w:val="0"/>
          <w:numId w:val="14"/>
        </w:numPr>
        <w:shd w:val="clear" w:color="auto" w:fill="FFFFFF"/>
        <w:spacing w:before="0" w:beforeAutospacing="0" w:after="150" w:afterAutospacing="0" w:line="276" w:lineRule="atLeast"/>
        <w:rPr>
          <w:color w:val="333333"/>
        </w:rPr>
      </w:pPr>
      <w:r w:rsidRPr="00175365">
        <w:rPr>
          <w:rFonts w:ascii="Arial" w:hAnsi="Arial" w:cs="Arial"/>
          <w:color w:val="333333"/>
          <w:lang w:val="en-US"/>
        </w:rPr>
        <w:t>If you wished to secure and exploit rights to the new CV joint, how would you go about it?</w:t>
      </w:r>
    </w:p>
    <w:p w:rsidR="0090218E" w:rsidRPr="00175365" w:rsidRDefault="0090218E" w:rsidP="00175365">
      <w:pPr>
        <w:pStyle w:val="NormalWeb"/>
        <w:numPr>
          <w:ilvl w:val="0"/>
          <w:numId w:val="14"/>
        </w:numPr>
        <w:shd w:val="clear" w:color="auto" w:fill="FFFFFF"/>
        <w:spacing w:before="0" w:beforeAutospacing="0" w:after="150" w:afterAutospacing="0" w:line="276" w:lineRule="atLeast"/>
        <w:rPr>
          <w:color w:val="333333"/>
        </w:rPr>
      </w:pPr>
      <w:r w:rsidRPr="00175365">
        <w:rPr>
          <w:rFonts w:ascii="Arial" w:hAnsi="Arial" w:cs="Arial"/>
          <w:color w:val="333333"/>
          <w:lang w:val="en-US"/>
        </w:rPr>
        <w:t>Could you justify your actions ethically?</w:t>
      </w:r>
    </w:p>
    <w:p w:rsidR="0090218E" w:rsidRDefault="0090218E" w:rsidP="00175365">
      <w:pPr>
        <w:pStyle w:val="Heading3"/>
      </w:pPr>
      <w:bookmarkStart w:id="0" w:name="_GoBack"/>
      <w:r>
        <w:t>Professional Bodies and Academies</w:t>
      </w:r>
    </w:p>
    <w:bookmarkEnd w:id="0"/>
    <w:p w:rsidR="0090218E" w:rsidRDefault="0090218E" w:rsidP="00EF297B">
      <w:pPr>
        <w:pStyle w:val="NormalWeb"/>
        <w:shd w:val="clear" w:color="auto" w:fill="FFFFFF"/>
        <w:spacing w:before="0" w:beforeAutospacing="0" w:after="150" w:afterAutospacing="0" w:line="276" w:lineRule="atLeast"/>
        <w:ind w:left="1080" w:hanging="360"/>
        <w:rPr>
          <w:color w:val="333333"/>
        </w:rPr>
      </w:pPr>
      <w:r>
        <w:rPr>
          <w:rFonts w:ascii="Arial" w:hAnsi="Arial" w:cs="Arial"/>
          <w:color w:val="333333"/>
        </w:rPr>
        <w:t>•</w:t>
      </w:r>
      <w:r>
        <w:rPr>
          <w:color w:val="333333"/>
          <w:sz w:val="14"/>
          <w:szCs w:val="14"/>
        </w:rPr>
        <w:t>      </w:t>
      </w:r>
      <w:r>
        <w:rPr>
          <w:rFonts w:ascii="Arial" w:hAnsi="Arial" w:cs="Arial"/>
          <w:color w:val="333333"/>
        </w:rPr>
        <w:t>IET (The Institution of Engineering and Technology)</w:t>
      </w:r>
    </w:p>
    <w:p w:rsidR="0090218E" w:rsidRDefault="0090218E" w:rsidP="00EF297B">
      <w:pPr>
        <w:pStyle w:val="NormalWeb"/>
        <w:shd w:val="clear" w:color="auto" w:fill="FFFFFF"/>
        <w:spacing w:before="0" w:beforeAutospacing="0" w:after="150" w:afterAutospacing="0" w:line="276" w:lineRule="atLeast"/>
        <w:ind w:left="1080" w:hanging="360"/>
        <w:rPr>
          <w:color w:val="333333"/>
        </w:rPr>
      </w:pPr>
      <w:r>
        <w:rPr>
          <w:rFonts w:ascii="Arial" w:hAnsi="Arial" w:cs="Arial"/>
          <w:color w:val="333333"/>
        </w:rPr>
        <w:t>•</w:t>
      </w:r>
      <w:r>
        <w:rPr>
          <w:color w:val="333333"/>
          <w:sz w:val="14"/>
          <w:szCs w:val="14"/>
        </w:rPr>
        <w:t>      </w:t>
      </w:r>
      <w:r>
        <w:rPr>
          <w:rFonts w:ascii="Arial" w:hAnsi="Arial" w:cs="Arial"/>
          <w:color w:val="333333"/>
        </w:rPr>
        <w:t>BCS (The British Computer Society)</w:t>
      </w:r>
    </w:p>
    <w:p w:rsidR="0090218E" w:rsidRDefault="0090218E" w:rsidP="00EF297B">
      <w:pPr>
        <w:pStyle w:val="NormalWeb"/>
        <w:shd w:val="clear" w:color="auto" w:fill="FFFFFF"/>
        <w:spacing w:before="0" w:beforeAutospacing="0" w:after="150" w:afterAutospacing="0" w:line="276" w:lineRule="atLeast"/>
        <w:ind w:left="1080" w:hanging="360"/>
        <w:rPr>
          <w:color w:val="333333"/>
        </w:rPr>
      </w:pPr>
      <w:r>
        <w:rPr>
          <w:rFonts w:ascii="Arial" w:hAnsi="Arial" w:cs="Arial"/>
          <w:color w:val="333333"/>
        </w:rPr>
        <w:t>•</w:t>
      </w:r>
      <w:r>
        <w:rPr>
          <w:color w:val="333333"/>
          <w:sz w:val="14"/>
          <w:szCs w:val="14"/>
        </w:rPr>
        <w:t>      </w:t>
      </w:r>
      <w:r>
        <w:rPr>
          <w:rFonts w:ascii="Arial" w:hAnsi="Arial" w:cs="Arial"/>
          <w:color w:val="333333"/>
        </w:rPr>
        <w:t>RAEng (The Royal Academy of Engineering)</w:t>
      </w:r>
    </w:p>
    <w:p w:rsidR="0090218E" w:rsidRDefault="0090218E" w:rsidP="00EF297B">
      <w:pPr>
        <w:pStyle w:val="NormalWeb"/>
        <w:shd w:val="clear" w:color="auto" w:fill="FFFFFF"/>
        <w:spacing w:before="0" w:beforeAutospacing="0" w:after="150" w:afterAutospacing="0" w:line="276" w:lineRule="atLeast"/>
        <w:ind w:left="360"/>
        <w:rPr>
          <w:color w:val="333333"/>
        </w:rPr>
      </w:pPr>
      <w:r>
        <w:rPr>
          <w:rFonts w:ascii="Arial" w:hAnsi="Arial" w:cs="Arial"/>
          <w:color w:val="333333"/>
        </w:rPr>
        <w:t>Find out what they say about ethics.</w:t>
      </w:r>
    </w:p>
    <w:p w:rsidR="0090218E" w:rsidRDefault="0090218E" w:rsidP="00EF297B">
      <w:pPr>
        <w:pStyle w:val="NormalWeb"/>
        <w:shd w:val="clear" w:color="auto" w:fill="FFFFFF"/>
        <w:spacing w:before="0" w:beforeAutospacing="0" w:after="150" w:afterAutospacing="0" w:line="276" w:lineRule="atLeast"/>
        <w:ind w:left="360"/>
        <w:rPr>
          <w:color w:val="333333"/>
        </w:rPr>
      </w:pPr>
      <w:r>
        <w:rPr>
          <w:rFonts w:ascii="Arial" w:hAnsi="Arial" w:cs="Arial"/>
          <w:color w:val="333333"/>
        </w:rPr>
        <w:t>Use the information you find in your context sub-chapter in chapter 3.</w:t>
      </w:r>
    </w:p>
    <w:p w:rsidR="0090218E" w:rsidRDefault="0090218E" w:rsidP="00EF297B">
      <w:pPr>
        <w:pStyle w:val="NormalWeb"/>
        <w:shd w:val="clear" w:color="auto" w:fill="FFFFFF"/>
        <w:spacing w:before="0" w:beforeAutospacing="0" w:after="150" w:afterAutospacing="0" w:line="276" w:lineRule="atLeast"/>
        <w:ind w:left="360"/>
        <w:rPr>
          <w:color w:val="333333"/>
        </w:rPr>
      </w:pPr>
      <w:r>
        <w:rPr>
          <w:rFonts w:ascii="Arial" w:hAnsi="Arial" w:cs="Arial"/>
          <w:color w:val="333333"/>
        </w:rPr>
        <w:t>Some references are available in the initial reference material folder, chapter 3.</w:t>
      </w:r>
    </w:p>
    <w:p w:rsidR="0090218E" w:rsidRDefault="0090218E" w:rsidP="00EF297B">
      <w:pPr>
        <w:pStyle w:val="NormalWeb"/>
        <w:shd w:val="clear" w:color="auto" w:fill="FFFFFF"/>
        <w:spacing w:before="0" w:beforeAutospacing="0" w:after="150" w:afterAutospacing="0" w:line="276" w:lineRule="atLeast"/>
        <w:ind w:left="360"/>
        <w:rPr>
          <w:color w:val="333333"/>
        </w:rPr>
      </w:pPr>
    </w:p>
    <w:p w:rsidR="0090218E" w:rsidRPr="0090218E" w:rsidRDefault="0090218E" w:rsidP="00EF297B"/>
    <w:p w:rsidR="00F6255D" w:rsidRPr="00F6255D" w:rsidRDefault="00F6255D" w:rsidP="00EF297B"/>
    <w:sectPr w:rsidR="00F6255D" w:rsidRPr="00F625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90B54"/>
    <w:multiLevelType w:val="hybridMultilevel"/>
    <w:tmpl w:val="8A0EBA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2375FD"/>
    <w:multiLevelType w:val="hybridMultilevel"/>
    <w:tmpl w:val="59D22F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240E5C"/>
    <w:multiLevelType w:val="hybridMultilevel"/>
    <w:tmpl w:val="E15E8AEC"/>
    <w:lvl w:ilvl="0" w:tplc="F9D4D108">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712E5"/>
    <w:multiLevelType w:val="hybridMultilevel"/>
    <w:tmpl w:val="1D2222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453DF6"/>
    <w:multiLevelType w:val="hybridMultilevel"/>
    <w:tmpl w:val="7AACB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7E60B14"/>
    <w:multiLevelType w:val="hybridMultilevel"/>
    <w:tmpl w:val="43162E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8F04267"/>
    <w:multiLevelType w:val="hybridMultilevel"/>
    <w:tmpl w:val="7CE6E568"/>
    <w:lvl w:ilvl="0" w:tplc="084ED6F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7815773"/>
    <w:multiLevelType w:val="hybridMultilevel"/>
    <w:tmpl w:val="21F4D2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EAC740B"/>
    <w:multiLevelType w:val="hybridMultilevel"/>
    <w:tmpl w:val="3034C9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1A4B6E"/>
    <w:multiLevelType w:val="hybridMultilevel"/>
    <w:tmpl w:val="7A36047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48940EB"/>
    <w:multiLevelType w:val="hybridMultilevel"/>
    <w:tmpl w:val="83D2AD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2156DF"/>
    <w:multiLevelType w:val="hybridMultilevel"/>
    <w:tmpl w:val="2DE2B8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493B3E"/>
    <w:multiLevelType w:val="hybridMultilevel"/>
    <w:tmpl w:val="8D1A84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58D7019"/>
    <w:multiLevelType w:val="hybridMultilevel"/>
    <w:tmpl w:val="41FE1D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5"/>
  </w:num>
  <w:num w:numId="5">
    <w:abstractNumId w:val="11"/>
  </w:num>
  <w:num w:numId="6">
    <w:abstractNumId w:val="9"/>
  </w:num>
  <w:num w:numId="7">
    <w:abstractNumId w:val="12"/>
  </w:num>
  <w:num w:numId="8">
    <w:abstractNumId w:val="2"/>
  </w:num>
  <w:num w:numId="9">
    <w:abstractNumId w:val="7"/>
  </w:num>
  <w:num w:numId="10">
    <w:abstractNumId w:val="10"/>
  </w:num>
  <w:num w:numId="11">
    <w:abstractNumId w:val="13"/>
  </w:num>
  <w:num w:numId="12">
    <w:abstractNumId w:val="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55D"/>
    <w:rsid w:val="000B0B3F"/>
    <w:rsid w:val="00143586"/>
    <w:rsid w:val="00175365"/>
    <w:rsid w:val="00306745"/>
    <w:rsid w:val="00423E9B"/>
    <w:rsid w:val="004B1B52"/>
    <w:rsid w:val="00667E9D"/>
    <w:rsid w:val="007E6B98"/>
    <w:rsid w:val="0090218E"/>
    <w:rsid w:val="00A85BEA"/>
    <w:rsid w:val="00B573E6"/>
    <w:rsid w:val="00E2416A"/>
    <w:rsid w:val="00E93F49"/>
    <w:rsid w:val="00EF297B"/>
    <w:rsid w:val="00F6255D"/>
    <w:rsid w:val="00FD3B32"/>
    <w:rsid w:val="00FF481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C1AD04-05A6-4F25-9810-BEC76FBF2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25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B0B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29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F297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B1B5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55D"/>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9021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0218E"/>
    <w:rPr>
      <w:color w:val="0000FF"/>
      <w:u w:val="single"/>
    </w:rPr>
  </w:style>
  <w:style w:type="character" w:customStyle="1" w:styleId="Heading2Char">
    <w:name w:val="Heading 2 Char"/>
    <w:basedOn w:val="DefaultParagraphFont"/>
    <w:link w:val="Heading2"/>
    <w:uiPriority w:val="9"/>
    <w:rsid w:val="000B0B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297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F297B"/>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B1B52"/>
    <w:rPr>
      <w:rFonts w:asciiTheme="majorHAnsi" w:eastAsiaTheme="majorEastAsia" w:hAnsiTheme="majorHAnsi" w:cstheme="majorBidi"/>
      <w:color w:val="365F91" w:themeColor="accent1" w:themeShade="BF"/>
    </w:rPr>
  </w:style>
  <w:style w:type="paragraph" w:styleId="ListParagraph">
    <w:name w:val="List Paragraph"/>
    <w:basedOn w:val="Normal"/>
    <w:uiPriority w:val="34"/>
    <w:qFormat/>
    <w:rsid w:val="004B1B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112826">
      <w:bodyDiv w:val="1"/>
      <w:marLeft w:val="0"/>
      <w:marRight w:val="0"/>
      <w:marTop w:val="0"/>
      <w:marBottom w:val="0"/>
      <w:divBdr>
        <w:top w:val="none" w:sz="0" w:space="0" w:color="auto"/>
        <w:left w:val="none" w:sz="0" w:space="0" w:color="auto"/>
        <w:bottom w:val="none" w:sz="0" w:space="0" w:color="auto"/>
        <w:right w:val="none" w:sz="0" w:space="0" w:color="auto"/>
      </w:divBdr>
      <w:divsChild>
        <w:div w:id="301153498">
          <w:marLeft w:val="450"/>
          <w:marRight w:val="0"/>
          <w:marTop w:val="0"/>
          <w:marBottom w:val="0"/>
          <w:divBdr>
            <w:top w:val="none" w:sz="0" w:space="0" w:color="auto"/>
            <w:left w:val="none" w:sz="0" w:space="0" w:color="auto"/>
            <w:bottom w:val="none" w:sz="0" w:space="0" w:color="auto"/>
            <w:right w:val="none" w:sz="0" w:space="0" w:color="auto"/>
          </w:divBdr>
        </w:div>
        <w:div w:id="370032628">
          <w:marLeft w:val="450"/>
          <w:marRight w:val="0"/>
          <w:marTop w:val="0"/>
          <w:marBottom w:val="0"/>
          <w:divBdr>
            <w:top w:val="none" w:sz="0" w:space="0" w:color="auto"/>
            <w:left w:val="none" w:sz="0" w:space="0" w:color="auto"/>
            <w:bottom w:val="none" w:sz="0" w:space="0" w:color="auto"/>
            <w:right w:val="none" w:sz="0" w:space="0" w:color="auto"/>
          </w:divBdr>
        </w:div>
        <w:div w:id="2085562300">
          <w:marLeft w:val="450"/>
          <w:marRight w:val="0"/>
          <w:marTop w:val="0"/>
          <w:marBottom w:val="0"/>
          <w:divBdr>
            <w:top w:val="none" w:sz="0" w:space="0" w:color="auto"/>
            <w:left w:val="none" w:sz="0" w:space="0" w:color="auto"/>
            <w:bottom w:val="none" w:sz="0" w:space="0" w:color="auto"/>
            <w:right w:val="none" w:sz="0" w:space="0" w:color="auto"/>
          </w:divBdr>
        </w:div>
        <w:div w:id="1521311127">
          <w:marLeft w:val="450"/>
          <w:marRight w:val="0"/>
          <w:marTop w:val="0"/>
          <w:marBottom w:val="0"/>
          <w:divBdr>
            <w:top w:val="none" w:sz="0" w:space="0" w:color="auto"/>
            <w:left w:val="none" w:sz="0" w:space="0" w:color="auto"/>
            <w:bottom w:val="none" w:sz="0" w:space="0" w:color="auto"/>
            <w:right w:val="none" w:sz="0" w:space="0" w:color="auto"/>
          </w:divBdr>
        </w:div>
        <w:div w:id="268054000">
          <w:marLeft w:val="450"/>
          <w:marRight w:val="0"/>
          <w:marTop w:val="0"/>
          <w:marBottom w:val="0"/>
          <w:divBdr>
            <w:top w:val="none" w:sz="0" w:space="0" w:color="auto"/>
            <w:left w:val="none" w:sz="0" w:space="0" w:color="auto"/>
            <w:bottom w:val="none" w:sz="0" w:space="0" w:color="auto"/>
            <w:right w:val="none" w:sz="0" w:space="0" w:color="auto"/>
          </w:divBdr>
        </w:div>
        <w:div w:id="478303722">
          <w:marLeft w:val="450"/>
          <w:marRight w:val="0"/>
          <w:marTop w:val="0"/>
          <w:marBottom w:val="0"/>
          <w:divBdr>
            <w:top w:val="none" w:sz="0" w:space="0" w:color="auto"/>
            <w:left w:val="none" w:sz="0" w:space="0" w:color="auto"/>
            <w:bottom w:val="none" w:sz="0" w:space="0" w:color="auto"/>
            <w:right w:val="none" w:sz="0" w:space="0" w:color="auto"/>
          </w:divBdr>
          <w:divsChild>
            <w:div w:id="731732388">
              <w:marLeft w:val="450"/>
              <w:marRight w:val="0"/>
              <w:marTop w:val="0"/>
              <w:marBottom w:val="0"/>
              <w:divBdr>
                <w:top w:val="none" w:sz="0" w:space="0" w:color="auto"/>
                <w:left w:val="none" w:sz="0" w:space="0" w:color="auto"/>
                <w:bottom w:val="none" w:sz="0" w:space="0" w:color="auto"/>
                <w:right w:val="none" w:sz="0" w:space="0" w:color="auto"/>
              </w:divBdr>
              <w:divsChild>
                <w:div w:id="166686313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1629429780">
          <w:marLeft w:val="450"/>
          <w:marRight w:val="0"/>
          <w:marTop w:val="0"/>
          <w:marBottom w:val="0"/>
          <w:divBdr>
            <w:top w:val="none" w:sz="0" w:space="0" w:color="auto"/>
            <w:left w:val="none" w:sz="0" w:space="0" w:color="auto"/>
            <w:bottom w:val="none" w:sz="0" w:space="0" w:color="auto"/>
            <w:right w:val="none" w:sz="0" w:space="0" w:color="auto"/>
          </w:divBdr>
          <w:divsChild>
            <w:div w:id="1722241129">
              <w:marLeft w:val="450"/>
              <w:marRight w:val="0"/>
              <w:marTop w:val="0"/>
              <w:marBottom w:val="0"/>
              <w:divBdr>
                <w:top w:val="none" w:sz="0" w:space="0" w:color="auto"/>
                <w:left w:val="none" w:sz="0" w:space="0" w:color="auto"/>
                <w:bottom w:val="none" w:sz="0" w:space="0" w:color="auto"/>
                <w:right w:val="none" w:sz="0" w:space="0" w:color="auto"/>
              </w:divBdr>
              <w:divsChild>
                <w:div w:id="61501681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749543036">
          <w:marLeft w:val="450"/>
          <w:marRight w:val="0"/>
          <w:marTop w:val="0"/>
          <w:marBottom w:val="0"/>
          <w:divBdr>
            <w:top w:val="none" w:sz="0" w:space="0" w:color="auto"/>
            <w:left w:val="none" w:sz="0" w:space="0" w:color="auto"/>
            <w:bottom w:val="none" w:sz="0" w:space="0" w:color="auto"/>
            <w:right w:val="none" w:sz="0" w:space="0" w:color="auto"/>
          </w:divBdr>
          <w:divsChild>
            <w:div w:id="378405332">
              <w:marLeft w:val="450"/>
              <w:marRight w:val="0"/>
              <w:marTop w:val="0"/>
              <w:marBottom w:val="0"/>
              <w:divBdr>
                <w:top w:val="none" w:sz="0" w:space="0" w:color="auto"/>
                <w:left w:val="none" w:sz="0" w:space="0" w:color="auto"/>
                <w:bottom w:val="none" w:sz="0" w:space="0" w:color="auto"/>
                <w:right w:val="none" w:sz="0" w:space="0" w:color="auto"/>
              </w:divBdr>
              <w:divsChild>
                <w:div w:id="95999386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patentlaw.typepad.com/patent/"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wipo.int/patentscope/e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uspto.gov/" TargetMode="External"/><Relationship Id="rId5" Type="http://schemas.openxmlformats.org/officeDocument/2006/relationships/image" Target="media/image1.png"/><Relationship Id="rId15" Type="http://schemas.openxmlformats.org/officeDocument/2006/relationships/image" Target="media/image5.png"/><Relationship Id="rId10" Type="http://schemas.openxmlformats.org/officeDocument/2006/relationships/hyperlink" Target="http://www.european-patent-office.org/index.en.php" TargetMode="External"/><Relationship Id="rId4" Type="http://schemas.openxmlformats.org/officeDocument/2006/relationships/webSettings" Target="webSettings.xml"/><Relationship Id="rId9" Type="http://schemas.openxmlformats.org/officeDocument/2006/relationships/hyperlink" Target="http://www.ipo.gov.uk/" TargetMode="External"/><Relationship Id="rId14" Type="http://schemas.openxmlformats.org/officeDocument/2006/relationships/hyperlink" Target="http://www.freepatentsonline.com/craz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TotalTime>
  <Pages>8</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8695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Computing Labs</dc:creator>
  <cp:lastModifiedBy>Roy, Trina</cp:lastModifiedBy>
  <cp:revision>11</cp:revision>
  <dcterms:created xsi:type="dcterms:W3CDTF">2018-02-26T12:05:00Z</dcterms:created>
  <dcterms:modified xsi:type="dcterms:W3CDTF">2018-03-01T08:45:00Z</dcterms:modified>
</cp:coreProperties>
</file>