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C552B3">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C552B3">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C552B3">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C552B3" w:rsidRDefault="6AF3E9DA" w:rsidP="6033A9FF">
            <w:pPr>
              <w:jc w:val="both"/>
              <w:rPr>
                <w:rFonts w:asciiTheme="minorHAnsi" w:eastAsiaTheme="minorEastAsia" w:hAnsiTheme="minorHAnsi" w:cstheme="minorBidi"/>
                <w:color w:val="3B3838" w:themeColor="background2" w:themeShade="40"/>
                <w:highlight w:val="yellow"/>
                <w:lang w:eastAsia="es-CL"/>
              </w:rPr>
            </w:pPr>
            <w:r w:rsidRPr="00C552B3">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00C552B3">
              <w:rPr>
                <w:rFonts w:asciiTheme="minorHAnsi" w:eastAsiaTheme="minorEastAsia" w:hAnsiTheme="minorHAnsi" w:cstheme="minorBidi"/>
                <w:highlight w:val="yellow"/>
                <w:lang w:eastAsia="es-CL"/>
              </w:rPr>
              <w:lastRenderedPageBreak/>
              <w:t>El informe cumple con el 60% de los indicadores de calidad disciplinarios</w:t>
            </w:r>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538AF" w14:textId="77777777" w:rsidR="00AF325B" w:rsidRDefault="00AF325B" w:rsidP="00B2162E">
      <w:r>
        <w:separator/>
      </w:r>
    </w:p>
  </w:endnote>
  <w:endnote w:type="continuationSeparator" w:id="0">
    <w:p w14:paraId="42780536" w14:textId="77777777" w:rsidR="00AF325B" w:rsidRDefault="00AF325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45E6" w14:textId="77777777" w:rsidR="00AF325B" w:rsidRDefault="00AF325B" w:rsidP="00B2162E">
      <w:r>
        <w:separator/>
      </w:r>
    </w:p>
  </w:footnote>
  <w:footnote w:type="continuationSeparator" w:id="0">
    <w:p w14:paraId="71A8EDFA" w14:textId="77777777" w:rsidR="00AF325B" w:rsidRDefault="00AF325B"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325B"/>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552B3"/>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2024-09-10T12:33:00Z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