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F14B" w14:textId="77777777" w:rsidR="004C4860" w:rsidRPr="00FB2FFC" w:rsidRDefault="00000000">
      <w:pPr>
        <w:pStyle w:val="Title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神經網路常見激活函數整理</w:t>
      </w:r>
    </w:p>
    <w:p w14:paraId="1D40D3BE" w14:textId="77777777" w:rsidR="004C4860" w:rsidRPr="00FB2FFC" w:rsidRDefault="00000000">
      <w:pPr>
        <w:jc w:val="center"/>
        <w:rPr>
          <w:rFonts w:ascii="Times New Roman" w:eastAsia="標楷體" w:hAnsi="Times New Roman"/>
        </w:rPr>
      </w:pPr>
      <w:r w:rsidRPr="00FB2FFC">
        <w:rPr>
          <w:rFonts w:ascii="Times New Roman" w:eastAsia="標楷體" w:hAnsi="Times New Roman"/>
        </w:rPr>
        <w:t>Activation Functions</w:t>
      </w:r>
      <w:r w:rsidRPr="00FB2FFC">
        <w:rPr>
          <w:rFonts w:ascii="Times New Roman" w:eastAsia="標楷體" w:hAnsi="Times New Roman"/>
        </w:rPr>
        <w:t>｜</w:t>
      </w:r>
      <w:r w:rsidRPr="00FB2FFC">
        <w:rPr>
          <w:rFonts w:ascii="Times New Roman" w:eastAsia="標楷體" w:hAnsi="Times New Roman"/>
        </w:rPr>
        <w:t>Sigmoid</w:t>
      </w:r>
      <w:r w:rsidRPr="00FB2FFC">
        <w:rPr>
          <w:rFonts w:ascii="Times New Roman" w:eastAsia="標楷體" w:hAnsi="Times New Roman"/>
        </w:rPr>
        <w:t>、</w:t>
      </w:r>
      <w:r w:rsidRPr="00FB2FFC">
        <w:rPr>
          <w:rFonts w:ascii="Times New Roman" w:eastAsia="標楷體" w:hAnsi="Times New Roman"/>
        </w:rPr>
        <w:t>ReLU</w:t>
      </w:r>
      <w:r w:rsidRPr="00FB2FFC">
        <w:rPr>
          <w:rFonts w:ascii="Times New Roman" w:eastAsia="標楷體" w:hAnsi="Times New Roman"/>
        </w:rPr>
        <w:t>、</w:t>
      </w:r>
      <w:r w:rsidRPr="00FB2FFC">
        <w:rPr>
          <w:rFonts w:ascii="Times New Roman" w:eastAsia="標楷體" w:hAnsi="Times New Roman"/>
        </w:rPr>
        <w:t>Tanh</w:t>
      </w:r>
      <w:r w:rsidRPr="00FB2FFC">
        <w:rPr>
          <w:rFonts w:ascii="Times New Roman" w:eastAsia="標楷體" w:hAnsi="Times New Roman"/>
        </w:rPr>
        <w:t>、</w:t>
      </w:r>
      <w:r w:rsidRPr="00FB2FFC">
        <w:rPr>
          <w:rFonts w:ascii="Times New Roman" w:eastAsia="標楷體" w:hAnsi="Times New Roman"/>
        </w:rPr>
        <w:t>Softmax</w:t>
      </w:r>
      <w:r w:rsidRPr="00FB2FFC">
        <w:rPr>
          <w:rFonts w:ascii="Times New Roman" w:eastAsia="標楷體" w:hAnsi="Times New Roman"/>
        </w:rPr>
        <w:t>、</w:t>
      </w:r>
      <w:r w:rsidRPr="00FB2FFC">
        <w:rPr>
          <w:rFonts w:ascii="Times New Roman" w:eastAsia="標楷體" w:hAnsi="Times New Roman"/>
        </w:rPr>
        <w:t>SiLU</w:t>
      </w:r>
      <w:r w:rsidRPr="00FB2FFC">
        <w:rPr>
          <w:rFonts w:ascii="Times New Roman" w:eastAsia="標楷體" w:hAnsi="Times New Roman"/>
        </w:rPr>
        <w:t>、</w:t>
      </w:r>
      <w:r w:rsidRPr="00FB2FFC">
        <w:rPr>
          <w:rFonts w:ascii="Times New Roman" w:eastAsia="標楷體" w:hAnsi="Times New Roman"/>
        </w:rPr>
        <w:t>Leaky ReLU</w:t>
      </w:r>
    </w:p>
    <w:p w14:paraId="5B07DF7D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激活函數為神經網路加入非線性，使模型能學習較複雜的資料關係。本文件彙整六種常見函數的圖形、公式、特性、用途與限制。</w:t>
      </w:r>
    </w:p>
    <w:p w14:paraId="5815927B" w14:textId="77777777" w:rsidR="004C4860" w:rsidRPr="00FB2FFC" w:rsidRDefault="00000000">
      <w:pPr>
        <w:pStyle w:val="Heading1"/>
        <w:rPr>
          <w:rFonts w:ascii="Times New Roman" w:eastAsia="標楷體" w:hAnsi="Times New Roman"/>
        </w:rPr>
      </w:pPr>
      <w:r w:rsidRPr="00FB2FFC">
        <w:rPr>
          <w:rFonts w:ascii="Times New Roman" w:eastAsia="標楷體" w:hAnsi="Times New Roman"/>
        </w:rPr>
        <w:t>一、六種激活函數圖形</w:t>
      </w:r>
    </w:p>
    <w:p w14:paraId="4EA14AE1" w14:textId="77777777" w:rsidR="004C4860" w:rsidRPr="00FB2FFC" w:rsidRDefault="00000000">
      <w:pPr>
        <w:rPr>
          <w:rFonts w:ascii="Times New Roman" w:eastAsia="標楷體" w:hAnsi="Times New Roman"/>
        </w:rPr>
      </w:pPr>
      <w:r w:rsidRPr="00FB2FFC">
        <w:rPr>
          <w:rFonts w:ascii="Times New Roman" w:eastAsia="標楷體" w:hAnsi="Times New Roman"/>
          <w:noProof/>
        </w:rPr>
        <w:drawing>
          <wp:inline distT="0" distB="0" distL="0" distR="0" wp14:anchorId="7C1914F0" wp14:editId="69452954">
            <wp:extent cx="6080760" cy="6074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ation_functions_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7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7D8C" w14:textId="77777777" w:rsidR="004C4860" w:rsidRPr="00FB2FFC" w:rsidRDefault="00000000">
      <w:pPr>
        <w:pStyle w:val="Caption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圖說：</w:t>
      </w:r>
      <w:r w:rsidRPr="00FB2FFC">
        <w:rPr>
          <w:rFonts w:ascii="Times New Roman" w:eastAsia="標楷體" w:hAnsi="Times New Roman"/>
          <w:lang w:eastAsia="zh-TW"/>
        </w:rPr>
        <w:t xml:space="preserve">Softmax </w:t>
      </w:r>
      <w:r w:rsidRPr="00FB2FFC">
        <w:rPr>
          <w:rFonts w:ascii="Times New Roman" w:eastAsia="標楷體" w:hAnsi="Times New Roman"/>
          <w:lang w:eastAsia="zh-TW"/>
        </w:rPr>
        <w:t>圖形採雙類別</w:t>
      </w:r>
      <w:r w:rsidRPr="00FB2FFC">
        <w:rPr>
          <w:rFonts w:ascii="Times New Roman" w:eastAsia="標楷體" w:hAnsi="Times New Roman"/>
          <w:lang w:eastAsia="zh-TW"/>
        </w:rPr>
        <w:t xml:space="preserve"> logits = [x, 0]</w:t>
      </w:r>
      <w:r w:rsidRPr="00FB2FFC">
        <w:rPr>
          <w:rFonts w:ascii="Times New Roman" w:eastAsia="標楷體" w:hAnsi="Times New Roman"/>
          <w:lang w:eastAsia="zh-TW"/>
        </w:rPr>
        <w:t>，呈現第一類的機率；此特例曲線與</w:t>
      </w:r>
      <w:r w:rsidRPr="00FB2FFC">
        <w:rPr>
          <w:rFonts w:ascii="Times New Roman" w:eastAsia="標楷體" w:hAnsi="Times New Roman"/>
          <w:lang w:eastAsia="zh-TW"/>
        </w:rPr>
        <w:t xml:space="preserve"> Sigmoid </w:t>
      </w:r>
      <w:r w:rsidRPr="00FB2FFC">
        <w:rPr>
          <w:rFonts w:ascii="Times New Roman" w:eastAsia="標楷體" w:hAnsi="Times New Roman"/>
          <w:lang w:eastAsia="zh-TW"/>
        </w:rPr>
        <w:t>相同。</w:t>
      </w:r>
    </w:p>
    <w:p w14:paraId="6C57153C" w14:textId="77777777" w:rsidR="004C4860" w:rsidRPr="00FB2FFC" w:rsidRDefault="00000000">
      <w:pPr>
        <w:pStyle w:val="Heading1"/>
        <w:rPr>
          <w:rFonts w:ascii="Times New Roman" w:eastAsia="標楷體" w:hAnsi="Times New Roman"/>
        </w:rPr>
      </w:pPr>
      <w:r w:rsidRPr="00FB2FFC">
        <w:rPr>
          <w:rFonts w:ascii="Times New Roman" w:eastAsia="標楷體" w:hAnsi="Times New Roman"/>
        </w:rPr>
        <w:lastRenderedPageBreak/>
        <w:t>二、公式與比較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C4860" w:rsidRPr="00FB2FFC" w14:paraId="66873B5B" w14:textId="77777777" w:rsidTr="004C4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3D69389" w14:textId="77777777" w:rsidR="004C4860" w:rsidRPr="00FB2FFC" w:rsidRDefault="00000000">
            <w:pPr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函數</w:t>
            </w:r>
          </w:p>
        </w:tc>
        <w:tc>
          <w:tcPr>
            <w:tcW w:w="3312" w:type="dxa"/>
          </w:tcPr>
          <w:p w14:paraId="39E6C89C" w14:textId="77777777" w:rsidR="004C4860" w:rsidRPr="00FB2F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數學公式</w:t>
            </w:r>
          </w:p>
        </w:tc>
        <w:tc>
          <w:tcPr>
            <w:tcW w:w="3312" w:type="dxa"/>
          </w:tcPr>
          <w:p w14:paraId="65AADA57" w14:textId="77777777" w:rsidR="004C4860" w:rsidRPr="00FB2F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輸出範圍</w:t>
            </w:r>
          </w:p>
        </w:tc>
      </w:tr>
      <w:tr w:rsidR="004C4860" w:rsidRPr="00FB2FFC" w14:paraId="5F6A3F59" w14:textId="77777777" w:rsidTr="004C4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CFD06A5" w14:textId="77777777" w:rsidR="004C4860" w:rsidRPr="00FB2FFC" w:rsidRDefault="00000000">
            <w:pPr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Sigmoid</w:t>
            </w:r>
          </w:p>
        </w:tc>
        <w:tc>
          <w:tcPr>
            <w:tcW w:w="3312" w:type="dxa"/>
          </w:tcPr>
          <w:p w14:paraId="41F4DA0F" w14:textId="77777777" w:rsidR="004C4860" w:rsidRPr="00FB2F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σ(x) = 1 / (1 + e^(−x))</w:t>
            </w:r>
          </w:p>
        </w:tc>
        <w:tc>
          <w:tcPr>
            <w:tcW w:w="3312" w:type="dxa"/>
          </w:tcPr>
          <w:p w14:paraId="695E3D80" w14:textId="77777777" w:rsidR="004C4860" w:rsidRPr="00FB2F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(0, 1)</w:t>
            </w:r>
          </w:p>
        </w:tc>
      </w:tr>
      <w:tr w:rsidR="004C4860" w:rsidRPr="00FB2FFC" w14:paraId="15BDE9BB" w14:textId="77777777" w:rsidTr="004C48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A0D3019" w14:textId="77777777" w:rsidR="004C4860" w:rsidRPr="00FB2FFC" w:rsidRDefault="00000000">
            <w:pPr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ReLU</w:t>
            </w:r>
          </w:p>
        </w:tc>
        <w:tc>
          <w:tcPr>
            <w:tcW w:w="3312" w:type="dxa"/>
          </w:tcPr>
          <w:p w14:paraId="36FADEBD" w14:textId="77777777" w:rsidR="004C4860" w:rsidRPr="00FB2F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f(x) = max(0, x)</w:t>
            </w:r>
          </w:p>
        </w:tc>
        <w:tc>
          <w:tcPr>
            <w:tcW w:w="3312" w:type="dxa"/>
          </w:tcPr>
          <w:p w14:paraId="513FC037" w14:textId="77777777" w:rsidR="004C4860" w:rsidRPr="00FB2F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[0, +∞)</w:t>
            </w:r>
          </w:p>
        </w:tc>
      </w:tr>
      <w:tr w:rsidR="004C4860" w:rsidRPr="00FB2FFC" w14:paraId="05901056" w14:textId="77777777" w:rsidTr="004C4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1BC660E" w14:textId="77777777" w:rsidR="004C4860" w:rsidRPr="00FB2FFC" w:rsidRDefault="00000000">
            <w:pPr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Tanh</w:t>
            </w:r>
          </w:p>
        </w:tc>
        <w:tc>
          <w:tcPr>
            <w:tcW w:w="3312" w:type="dxa"/>
          </w:tcPr>
          <w:p w14:paraId="23A3E6A1" w14:textId="77777777" w:rsidR="004C4860" w:rsidRPr="00FB2F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tanh(x) = (e^x − e^(−x))/(e^x + e^(−x))</w:t>
            </w:r>
          </w:p>
        </w:tc>
        <w:tc>
          <w:tcPr>
            <w:tcW w:w="3312" w:type="dxa"/>
          </w:tcPr>
          <w:p w14:paraId="61D36329" w14:textId="77777777" w:rsidR="004C4860" w:rsidRPr="00FB2F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(−1, 1)</w:t>
            </w:r>
          </w:p>
        </w:tc>
      </w:tr>
      <w:tr w:rsidR="004C4860" w:rsidRPr="00FB2FFC" w14:paraId="7D45502D" w14:textId="77777777" w:rsidTr="004C48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2CF7110" w14:textId="77777777" w:rsidR="004C4860" w:rsidRPr="00FB2FFC" w:rsidRDefault="00000000">
            <w:pPr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Softmax</w:t>
            </w:r>
          </w:p>
        </w:tc>
        <w:tc>
          <w:tcPr>
            <w:tcW w:w="3312" w:type="dxa"/>
          </w:tcPr>
          <w:p w14:paraId="6B3120AB" w14:textId="77777777" w:rsidR="004C4860" w:rsidRPr="00FB2F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pᵢ = e^(zᵢ) / Σⱼ e^(zⱼ)</w:t>
            </w:r>
          </w:p>
        </w:tc>
        <w:tc>
          <w:tcPr>
            <w:tcW w:w="3312" w:type="dxa"/>
          </w:tcPr>
          <w:p w14:paraId="56BF2041" w14:textId="77777777" w:rsidR="004C4860" w:rsidRPr="00FB2F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各分量</w:t>
            </w:r>
            <w:r w:rsidRPr="00FB2FFC">
              <w:rPr>
                <w:rFonts w:ascii="Times New Roman" w:eastAsia="標楷體" w:hAnsi="Times New Roman"/>
              </w:rPr>
              <w:t xml:space="preserve"> (0, 1)</w:t>
            </w:r>
            <w:r w:rsidRPr="00FB2FFC">
              <w:rPr>
                <w:rFonts w:ascii="Times New Roman" w:eastAsia="標楷體" w:hAnsi="Times New Roman"/>
              </w:rPr>
              <w:t>，總和</w:t>
            </w:r>
            <w:r w:rsidRPr="00FB2FFC">
              <w:rPr>
                <w:rFonts w:ascii="Times New Roman" w:eastAsia="標楷體" w:hAnsi="Times New Roman"/>
              </w:rPr>
              <w:t xml:space="preserve"> 1</w:t>
            </w:r>
          </w:p>
        </w:tc>
      </w:tr>
      <w:tr w:rsidR="004C4860" w:rsidRPr="00FB2FFC" w14:paraId="52FBE02B" w14:textId="77777777" w:rsidTr="004C4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721C422" w14:textId="77777777" w:rsidR="004C4860" w:rsidRPr="00FB2FFC" w:rsidRDefault="00000000">
            <w:pPr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SiLU / Swish</w:t>
            </w:r>
          </w:p>
        </w:tc>
        <w:tc>
          <w:tcPr>
            <w:tcW w:w="3312" w:type="dxa"/>
          </w:tcPr>
          <w:p w14:paraId="156E3AE0" w14:textId="77777777" w:rsidR="004C4860" w:rsidRPr="00FB2F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f(x) = x · σ(x)</w:t>
            </w:r>
          </w:p>
        </w:tc>
        <w:tc>
          <w:tcPr>
            <w:tcW w:w="3312" w:type="dxa"/>
          </w:tcPr>
          <w:p w14:paraId="40D553C7" w14:textId="77777777" w:rsidR="004C4860" w:rsidRPr="00FB2F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約</w:t>
            </w:r>
            <w:r w:rsidRPr="00FB2FFC">
              <w:rPr>
                <w:rFonts w:ascii="Times New Roman" w:eastAsia="標楷體" w:hAnsi="Times New Roman"/>
              </w:rPr>
              <w:t xml:space="preserve"> [−0.278, +∞)</w:t>
            </w:r>
          </w:p>
        </w:tc>
      </w:tr>
      <w:tr w:rsidR="004C4860" w:rsidRPr="00FB2FFC" w14:paraId="5870BDA9" w14:textId="77777777" w:rsidTr="004C48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3D3BA86" w14:textId="77777777" w:rsidR="004C4860" w:rsidRPr="00FB2FFC" w:rsidRDefault="00000000">
            <w:pPr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Leaky ReLU</w:t>
            </w:r>
          </w:p>
        </w:tc>
        <w:tc>
          <w:tcPr>
            <w:tcW w:w="3312" w:type="dxa"/>
          </w:tcPr>
          <w:p w14:paraId="0CA7658C" w14:textId="77777777" w:rsidR="004C4860" w:rsidRPr="00FB2F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f(x) = x (x ≥ 0)</w:t>
            </w:r>
            <w:r w:rsidRPr="00FB2FFC">
              <w:rPr>
                <w:rFonts w:ascii="Times New Roman" w:eastAsia="標楷體" w:hAnsi="Times New Roman"/>
              </w:rPr>
              <w:t>；</w:t>
            </w:r>
            <w:r w:rsidRPr="00FB2FFC">
              <w:rPr>
                <w:rFonts w:ascii="Times New Roman" w:eastAsia="標楷體" w:hAnsi="Times New Roman"/>
              </w:rPr>
              <w:t>αx (x &lt; 0)</w:t>
            </w:r>
          </w:p>
        </w:tc>
        <w:tc>
          <w:tcPr>
            <w:tcW w:w="3312" w:type="dxa"/>
          </w:tcPr>
          <w:p w14:paraId="0CEF6E8D" w14:textId="77777777" w:rsidR="004C4860" w:rsidRPr="00FB2F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FB2FFC">
              <w:rPr>
                <w:rFonts w:ascii="Times New Roman" w:eastAsia="標楷體" w:hAnsi="Times New Roman"/>
              </w:rPr>
              <w:t>(−∞, +∞)</w:t>
            </w:r>
            <w:r w:rsidRPr="00FB2FFC">
              <w:rPr>
                <w:rFonts w:ascii="Times New Roman" w:eastAsia="標楷體" w:hAnsi="Times New Roman"/>
              </w:rPr>
              <w:t>，</w:t>
            </w:r>
            <w:r w:rsidRPr="00FB2FFC">
              <w:rPr>
                <w:rFonts w:ascii="Times New Roman" w:eastAsia="標楷體" w:hAnsi="Times New Roman"/>
              </w:rPr>
              <w:t>α &gt; 0</w:t>
            </w:r>
          </w:p>
        </w:tc>
      </w:tr>
    </w:tbl>
    <w:p w14:paraId="7828DD33" w14:textId="77777777" w:rsidR="004C4860" w:rsidRPr="00FB2FFC" w:rsidRDefault="00000000">
      <w:pPr>
        <w:pStyle w:val="Heading1"/>
        <w:rPr>
          <w:rFonts w:ascii="Times New Roman" w:eastAsia="標楷體" w:hAnsi="Times New Roman"/>
        </w:rPr>
      </w:pPr>
      <w:r w:rsidRPr="00FB2FFC">
        <w:rPr>
          <w:rFonts w:ascii="Times New Roman" w:eastAsia="標楷體" w:hAnsi="Times New Roman"/>
        </w:rPr>
        <w:t>三、各函數介紹</w:t>
      </w:r>
    </w:p>
    <w:p w14:paraId="52BAE171" w14:textId="77777777" w:rsidR="004C4860" w:rsidRPr="00FB2FFC" w:rsidRDefault="00000000">
      <w:pPr>
        <w:pStyle w:val="Heading2"/>
        <w:rPr>
          <w:rFonts w:ascii="Times New Roman" w:eastAsia="標楷體" w:hAnsi="Times New Roman"/>
        </w:rPr>
      </w:pPr>
      <w:r w:rsidRPr="00FB2FFC">
        <w:rPr>
          <w:rFonts w:ascii="Times New Roman" w:eastAsia="標楷體" w:hAnsi="Times New Roman"/>
        </w:rPr>
        <w:t>1. Sigmoid</w:t>
      </w:r>
    </w:p>
    <w:p w14:paraId="666785E3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曲線呈</w:t>
      </w:r>
      <w:r w:rsidRPr="00FB2FFC">
        <w:rPr>
          <w:rFonts w:ascii="Times New Roman" w:eastAsia="標楷體" w:hAnsi="Times New Roman"/>
          <w:lang w:eastAsia="zh-TW"/>
        </w:rPr>
        <w:t xml:space="preserve"> S </w:t>
      </w:r>
      <w:r w:rsidRPr="00FB2FFC">
        <w:rPr>
          <w:rFonts w:ascii="Times New Roman" w:eastAsia="標楷體" w:hAnsi="Times New Roman"/>
          <w:lang w:eastAsia="zh-TW"/>
        </w:rPr>
        <w:t>形，輸出落在</w:t>
      </w:r>
      <w:r w:rsidRPr="00FB2FFC">
        <w:rPr>
          <w:rFonts w:ascii="Times New Roman" w:eastAsia="標楷體" w:hAnsi="Times New Roman"/>
          <w:lang w:eastAsia="zh-TW"/>
        </w:rPr>
        <w:t xml:space="preserve"> 0 </w:t>
      </w:r>
      <w:r w:rsidRPr="00FB2FFC">
        <w:rPr>
          <w:rFonts w:ascii="Times New Roman" w:eastAsia="標楷體" w:hAnsi="Times New Roman"/>
          <w:lang w:eastAsia="zh-TW"/>
        </w:rPr>
        <w:t>到</w:t>
      </w:r>
      <w:r w:rsidRPr="00FB2FFC">
        <w:rPr>
          <w:rFonts w:ascii="Times New Roman" w:eastAsia="標楷體" w:hAnsi="Times New Roman"/>
          <w:lang w:eastAsia="zh-TW"/>
        </w:rPr>
        <w:t xml:space="preserve"> 1 </w:t>
      </w:r>
      <w:r w:rsidRPr="00FB2FFC">
        <w:rPr>
          <w:rFonts w:ascii="Times New Roman" w:eastAsia="標楷體" w:hAnsi="Times New Roman"/>
          <w:lang w:eastAsia="zh-TW"/>
        </w:rPr>
        <w:t>之間，常用於二元分類輸出層表示正類機率。</w:t>
      </w:r>
    </w:p>
    <w:p w14:paraId="2C884D80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優點：連續、可微且輸出易解讀。限制：輸入絕對值大時容易飽和，梯度接近零；輸出非零中心。</w:t>
      </w:r>
    </w:p>
    <w:p w14:paraId="041200E5" w14:textId="77777777" w:rsidR="004C4860" w:rsidRPr="00FB2FFC" w:rsidRDefault="00000000">
      <w:pPr>
        <w:pStyle w:val="Heading2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2. ReLU</w:t>
      </w:r>
    </w:p>
    <w:p w14:paraId="41B8F90E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負輸入輸出</w:t>
      </w:r>
      <w:r w:rsidRPr="00FB2FFC">
        <w:rPr>
          <w:rFonts w:ascii="Times New Roman" w:eastAsia="標楷體" w:hAnsi="Times New Roman"/>
          <w:lang w:eastAsia="zh-TW"/>
        </w:rPr>
        <w:t xml:space="preserve"> 0</w:t>
      </w:r>
      <w:r w:rsidRPr="00FB2FFC">
        <w:rPr>
          <w:rFonts w:ascii="Times New Roman" w:eastAsia="標楷體" w:hAnsi="Times New Roman"/>
          <w:lang w:eastAsia="zh-TW"/>
        </w:rPr>
        <w:t>，正輸入原樣保留，是深層神經網路常見的隱藏層激活函數。</w:t>
      </w:r>
    </w:p>
    <w:p w14:paraId="703759D6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優點：計算簡單，正區域梯度固定為</w:t>
      </w:r>
      <w:r w:rsidRPr="00FB2FFC">
        <w:rPr>
          <w:rFonts w:ascii="Times New Roman" w:eastAsia="標楷體" w:hAnsi="Times New Roman"/>
          <w:lang w:eastAsia="zh-TW"/>
        </w:rPr>
        <w:t xml:space="preserve"> 1</w:t>
      </w:r>
      <w:r w:rsidRPr="00FB2FFC">
        <w:rPr>
          <w:rFonts w:ascii="Times New Roman" w:eastAsia="標楷體" w:hAnsi="Times New Roman"/>
          <w:lang w:eastAsia="zh-TW"/>
        </w:rPr>
        <w:t>。限制：負區域梯度為</w:t>
      </w:r>
      <w:r w:rsidRPr="00FB2FFC">
        <w:rPr>
          <w:rFonts w:ascii="Times New Roman" w:eastAsia="標楷體" w:hAnsi="Times New Roman"/>
          <w:lang w:eastAsia="zh-TW"/>
        </w:rPr>
        <w:t xml:space="preserve"> 0</w:t>
      </w:r>
      <w:r w:rsidRPr="00FB2FFC">
        <w:rPr>
          <w:rFonts w:ascii="Times New Roman" w:eastAsia="標楷體" w:hAnsi="Times New Roman"/>
          <w:lang w:eastAsia="zh-TW"/>
        </w:rPr>
        <w:t>，部分神經元可能長期不再更新（</w:t>
      </w:r>
      <w:r w:rsidRPr="00FB2FFC">
        <w:rPr>
          <w:rFonts w:ascii="Times New Roman" w:eastAsia="標楷體" w:hAnsi="Times New Roman"/>
          <w:lang w:eastAsia="zh-TW"/>
        </w:rPr>
        <w:t>Dying ReLU</w:t>
      </w:r>
      <w:r w:rsidRPr="00FB2FFC">
        <w:rPr>
          <w:rFonts w:ascii="Times New Roman" w:eastAsia="標楷體" w:hAnsi="Times New Roman"/>
          <w:lang w:eastAsia="zh-TW"/>
        </w:rPr>
        <w:t>）。</w:t>
      </w:r>
    </w:p>
    <w:p w14:paraId="167E5916" w14:textId="77777777" w:rsidR="004C4860" w:rsidRPr="00FB2FFC" w:rsidRDefault="00000000">
      <w:pPr>
        <w:pStyle w:val="Heading2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3. Tanh</w:t>
      </w:r>
    </w:p>
    <w:p w14:paraId="082C5BAA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 xml:space="preserve">S </w:t>
      </w:r>
      <w:r w:rsidRPr="00FB2FFC">
        <w:rPr>
          <w:rFonts w:ascii="Times New Roman" w:eastAsia="標楷體" w:hAnsi="Times New Roman"/>
          <w:lang w:eastAsia="zh-TW"/>
        </w:rPr>
        <w:t>形且以原點為中心，輸出介於</w:t>
      </w:r>
      <w:r w:rsidRPr="00FB2FFC">
        <w:rPr>
          <w:rFonts w:ascii="Times New Roman" w:eastAsia="標楷體" w:hAnsi="Times New Roman"/>
          <w:lang w:eastAsia="zh-TW"/>
        </w:rPr>
        <w:t xml:space="preserve"> −1 </w:t>
      </w:r>
      <w:r w:rsidRPr="00FB2FFC">
        <w:rPr>
          <w:rFonts w:ascii="Times New Roman" w:eastAsia="標楷體" w:hAnsi="Times New Roman"/>
          <w:lang w:eastAsia="zh-TW"/>
        </w:rPr>
        <w:t>與</w:t>
      </w:r>
      <w:r w:rsidRPr="00FB2FFC">
        <w:rPr>
          <w:rFonts w:ascii="Times New Roman" w:eastAsia="標楷體" w:hAnsi="Times New Roman"/>
          <w:lang w:eastAsia="zh-TW"/>
        </w:rPr>
        <w:t xml:space="preserve"> 1 </w:t>
      </w:r>
      <w:r w:rsidRPr="00FB2FFC">
        <w:rPr>
          <w:rFonts w:ascii="Times New Roman" w:eastAsia="標楷體" w:hAnsi="Times New Roman"/>
          <w:lang w:eastAsia="zh-TW"/>
        </w:rPr>
        <w:t>之間，早期</w:t>
      </w:r>
      <w:r w:rsidRPr="00FB2FFC">
        <w:rPr>
          <w:rFonts w:ascii="Times New Roman" w:eastAsia="標楷體" w:hAnsi="Times New Roman"/>
          <w:lang w:eastAsia="zh-TW"/>
        </w:rPr>
        <w:t xml:space="preserve"> RNN </w:t>
      </w:r>
      <w:r w:rsidRPr="00FB2FFC">
        <w:rPr>
          <w:rFonts w:ascii="Times New Roman" w:eastAsia="標楷體" w:hAnsi="Times New Roman"/>
          <w:lang w:eastAsia="zh-TW"/>
        </w:rPr>
        <w:t>常使用。</w:t>
      </w:r>
    </w:p>
    <w:p w14:paraId="28C544DA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優點：輸出為零中心。限制：大幅正負輸入時仍會飽和，造成梯度消失。</w:t>
      </w:r>
    </w:p>
    <w:p w14:paraId="32EF2C99" w14:textId="77777777" w:rsidR="004C4860" w:rsidRPr="00FB2FFC" w:rsidRDefault="00000000">
      <w:pPr>
        <w:pStyle w:val="Heading2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4. Softmax</w:t>
      </w:r>
    </w:p>
    <w:p w14:paraId="1C8EB569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將一組</w:t>
      </w:r>
      <w:r w:rsidRPr="00FB2FFC">
        <w:rPr>
          <w:rFonts w:ascii="Times New Roman" w:eastAsia="標楷體" w:hAnsi="Times New Roman"/>
          <w:lang w:eastAsia="zh-TW"/>
        </w:rPr>
        <w:t xml:space="preserve"> logits </w:t>
      </w:r>
      <w:r w:rsidRPr="00FB2FFC">
        <w:rPr>
          <w:rFonts w:ascii="Times New Roman" w:eastAsia="標楷體" w:hAnsi="Times New Roman"/>
          <w:lang w:eastAsia="zh-TW"/>
        </w:rPr>
        <w:t>轉成總和為</w:t>
      </w:r>
      <w:r w:rsidRPr="00FB2FFC">
        <w:rPr>
          <w:rFonts w:ascii="Times New Roman" w:eastAsia="標楷體" w:hAnsi="Times New Roman"/>
          <w:lang w:eastAsia="zh-TW"/>
        </w:rPr>
        <w:t xml:space="preserve"> 1 </w:t>
      </w:r>
      <w:r w:rsidRPr="00FB2FFC">
        <w:rPr>
          <w:rFonts w:ascii="Times New Roman" w:eastAsia="標楷體" w:hAnsi="Times New Roman"/>
          <w:lang w:eastAsia="zh-TW"/>
        </w:rPr>
        <w:t>的機率分布，常用於互斥多類別分類輸出層。</w:t>
      </w:r>
    </w:p>
    <w:p w14:paraId="29D25018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注意：</w:t>
      </w:r>
      <w:r w:rsidRPr="00FB2FFC">
        <w:rPr>
          <w:rFonts w:ascii="Times New Roman" w:eastAsia="標楷體" w:hAnsi="Times New Roman"/>
          <w:lang w:eastAsia="zh-TW"/>
        </w:rPr>
        <w:t xml:space="preserve">Softmax </w:t>
      </w:r>
      <w:r w:rsidRPr="00FB2FFC">
        <w:rPr>
          <w:rFonts w:ascii="Times New Roman" w:eastAsia="標楷體" w:hAnsi="Times New Roman"/>
          <w:lang w:eastAsia="zh-TW"/>
        </w:rPr>
        <w:t>是向量函數，不是一般單一</w:t>
      </w:r>
      <w:r w:rsidRPr="00FB2FFC">
        <w:rPr>
          <w:rFonts w:ascii="Times New Roman" w:eastAsia="標楷體" w:hAnsi="Times New Roman"/>
          <w:lang w:eastAsia="zh-TW"/>
        </w:rPr>
        <w:t xml:space="preserve"> x→y </w:t>
      </w:r>
      <w:r w:rsidRPr="00FB2FFC">
        <w:rPr>
          <w:rFonts w:ascii="Times New Roman" w:eastAsia="標楷體" w:hAnsi="Times New Roman"/>
          <w:lang w:eastAsia="zh-TW"/>
        </w:rPr>
        <w:t>的激活曲線；圖中為雙類別特例。計算時常先減去最大</w:t>
      </w:r>
      <w:r w:rsidRPr="00FB2FFC">
        <w:rPr>
          <w:rFonts w:ascii="Times New Roman" w:eastAsia="標楷體" w:hAnsi="Times New Roman"/>
          <w:lang w:eastAsia="zh-TW"/>
        </w:rPr>
        <w:t xml:space="preserve"> logit </w:t>
      </w:r>
      <w:r w:rsidRPr="00FB2FFC">
        <w:rPr>
          <w:rFonts w:ascii="Times New Roman" w:eastAsia="標楷體" w:hAnsi="Times New Roman"/>
          <w:lang w:eastAsia="zh-TW"/>
        </w:rPr>
        <w:t>以改善數值穩定性。</w:t>
      </w:r>
    </w:p>
    <w:p w14:paraId="04575F1F" w14:textId="77777777" w:rsidR="004C4860" w:rsidRPr="00FB2FFC" w:rsidRDefault="00000000">
      <w:pPr>
        <w:pStyle w:val="Heading2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5. SiLU</w:t>
      </w:r>
      <w:r w:rsidRPr="00FB2FFC">
        <w:rPr>
          <w:rFonts w:ascii="Times New Roman" w:eastAsia="標楷體" w:hAnsi="Times New Roman"/>
          <w:lang w:eastAsia="zh-TW"/>
        </w:rPr>
        <w:t>（</w:t>
      </w:r>
      <w:r w:rsidRPr="00FB2FFC">
        <w:rPr>
          <w:rFonts w:ascii="Times New Roman" w:eastAsia="標楷體" w:hAnsi="Times New Roman"/>
          <w:lang w:eastAsia="zh-TW"/>
        </w:rPr>
        <w:t>Swish</w:t>
      </w:r>
      <w:r w:rsidRPr="00FB2FFC">
        <w:rPr>
          <w:rFonts w:ascii="Times New Roman" w:eastAsia="標楷體" w:hAnsi="Times New Roman"/>
          <w:lang w:eastAsia="zh-TW"/>
        </w:rPr>
        <w:t>）</w:t>
      </w:r>
    </w:p>
    <w:p w14:paraId="26E8D6CB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SiLU(x) = x·Sigmoid(x)</w:t>
      </w:r>
      <w:r w:rsidRPr="00FB2FFC">
        <w:rPr>
          <w:rFonts w:ascii="Times New Roman" w:eastAsia="標楷體" w:hAnsi="Times New Roman"/>
          <w:lang w:eastAsia="zh-TW"/>
        </w:rPr>
        <w:t>，曲線平滑且在負值區域存在小幅非單調特性。</w:t>
      </w:r>
    </w:p>
    <w:p w14:paraId="4D84FBDE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優點：平滑且負輸入仍可能有非零梯度，常見於部分現代</w:t>
      </w:r>
      <w:r w:rsidRPr="00FB2FFC">
        <w:rPr>
          <w:rFonts w:ascii="Times New Roman" w:eastAsia="標楷體" w:hAnsi="Times New Roman"/>
          <w:lang w:eastAsia="zh-TW"/>
        </w:rPr>
        <w:t xml:space="preserve"> CNN </w:t>
      </w:r>
      <w:r w:rsidRPr="00FB2FFC">
        <w:rPr>
          <w:rFonts w:ascii="Times New Roman" w:eastAsia="標楷體" w:hAnsi="Times New Roman"/>
          <w:lang w:eastAsia="zh-TW"/>
        </w:rPr>
        <w:t>與深度模型。限制：計算成本通常高於</w:t>
      </w:r>
      <w:r w:rsidRPr="00FB2FFC">
        <w:rPr>
          <w:rFonts w:ascii="Times New Roman" w:eastAsia="標楷體" w:hAnsi="Times New Roman"/>
          <w:lang w:eastAsia="zh-TW"/>
        </w:rPr>
        <w:t xml:space="preserve"> ReLU</w:t>
      </w:r>
      <w:r w:rsidRPr="00FB2FFC">
        <w:rPr>
          <w:rFonts w:ascii="Times New Roman" w:eastAsia="標楷體" w:hAnsi="Times New Roman"/>
          <w:lang w:eastAsia="zh-TW"/>
        </w:rPr>
        <w:t>。</w:t>
      </w:r>
    </w:p>
    <w:p w14:paraId="01BF507D" w14:textId="77777777" w:rsidR="004C4860" w:rsidRPr="00FB2FFC" w:rsidRDefault="00000000">
      <w:pPr>
        <w:pStyle w:val="Heading2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6. Leaky ReLU</w:t>
      </w:r>
    </w:p>
    <w:p w14:paraId="237F80E9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在負輸入區域保留小斜率</w:t>
      </w:r>
      <w:r w:rsidRPr="00FB2FFC">
        <w:rPr>
          <w:rFonts w:ascii="Times New Roman" w:eastAsia="標楷體" w:hAnsi="Times New Roman"/>
          <w:lang w:eastAsia="zh-TW"/>
        </w:rPr>
        <w:t xml:space="preserve"> </w:t>
      </w:r>
      <w:r w:rsidRPr="00FB2FFC">
        <w:rPr>
          <w:rFonts w:ascii="Times New Roman" w:eastAsia="標楷體" w:hAnsi="Times New Roman"/>
        </w:rPr>
        <w:t>α</w:t>
      </w:r>
      <w:r w:rsidRPr="00FB2FFC">
        <w:rPr>
          <w:rFonts w:ascii="Times New Roman" w:eastAsia="標楷體" w:hAnsi="Times New Roman"/>
          <w:lang w:eastAsia="zh-TW"/>
        </w:rPr>
        <w:t>（圖中</w:t>
      </w:r>
      <w:r w:rsidRPr="00FB2FFC">
        <w:rPr>
          <w:rFonts w:ascii="Times New Roman" w:eastAsia="標楷體" w:hAnsi="Times New Roman"/>
          <w:lang w:eastAsia="zh-TW"/>
        </w:rPr>
        <w:t xml:space="preserve"> </w:t>
      </w:r>
      <w:r w:rsidRPr="00FB2FFC">
        <w:rPr>
          <w:rFonts w:ascii="Times New Roman" w:eastAsia="標楷體" w:hAnsi="Times New Roman"/>
        </w:rPr>
        <w:t>α</w:t>
      </w:r>
      <w:r w:rsidRPr="00FB2FFC">
        <w:rPr>
          <w:rFonts w:ascii="Times New Roman" w:eastAsia="標楷體" w:hAnsi="Times New Roman"/>
          <w:lang w:eastAsia="zh-TW"/>
        </w:rPr>
        <w:t xml:space="preserve"> = 0.01</w:t>
      </w:r>
      <w:r w:rsidRPr="00FB2FFC">
        <w:rPr>
          <w:rFonts w:ascii="Times New Roman" w:eastAsia="標楷體" w:hAnsi="Times New Roman"/>
          <w:lang w:eastAsia="zh-TW"/>
        </w:rPr>
        <w:t>），正輸入則與</w:t>
      </w:r>
      <w:r w:rsidRPr="00FB2FFC">
        <w:rPr>
          <w:rFonts w:ascii="Times New Roman" w:eastAsia="標楷體" w:hAnsi="Times New Roman"/>
          <w:lang w:eastAsia="zh-TW"/>
        </w:rPr>
        <w:t xml:space="preserve"> ReLU </w:t>
      </w:r>
      <w:r w:rsidRPr="00FB2FFC">
        <w:rPr>
          <w:rFonts w:ascii="Times New Roman" w:eastAsia="標楷體" w:hAnsi="Times New Roman"/>
          <w:lang w:eastAsia="zh-TW"/>
        </w:rPr>
        <w:t>相同。</w:t>
      </w:r>
    </w:p>
    <w:p w14:paraId="6D8138A5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優點：減少</w:t>
      </w:r>
      <w:r w:rsidRPr="00FB2FFC">
        <w:rPr>
          <w:rFonts w:ascii="Times New Roman" w:eastAsia="標楷體" w:hAnsi="Times New Roman"/>
          <w:lang w:eastAsia="zh-TW"/>
        </w:rPr>
        <w:t xml:space="preserve"> ReLU </w:t>
      </w:r>
      <w:r w:rsidRPr="00FB2FFC">
        <w:rPr>
          <w:rFonts w:ascii="Times New Roman" w:eastAsia="標楷體" w:hAnsi="Times New Roman"/>
          <w:lang w:eastAsia="zh-TW"/>
        </w:rPr>
        <w:t>負區域梯度恆為零的問題。限制：</w:t>
      </w:r>
      <w:r w:rsidRPr="00FB2FFC">
        <w:rPr>
          <w:rFonts w:ascii="Times New Roman" w:eastAsia="標楷體" w:hAnsi="Times New Roman"/>
        </w:rPr>
        <w:t>α</w:t>
      </w:r>
      <w:r w:rsidRPr="00FB2FFC">
        <w:rPr>
          <w:rFonts w:ascii="Times New Roman" w:eastAsia="標楷體" w:hAnsi="Times New Roman"/>
          <w:lang w:eastAsia="zh-TW"/>
        </w:rPr>
        <w:t xml:space="preserve"> </w:t>
      </w:r>
      <w:r w:rsidRPr="00FB2FFC">
        <w:rPr>
          <w:rFonts w:ascii="Times New Roman" w:eastAsia="標楷體" w:hAnsi="Times New Roman"/>
          <w:lang w:eastAsia="zh-TW"/>
        </w:rPr>
        <w:t>需設定，且不能保證完全避免訓練問題。</w:t>
      </w:r>
    </w:p>
    <w:p w14:paraId="11670629" w14:textId="77777777" w:rsidR="004C4860" w:rsidRPr="00FB2FFC" w:rsidRDefault="00000000">
      <w:pPr>
        <w:pStyle w:val="Heading1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四、與梯度消失的關係</w:t>
      </w:r>
    </w:p>
    <w:p w14:paraId="3863FBE2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反向傳播會依鏈式法則相乘多層的局部導數。若多個導數的絕對值持續小於</w:t>
      </w:r>
      <w:r w:rsidRPr="00FB2FFC">
        <w:rPr>
          <w:rFonts w:ascii="Times New Roman" w:eastAsia="標楷體" w:hAnsi="Times New Roman"/>
          <w:lang w:eastAsia="zh-TW"/>
        </w:rPr>
        <w:t xml:space="preserve"> 1</w:t>
      </w:r>
      <w:r w:rsidRPr="00FB2FFC">
        <w:rPr>
          <w:rFonts w:ascii="Times New Roman" w:eastAsia="標楷體" w:hAnsi="Times New Roman"/>
          <w:lang w:eastAsia="zh-TW"/>
        </w:rPr>
        <w:t>，梯度可能快速縮小，使前層權重更新緩慢。</w:t>
      </w:r>
      <w:r w:rsidRPr="00FB2FFC">
        <w:rPr>
          <w:rFonts w:ascii="Times New Roman" w:eastAsia="標楷體" w:hAnsi="Times New Roman"/>
          <w:lang w:eastAsia="zh-TW"/>
        </w:rPr>
        <w:t xml:space="preserve">Sigmoid </w:t>
      </w:r>
      <w:r w:rsidRPr="00FB2FFC">
        <w:rPr>
          <w:rFonts w:ascii="Times New Roman" w:eastAsia="標楷體" w:hAnsi="Times New Roman"/>
          <w:lang w:eastAsia="zh-TW"/>
        </w:rPr>
        <w:t>與</w:t>
      </w:r>
      <w:r w:rsidRPr="00FB2FFC">
        <w:rPr>
          <w:rFonts w:ascii="Times New Roman" w:eastAsia="標楷體" w:hAnsi="Times New Roman"/>
          <w:lang w:eastAsia="zh-TW"/>
        </w:rPr>
        <w:t xml:space="preserve"> Tanh </w:t>
      </w:r>
      <w:r w:rsidRPr="00FB2FFC">
        <w:rPr>
          <w:rFonts w:ascii="Times New Roman" w:eastAsia="標楷體" w:hAnsi="Times New Roman"/>
          <w:lang w:eastAsia="zh-TW"/>
        </w:rPr>
        <w:t>在飽和區較容易出現此問題；</w:t>
      </w:r>
      <w:r w:rsidRPr="00FB2FFC">
        <w:rPr>
          <w:rFonts w:ascii="Times New Roman" w:eastAsia="標楷體" w:hAnsi="Times New Roman"/>
          <w:lang w:eastAsia="zh-TW"/>
        </w:rPr>
        <w:t xml:space="preserve">ReLU </w:t>
      </w:r>
      <w:r w:rsidRPr="00FB2FFC">
        <w:rPr>
          <w:rFonts w:ascii="Times New Roman" w:eastAsia="標楷體" w:hAnsi="Times New Roman"/>
          <w:lang w:eastAsia="zh-TW"/>
        </w:rPr>
        <w:t>在正區域通常較能維持梯度，但負區域梯度為</w:t>
      </w:r>
      <w:r w:rsidRPr="00FB2FFC">
        <w:rPr>
          <w:rFonts w:ascii="Times New Roman" w:eastAsia="標楷體" w:hAnsi="Times New Roman"/>
          <w:lang w:eastAsia="zh-TW"/>
        </w:rPr>
        <w:t xml:space="preserve"> 0</w:t>
      </w:r>
      <w:r w:rsidRPr="00FB2FFC">
        <w:rPr>
          <w:rFonts w:ascii="Times New Roman" w:eastAsia="標楷體" w:hAnsi="Times New Roman"/>
          <w:lang w:eastAsia="zh-TW"/>
        </w:rPr>
        <w:t>。</w:t>
      </w:r>
      <w:r w:rsidRPr="00FB2FFC">
        <w:rPr>
          <w:rFonts w:ascii="Times New Roman" w:eastAsia="標楷體" w:hAnsi="Times New Roman"/>
          <w:lang w:eastAsia="zh-TW"/>
        </w:rPr>
        <w:lastRenderedPageBreak/>
        <w:t xml:space="preserve">Leaky ReLU </w:t>
      </w:r>
      <w:r w:rsidRPr="00FB2FFC">
        <w:rPr>
          <w:rFonts w:ascii="Times New Roman" w:eastAsia="標楷體" w:hAnsi="Times New Roman"/>
          <w:lang w:eastAsia="zh-TW"/>
        </w:rPr>
        <w:t>與</w:t>
      </w:r>
      <w:r w:rsidRPr="00FB2FFC">
        <w:rPr>
          <w:rFonts w:ascii="Times New Roman" w:eastAsia="標楷體" w:hAnsi="Times New Roman"/>
          <w:lang w:eastAsia="zh-TW"/>
        </w:rPr>
        <w:t xml:space="preserve"> SiLU </w:t>
      </w:r>
      <w:r w:rsidRPr="00FB2FFC">
        <w:rPr>
          <w:rFonts w:ascii="Times New Roman" w:eastAsia="標楷體" w:hAnsi="Times New Roman"/>
          <w:lang w:eastAsia="zh-TW"/>
        </w:rPr>
        <w:t>透過不同的負區域行為改善部分限制，但模型是否出現梯度問題仍取決於網路架構與訓練設定。</w:t>
      </w:r>
    </w:p>
    <w:p w14:paraId="6EC2CE49" w14:textId="77777777" w:rsidR="004C4860" w:rsidRPr="00FB2FFC" w:rsidRDefault="00000000">
      <w:pPr>
        <w:pStyle w:val="Heading1"/>
        <w:rPr>
          <w:rFonts w:ascii="Times New Roman" w:eastAsia="標楷體" w:hAnsi="Times New Roman"/>
        </w:rPr>
      </w:pPr>
      <w:r w:rsidRPr="00FB2FFC">
        <w:rPr>
          <w:rFonts w:ascii="Times New Roman" w:eastAsia="標楷體" w:hAnsi="Times New Roman"/>
        </w:rPr>
        <w:t>五、如何選擇？</w:t>
      </w:r>
    </w:p>
    <w:p w14:paraId="4270C7C5" w14:textId="77777777" w:rsidR="004C4860" w:rsidRPr="00FB2FFC" w:rsidRDefault="00000000">
      <w:pPr>
        <w:pStyle w:val="ListBullet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一般隱藏層：可先嘗試</w:t>
      </w:r>
      <w:r w:rsidRPr="00FB2FFC">
        <w:rPr>
          <w:rFonts w:ascii="Times New Roman" w:eastAsia="標楷體" w:hAnsi="Times New Roman"/>
          <w:lang w:eastAsia="zh-TW"/>
        </w:rPr>
        <w:t xml:space="preserve"> ReLU</w:t>
      </w:r>
      <w:r w:rsidRPr="00FB2FFC">
        <w:rPr>
          <w:rFonts w:ascii="Times New Roman" w:eastAsia="標楷體" w:hAnsi="Times New Roman"/>
          <w:lang w:eastAsia="zh-TW"/>
        </w:rPr>
        <w:t>，作為簡單且常用的基準。</w:t>
      </w:r>
    </w:p>
    <w:p w14:paraId="7BACB724" w14:textId="77777777" w:rsidR="004C4860" w:rsidRPr="00FB2FFC" w:rsidRDefault="00000000">
      <w:pPr>
        <w:pStyle w:val="ListBullet"/>
        <w:rPr>
          <w:rFonts w:ascii="Times New Roman" w:eastAsia="標楷體" w:hAnsi="Times New Roman"/>
        </w:rPr>
      </w:pPr>
      <w:r w:rsidRPr="00FB2FFC">
        <w:rPr>
          <w:rFonts w:ascii="Times New Roman" w:eastAsia="標楷體" w:hAnsi="Times New Roman"/>
        </w:rPr>
        <w:t>擔心</w:t>
      </w:r>
      <w:r w:rsidRPr="00FB2FFC">
        <w:rPr>
          <w:rFonts w:ascii="Times New Roman" w:eastAsia="標楷體" w:hAnsi="Times New Roman"/>
        </w:rPr>
        <w:t xml:space="preserve"> ReLU </w:t>
      </w:r>
      <w:r w:rsidRPr="00FB2FFC">
        <w:rPr>
          <w:rFonts w:ascii="Times New Roman" w:eastAsia="標楷體" w:hAnsi="Times New Roman"/>
        </w:rPr>
        <w:t>負區域無梯度：可評估</w:t>
      </w:r>
      <w:r w:rsidRPr="00FB2FFC">
        <w:rPr>
          <w:rFonts w:ascii="Times New Roman" w:eastAsia="標楷體" w:hAnsi="Times New Roman"/>
        </w:rPr>
        <w:t xml:space="preserve"> Leaky ReLU</w:t>
      </w:r>
      <w:r w:rsidRPr="00FB2FFC">
        <w:rPr>
          <w:rFonts w:ascii="Times New Roman" w:eastAsia="標楷體" w:hAnsi="Times New Roman"/>
        </w:rPr>
        <w:t>。</w:t>
      </w:r>
    </w:p>
    <w:p w14:paraId="2BFAD378" w14:textId="77777777" w:rsidR="004C4860" w:rsidRPr="00FB2FFC" w:rsidRDefault="00000000">
      <w:pPr>
        <w:pStyle w:val="ListBullet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希望使用平滑非線性：可評估</w:t>
      </w:r>
      <w:r w:rsidRPr="00FB2FFC">
        <w:rPr>
          <w:rFonts w:ascii="Times New Roman" w:eastAsia="標楷體" w:hAnsi="Times New Roman"/>
          <w:lang w:eastAsia="zh-TW"/>
        </w:rPr>
        <w:t xml:space="preserve"> SiLU</w:t>
      </w:r>
      <w:r w:rsidRPr="00FB2FFC">
        <w:rPr>
          <w:rFonts w:ascii="Times New Roman" w:eastAsia="標楷體" w:hAnsi="Times New Roman"/>
          <w:lang w:eastAsia="zh-TW"/>
        </w:rPr>
        <w:t>。</w:t>
      </w:r>
    </w:p>
    <w:p w14:paraId="508F71F1" w14:textId="77777777" w:rsidR="004C4860" w:rsidRPr="00FB2FFC" w:rsidRDefault="00000000">
      <w:pPr>
        <w:pStyle w:val="ListBullet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二元分類輸出：通常使用</w:t>
      </w:r>
      <w:r w:rsidRPr="00FB2FFC">
        <w:rPr>
          <w:rFonts w:ascii="Times New Roman" w:eastAsia="標楷體" w:hAnsi="Times New Roman"/>
          <w:lang w:eastAsia="zh-TW"/>
        </w:rPr>
        <w:t xml:space="preserve"> Sigmoid</w:t>
      </w:r>
      <w:r w:rsidRPr="00FB2FFC">
        <w:rPr>
          <w:rFonts w:ascii="Times New Roman" w:eastAsia="標楷體" w:hAnsi="Times New Roman"/>
          <w:lang w:eastAsia="zh-TW"/>
        </w:rPr>
        <w:t>，搭配適當損失函數。</w:t>
      </w:r>
    </w:p>
    <w:p w14:paraId="2A13121A" w14:textId="77777777" w:rsidR="004C4860" w:rsidRPr="00FB2FFC" w:rsidRDefault="00000000">
      <w:pPr>
        <w:pStyle w:val="ListBullet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互斥多類別分類輸出：通常使用</w:t>
      </w:r>
      <w:r w:rsidRPr="00FB2FFC">
        <w:rPr>
          <w:rFonts w:ascii="Times New Roman" w:eastAsia="標楷體" w:hAnsi="Times New Roman"/>
          <w:lang w:eastAsia="zh-TW"/>
        </w:rPr>
        <w:t xml:space="preserve"> Softmax</w:t>
      </w:r>
      <w:r w:rsidRPr="00FB2FFC">
        <w:rPr>
          <w:rFonts w:ascii="Times New Roman" w:eastAsia="標楷體" w:hAnsi="Times New Roman"/>
          <w:lang w:eastAsia="zh-TW"/>
        </w:rPr>
        <w:t>；訓練時常直接將</w:t>
      </w:r>
      <w:r w:rsidRPr="00FB2FFC">
        <w:rPr>
          <w:rFonts w:ascii="Times New Roman" w:eastAsia="標楷體" w:hAnsi="Times New Roman"/>
          <w:lang w:eastAsia="zh-TW"/>
        </w:rPr>
        <w:t xml:space="preserve"> logits </w:t>
      </w:r>
      <w:r w:rsidRPr="00FB2FFC">
        <w:rPr>
          <w:rFonts w:ascii="Times New Roman" w:eastAsia="標楷體" w:hAnsi="Times New Roman"/>
          <w:lang w:eastAsia="zh-TW"/>
        </w:rPr>
        <w:t>交給整合</w:t>
      </w:r>
      <w:r w:rsidRPr="00FB2FFC">
        <w:rPr>
          <w:rFonts w:ascii="Times New Roman" w:eastAsia="標楷體" w:hAnsi="Times New Roman"/>
          <w:lang w:eastAsia="zh-TW"/>
        </w:rPr>
        <w:t xml:space="preserve"> Softmax </w:t>
      </w:r>
      <w:r w:rsidRPr="00FB2FFC">
        <w:rPr>
          <w:rFonts w:ascii="Times New Roman" w:eastAsia="標楷體" w:hAnsi="Times New Roman"/>
          <w:lang w:eastAsia="zh-TW"/>
        </w:rPr>
        <w:t>的交叉熵損失函數。</w:t>
      </w:r>
    </w:p>
    <w:p w14:paraId="38AA4A56" w14:textId="77777777" w:rsidR="004C4860" w:rsidRPr="00FB2FFC" w:rsidRDefault="00000000">
      <w:pPr>
        <w:pStyle w:val="ListBullet"/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序列模型與特定門控結構：</w:t>
      </w:r>
      <w:r w:rsidRPr="00FB2FFC">
        <w:rPr>
          <w:rFonts w:ascii="Times New Roman" w:eastAsia="標楷體" w:hAnsi="Times New Roman"/>
          <w:lang w:eastAsia="zh-TW"/>
        </w:rPr>
        <w:t>Tanh</w:t>
      </w:r>
      <w:r w:rsidRPr="00FB2FFC">
        <w:rPr>
          <w:rFonts w:ascii="Times New Roman" w:eastAsia="標楷體" w:hAnsi="Times New Roman"/>
          <w:lang w:eastAsia="zh-TW"/>
        </w:rPr>
        <w:t>、</w:t>
      </w:r>
      <w:r w:rsidRPr="00FB2FFC">
        <w:rPr>
          <w:rFonts w:ascii="Times New Roman" w:eastAsia="標楷體" w:hAnsi="Times New Roman"/>
          <w:lang w:eastAsia="zh-TW"/>
        </w:rPr>
        <w:t xml:space="preserve">Sigmoid </w:t>
      </w:r>
      <w:r w:rsidRPr="00FB2FFC">
        <w:rPr>
          <w:rFonts w:ascii="Times New Roman" w:eastAsia="標楷體" w:hAnsi="Times New Roman"/>
          <w:lang w:eastAsia="zh-TW"/>
        </w:rPr>
        <w:t>仍有重要用途。</w:t>
      </w:r>
    </w:p>
    <w:p w14:paraId="77F28561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補充：此圖為函數形狀教學示意，不代表所有網路訓練結果；實際選擇應配合任務、輸出型態、損失函數與實驗驗證。</w:t>
      </w:r>
    </w:p>
    <w:p w14:paraId="2DF3C6A9" w14:textId="77777777" w:rsidR="004C4860" w:rsidRPr="00FB2FFC" w:rsidRDefault="00000000">
      <w:pPr>
        <w:rPr>
          <w:rFonts w:ascii="Times New Roman" w:eastAsia="標楷體" w:hAnsi="Times New Roman"/>
          <w:lang w:eastAsia="zh-TW"/>
        </w:rPr>
      </w:pPr>
      <w:r w:rsidRPr="00FB2FFC">
        <w:rPr>
          <w:rFonts w:ascii="Times New Roman" w:eastAsia="標楷體" w:hAnsi="Times New Roman"/>
          <w:lang w:eastAsia="zh-TW"/>
        </w:rPr>
        <w:t>圖形補充：</w:t>
      </w:r>
      <w:r w:rsidRPr="00FB2FFC">
        <w:rPr>
          <w:rFonts w:ascii="Times New Roman" w:eastAsia="標楷體" w:hAnsi="Times New Roman"/>
          <w:lang w:eastAsia="zh-TW"/>
        </w:rPr>
        <w:t xml:space="preserve">Leaky ReLU </w:t>
      </w:r>
      <w:r w:rsidRPr="00FB2FFC">
        <w:rPr>
          <w:rFonts w:ascii="Times New Roman" w:eastAsia="標楷體" w:hAnsi="Times New Roman"/>
          <w:lang w:eastAsia="zh-TW"/>
        </w:rPr>
        <w:t>的負半軸斜率為</w:t>
      </w:r>
      <w:r w:rsidRPr="00FB2FFC">
        <w:rPr>
          <w:rFonts w:ascii="Times New Roman" w:eastAsia="標楷體" w:hAnsi="Times New Roman"/>
          <w:lang w:eastAsia="zh-TW"/>
        </w:rPr>
        <w:t xml:space="preserve"> 0.01</w:t>
      </w:r>
      <w:r w:rsidRPr="00FB2FFC">
        <w:rPr>
          <w:rFonts w:ascii="Times New Roman" w:eastAsia="標楷體" w:hAnsi="Times New Roman"/>
          <w:lang w:eastAsia="zh-TW"/>
        </w:rPr>
        <w:t>，並非</w:t>
      </w:r>
      <w:r w:rsidRPr="00FB2FFC">
        <w:rPr>
          <w:rFonts w:ascii="Times New Roman" w:eastAsia="標楷體" w:hAnsi="Times New Roman"/>
          <w:lang w:eastAsia="zh-TW"/>
        </w:rPr>
        <w:t xml:space="preserve"> ReLU </w:t>
      </w:r>
      <w:r w:rsidRPr="00FB2FFC">
        <w:rPr>
          <w:rFonts w:ascii="Times New Roman" w:eastAsia="標楷體" w:hAnsi="Times New Roman"/>
          <w:lang w:eastAsia="zh-TW"/>
        </w:rPr>
        <w:t>的水平零輸出。為了清楚呈現差異，六宮格中的</w:t>
      </w:r>
      <w:r w:rsidRPr="00FB2FFC">
        <w:rPr>
          <w:rFonts w:ascii="Times New Roman" w:eastAsia="標楷體" w:hAnsi="Times New Roman"/>
          <w:lang w:eastAsia="zh-TW"/>
        </w:rPr>
        <w:t xml:space="preserve"> Leaky ReLU </w:t>
      </w:r>
      <w:r w:rsidRPr="00FB2FFC">
        <w:rPr>
          <w:rFonts w:ascii="Times New Roman" w:eastAsia="標楷體" w:hAnsi="Times New Roman"/>
          <w:lang w:eastAsia="zh-TW"/>
        </w:rPr>
        <w:t>圖使用局部放大的座標範圍（</w:t>
      </w:r>
      <w:r w:rsidRPr="00FB2FFC">
        <w:rPr>
          <w:rFonts w:ascii="Times New Roman" w:eastAsia="標楷體" w:hAnsi="Times New Roman"/>
          <w:lang w:eastAsia="zh-TW"/>
        </w:rPr>
        <w:t xml:space="preserve">x = -6 </w:t>
      </w:r>
      <w:r w:rsidRPr="00FB2FFC">
        <w:rPr>
          <w:rFonts w:ascii="Times New Roman" w:eastAsia="標楷體" w:hAnsi="Times New Roman"/>
          <w:lang w:eastAsia="zh-TW"/>
        </w:rPr>
        <w:t>至</w:t>
      </w:r>
      <w:r w:rsidRPr="00FB2FFC">
        <w:rPr>
          <w:rFonts w:ascii="Times New Roman" w:eastAsia="標楷體" w:hAnsi="Times New Roman"/>
          <w:lang w:eastAsia="zh-TW"/>
        </w:rPr>
        <w:t xml:space="preserve"> 0.5</w:t>
      </w:r>
      <w:r w:rsidRPr="00FB2FFC">
        <w:rPr>
          <w:rFonts w:ascii="Times New Roman" w:eastAsia="標楷體" w:hAnsi="Times New Roman"/>
          <w:lang w:eastAsia="zh-TW"/>
        </w:rPr>
        <w:t>，</w:t>
      </w:r>
      <w:r w:rsidRPr="00FB2FFC">
        <w:rPr>
          <w:rFonts w:ascii="Times New Roman" w:eastAsia="標楷體" w:hAnsi="Times New Roman"/>
          <w:lang w:eastAsia="zh-TW"/>
        </w:rPr>
        <w:t xml:space="preserve">y = -0.2 </w:t>
      </w:r>
      <w:r w:rsidRPr="00FB2FFC">
        <w:rPr>
          <w:rFonts w:ascii="Times New Roman" w:eastAsia="標楷體" w:hAnsi="Times New Roman"/>
          <w:lang w:eastAsia="zh-TW"/>
        </w:rPr>
        <w:t>至</w:t>
      </w:r>
      <w:r w:rsidRPr="00FB2FFC">
        <w:rPr>
          <w:rFonts w:ascii="Times New Roman" w:eastAsia="標楷體" w:hAnsi="Times New Roman"/>
          <w:lang w:eastAsia="zh-TW"/>
        </w:rPr>
        <w:t xml:space="preserve"> 0.5</w:t>
      </w:r>
      <w:r w:rsidRPr="00FB2FFC">
        <w:rPr>
          <w:rFonts w:ascii="Times New Roman" w:eastAsia="標楷體" w:hAnsi="Times New Roman"/>
          <w:lang w:eastAsia="zh-TW"/>
        </w:rPr>
        <w:t>），因此不可直接以視覺高度與其他子圖比較。</w:t>
      </w:r>
    </w:p>
    <w:sectPr w:rsidR="004C4860" w:rsidRPr="00FB2FF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4AB39" w14:textId="77777777" w:rsidR="004F39A9" w:rsidRDefault="004F39A9">
      <w:pPr>
        <w:spacing w:after="0" w:line="240" w:lineRule="auto"/>
      </w:pPr>
      <w:r>
        <w:separator/>
      </w:r>
    </w:p>
  </w:endnote>
  <w:endnote w:type="continuationSeparator" w:id="0">
    <w:p w14:paraId="62034587" w14:textId="77777777" w:rsidR="004F39A9" w:rsidRDefault="004F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CB37" w14:textId="77777777" w:rsidR="004C4860" w:rsidRDefault="00000000">
    <w:pPr>
      <w:pStyle w:val="Footer"/>
      <w:jc w:val="center"/>
      <w:rPr>
        <w:lang w:eastAsia="zh-TW"/>
      </w:rPr>
    </w:pPr>
    <w:r>
      <w:rPr>
        <w:lang w:eastAsia="zh-TW"/>
      </w:rPr>
      <w:t>神經網路激活函數｜學習整理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4BF5" w14:textId="77777777" w:rsidR="004F39A9" w:rsidRDefault="004F39A9">
      <w:pPr>
        <w:spacing w:after="0" w:line="240" w:lineRule="auto"/>
      </w:pPr>
      <w:r>
        <w:separator/>
      </w:r>
    </w:p>
  </w:footnote>
  <w:footnote w:type="continuationSeparator" w:id="0">
    <w:p w14:paraId="483A22E2" w14:textId="77777777" w:rsidR="004F39A9" w:rsidRDefault="004F3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924525">
    <w:abstractNumId w:val="8"/>
  </w:num>
  <w:num w:numId="2" w16cid:durableId="955211381">
    <w:abstractNumId w:val="6"/>
  </w:num>
  <w:num w:numId="3" w16cid:durableId="1121412467">
    <w:abstractNumId w:val="5"/>
  </w:num>
  <w:num w:numId="4" w16cid:durableId="742220637">
    <w:abstractNumId w:val="4"/>
  </w:num>
  <w:num w:numId="5" w16cid:durableId="1824080685">
    <w:abstractNumId w:val="7"/>
  </w:num>
  <w:num w:numId="6" w16cid:durableId="1693071668">
    <w:abstractNumId w:val="3"/>
  </w:num>
  <w:num w:numId="7" w16cid:durableId="411783763">
    <w:abstractNumId w:val="2"/>
  </w:num>
  <w:num w:numId="8" w16cid:durableId="468205630">
    <w:abstractNumId w:val="1"/>
  </w:num>
  <w:num w:numId="9" w16cid:durableId="5710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860"/>
    <w:rsid w:val="004F39A9"/>
    <w:rsid w:val="00AA1D8D"/>
    <w:rsid w:val="00B47730"/>
    <w:rsid w:val="00CB0664"/>
    <w:rsid w:val="00D417C4"/>
    <w:rsid w:val="00FB2F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35A17"/>
  <w14:defaultImageDpi w14:val="300"/>
  <w15:docId w15:val="{07322AED-D5FC-4414-A25C-E5656320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微軟正黑體" w:eastAsia="微軟正黑體" w:hAnsi="微軟正黑體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41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41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D416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 Zeng</cp:lastModifiedBy>
  <cp:revision>2</cp:revision>
  <dcterms:created xsi:type="dcterms:W3CDTF">2013-12-23T23:15:00Z</dcterms:created>
  <dcterms:modified xsi:type="dcterms:W3CDTF">2026-10-23T12:37:00Z</dcterms:modified>
  <cp:category/>
</cp:coreProperties>
</file>