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media/image1.png" ContentType="image/png"/>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lineRule="auto" w:line="396" w:before="90" w:after="0"/>
        <w:ind w:left="0" w:right="57" w:hanging="0"/>
        <w:jc w:val="center"/>
        <w:rPr/>
      </w:pPr>
      <w:r>
        <w:rPr/>
        <w:drawing>
          <wp:inline distT="0" distB="0" distL="0" distR="0">
            <wp:extent cx="2084705" cy="1002665"/>
            <wp:effectExtent l="0" t="0" r="0" b="0"/>
            <wp:docPr id="1" name="image1.png"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_final"/>
                    <pic:cNvPicPr>
                      <a:picLocks noChangeAspect="1" noChangeArrowheads="1"/>
                    </pic:cNvPicPr>
                  </pic:nvPicPr>
                  <pic:blipFill>
                    <a:blip r:embed="rId2"/>
                    <a:stretch>
                      <a:fillRect/>
                    </a:stretch>
                  </pic:blipFill>
                  <pic:spPr bwMode="auto">
                    <a:xfrm>
                      <a:off x="0" y="0"/>
                      <a:ext cx="2084705" cy="1002665"/>
                    </a:xfrm>
                    <a:prstGeom prst="rect">
                      <a:avLst/>
                    </a:prstGeom>
                  </pic:spPr>
                </pic:pic>
              </a:graphicData>
            </a:graphic>
          </wp:inline>
        </w:drawing>
      </w:r>
    </w:p>
    <w:p>
      <w:pPr>
        <w:pStyle w:val="Heading1"/>
        <w:spacing w:lineRule="auto" w:line="396" w:before="90" w:after="0"/>
        <w:ind w:left="0" w:right="3345" w:hanging="0"/>
        <w:jc w:val="right"/>
        <w:rPr>
          <w:sz w:val="40"/>
          <w:szCs w:val="40"/>
        </w:rPr>
      </w:pPr>
      <w:r>
        <w:rPr>
          <w:sz w:val="40"/>
          <w:szCs w:val="40"/>
        </w:rPr>
      </w:r>
    </w:p>
    <w:p>
      <w:pPr>
        <w:pStyle w:val="Heading1"/>
        <w:spacing w:before="33" w:after="0"/>
        <w:ind w:left="0" w:right="57" w:hanging="0"/>
        <w:jc w:val="center"/>
        <w:rPr>
          <w:sz w:val="40"/>
          <w:szCs w:val="40"/>
        </w:rPr>
      </w:pPr>
      <w:r>
        <w:rPr>
          <w:sz w:val="40"/>
          <w:szCs w:val="40"/>
        </w:rPr>
        <w:t>ROYAL SCHOOL OF BEHAVIORAL &amp; ALLIED SCIENCES</w:t>
      </w:r>
      <w:r>
        <w:rPr>
          <w:spacing w:val="-57"/>
          <w:sz w:val="40"/>
          <w:szCs w:val="40"/>
        </w:rPr>
        <w:t xml:space="preserve"> </w:t>
      </w:r>
    </w:p>
    <w:p>
      <w:pPr>
        <w:pStyle w:val="Heading1"/>
        <w:spacing w:before="33" w:after="0"/>
        <w:ind w:left="0" w:right="57" w:hanging="0"/>
        <w:jc w:val="center"/>
        <w:rPr>
          <w:sz w:val="40"/>
          <w:szCs w:val="40"/>
        </w:rPr>
      </w:pPr>
      <w:r>
        <w:rPr>
          <w:sz w:val="40"/>
          <w:szCs w:val="40"/>
        </w:rPr>
        <w:t>(RSBAS)</w:t>
      </w:r>
    </w:p>
    <w:p>
      <w:pPr>
        <w:pStyle w:val="Heading1"/>
        <w:spacing w:before="33" w:after="0"/>
        <w:ind w:left="0" w:right="57" w:hanging="0"/>
        <w:jc w:val="center"/>
        <w:rPr>
          <w:sz w:val="40"/>
          <w:szCs w:val="40"/>
        </w:rPr>
      </w:pPr>
      <w:r>
        <w:rPr>
          <w:sz w:val="40"/>
          <w:szCs w:val="40"/>
        </w:rPr>
      </w:r>
    </w:p>
    <w:p>
      <w:pPr>
        <w:pStyle w:val="Heading1"/>
        <w:spacing w:before="33" w:after="0"/>
        <w:ind w:left="0" w:right="57" w:hanging="0"/>
        <w:jc w:val="center"/>
        <w:rPr>
          <w:sz w:val="40"/>
          <w:szCs w:val="40"/>
        </w:rPr>
      </w:pPr>
      <w:r>
        <w:rPr>
          <w:sz w:val="40"/>
          <w:szCs w:val="40"/>
        </w:rPr>
      </w:r>
    </w:p>
    <w:p>
      <w:pPr>
        <w:pStyle w:val="Heading1"/>
        <w:spacing w:lineRule="auto" w:line="396" w:before="90" w:after="0"/>
        <w:ind w:left="0" w:right="57" w:hanging="0"/>
        <w:jc w:val="center"/>
        <w:rPr>
          <w:sz w:val="40"/>
          <w:szCs w:val="40"/>
        </w:rPr>
      </w:pPr>
      <w:r>
        <w:rPr>
          <w:sz w:val="40"/>
          <w:szCs w:val="40"/>
        </w:rPr>
        <w:t>DEPARTMENT</w:t>
      </w:r>
      <w:r>
        <w:rPr>
          <w:spacing w:val="-8"/>
          <w:sz w:val="40"/>
          <w:szCs w:val="40"/>
        </w:rPr>
        <w:t xml:space="preserve"> </w:t>
      </w:r>
      <w:r>
        <w:rPr>
          <w:sz w:val="40"/>
          <w:szCs w:val="40"/>
        </w:rPr>
        <w:t>OF</w:t>
      </w:r>
      <w:r>
        <w:rPr>
          <w:spacing w:val="-3"/>
          <w:sz w:val="40"/>
          <w:szCs w:val="40"/>
        </w:rPr>
        <w:t xml:space="preserve"> PSYCHOLOGY</w:t>
      </w:r>
    </w:p>
    <w:p>
      <w:pPr>
        <w:pStyle w:val="Heading1"/>
        <w:spacing w:lineRule="auto" w:line="396" w:before="90" w:after="0"/>
        <w:ind w:left="0" w:right="57" w:hanging="0"/>
        <w:jc w:val="center"/>
        <w:rPr>
          <w:sz w:val="40"/>
          <w:szCs w:val="40"/>
        </w:rPr>
      </w:pPr>
      <w:r>
        <w:rPr>
          <w:sz w:val="40"/>
          <w:szCs w:val="40"/>
        </w:rPr>
      </w:r>
    </w:p>
    <w:p>
      <w:pPr>
        <w:pStyle w:val="Default"/>
        <w:spacing w:lineRule="auto" w:line="396" w:before="90" w:after="0"/>
        <w:ind w:right="57" w:hanging="0"/>
        <w:jc w:val="center"/>
        <w:rPr>
          <w:b/>
          <w:b/>
        </w:rPr>
      </w:pPr>
      <w:r>
        <w:rPr>
          <w:b/>
        </w:rPr>
      </w:r>
    </w:p>
    <w:p>
      <w:pPr>
        <w:pStyle w:val="Default"/>
        <w:spacing w:lineRule="auto" w:line="396" w:before="90" w:after="0"/>
        <w:ind w:right="57" w:hanging="0"/>
        <w:jc w:val="center"/>
        <w:rPr>
          <w:sz w:val="32"/>
          <w:szCs w:val="32"/>
        </w:rPr>
      </w:pPr>
      <w:r>
        <w:rPr>
          <w:b/>
          <w:sz w:val="32"/>
          <w:szCs w:val="32"/>
        </w:rPr>
        <w:t xml:space="preserve">COURSE STRUCTURE &amp; SYLLABUS </w:t>
      </w:r>
    </w:p>
    <w:p>
      <w:pPr>
        <w:pStyle w:val="Normal"/>
        <w:spacing w:lineRule="auto" w:line="396" w:before="90" w:after="0"/>
        <w:ind w:right="57" w:hanging="0"/>
        <w:jc w:val="center"/>
        <w:rPr>
          <w:rFonts w:ascii="Times New Roman" w:hAnsi="Times New Roman"/>
          <w:sz w:val="32"/>
          <w:szCs w:val="32"/>
        </w:rPr>
      </w:pPr>
      <w:r>
        <w:rPr>
          <w:rFonts w:ascii="Times New Roman" w:hAnsi="Times New Roman"/>
          <w:b/>
          <w:sz w:val="32"/>
          <w:szCs w:val="32"/>
        </w:rPr>
        <w:t xml:space="preserve">(BASED ON NATIONAL EDUCATION POLICY 2020) </w:t>
      </w:r>
    </w:p>
    <w:p>
      <w:pPr>
        <w:pStyle w:val="Default"/>
        <w:spacing w:lineRule="auto" w:line="396" w:before="90" w:after="0"/>
        <w:ind w:right="57" w:hanging="0"/>
        <w:jc w:val="center"/>
        <w:rPr>
          <w:b/>
          <w:b/>
        </w:rPr>
      </w:pPr>
      <w:r>
        <w:rPr>
          <w:b/>
        </w:rPr>
      </w:r>
    </w:p>
    <w:p>
      <w:pPr>
        <w:pStyle w:val="Default"/>
        <w:spacing w:lineRule="auto" w:line="396" w:before="90" w:after="0"/>
        <w:ind w:right="57" w:hanging="0"/>
        <w:jc w:val="center"/>
        <w:rPr>
          <w:sz w:val="32"/>
          <w:szCs w:val="32"/>
        </w:rPr>
      </w:pPr>
      <w:r>
        <w:rPr>
          <w:b/>
          <w:sz w:val="32"/>
          <w:szCs w:val="32"/>
        </w:rPr>
        <w:t xml:space="preserve">FOR </w:t>
      </w:r>
    </w:p>
    <w:p>
      <w:pPr>
        <w:pStyle w:val="Default"/>
        <w:rPr>
          <w:sz w:val="40"/>
          <w:szCs w:val="40"/>
        </w:rPr>
      </w:pPr>
      <w:r>
        <w:rPr>
          <w:sz w:val="40"/>
          <w:szCs w:val="40"/>
        </w:rPr>
      </w:r>
    </w:p>
    <w:p>
      <w:pPr>
        <w:pStyle w:val="Heading1"/>
        <w:spacing w:lineRule="auto" w:line="396" w:before="90" w:after="0"/>
        <w:ind w:left="0" w:right="57" w:hanging="0"/>
        <w:jc w:val="center"/>
        <w:rPr>
          <w:sz w:val="40"/>
          <w:szCs w:val="40"/>
        </w:rPr>
      </w:pPr>
      <w:r>
        <w:rPr>
          <w:sz w:val="40"/>
          <w:szCs w:val="40"/>
        </w:rPr>
        <w:t xml:space="preserve">B.A. IN </w:t>
      </w:r>
      <w:r>
        <w:rPr>
          <w:spacing w:val="-5"/>
          <w:sz w:val="40"/>
          <w:szCs w:val="40"/>
        </w:rPr>
        <w:t>PSYCHOLOGY</w:t>
      </w:r>
    </w:p>
    <w:p>
      <w:pPr>
        <w:pStyle w:val="Heading1"/>
        <w:spacing w:lineRule="auto" w:line="396" w:before="90" w:after="0"/>
        <w:ind w:left="0" w:right="57" w:hanging="0"/>
        <w:jc w:val="center"/>
        <w:rPr>
          <w:sz w:val="30"/>
          <w:szCs w:val="30"/>
        </w:rPr>
      </w:pPr>
      <w:r>
        <w:rPr>
          <w:spacing w:val="-5"/>
          <w:sz w:val="30"/>
          <w:szCs w:val="30"/>
        </w:rPr>
        <w:t>(4 YEARS SIGNLE MAJOR)</w:t>
      </w:r>
    </w:p>
    <w:p>
      <w:pPr>
        <w:pStyle w:val="Heading1"/>
        <w:spacing w:lineRule="auto" w:line="396" w:before="90" w:after="0"/>
        <w:ind w:left="0" w:right="57" w:hanging="0"/>
        <w:jc w:val="center"/>
        <w:rPr>
          <w:spacing w:val="-5"/>
        </w:rPr>
      </w:pPr>
      <w:r>
        <w:rPr>
          <w:spacing w:val="-5"/>
        </w:rPr>
      </w:r>
    </w:p>
    <w:p>
      <w:pPr>
        <w:pStyle w:val="Heading1"/>
        <w:spacing w:lineRule="auto" w:line="276" w:before="90" w:after="0"/>
        <w:ind w:left="0" w:right="57" w:hanging="0"/>
        <w:jc w:val="center"/>
        <w:rPr>
          <w:sz w:val="32"/>
          <w:szCs w:val="32"/>
        </w:rPr>
      </w:pPr>
      <w:r>
        <w:rPr>
          <w:spacing w:val="-5"/>
          <w:sz w:val="32"/>
          <w:szCs w:val="32"/>
        </w:rPr>
        <w:t xml:space="preserve">W.E.F. </w:t>
      </w:r>
    </w:p>
    <w:p>
      <w:pPr>
        <w:pStyle w:val="Normal"/>
        <w:spacing w:lineRule="auto" w:line="276" w:before="90" w:after="0"/>
        <w:ind w:right="57" w:hanging="0"/>
        <w:jc w:val="center"/>
        <w:rPr>
          <w:rFonts w:ascii="Times New Roman" w:hAnsi="Times New Roman"/>
          <w:sz w:val="32"/>
          <w:szCs w:val="32"/>
        </w:rPr>
      </w:pPr>
      <w:r>
        <w:rPr>
          <w:rFonts w:ascii="Times New Roman" w:hAnsi="Times New Roman"/>
          <w:b/>
          <w:spacing w:val="-5"/>
          <w:sz w:val="32"/>
          <w:szCs w:val="32"/>
        </w:rPr>
        <w:t xml:space="preserve">AY - 2023 </w:t>
      </w:r>
      <w:r>
        <w:rPr>
          <w:rFonts w:ascii="Times New Roman" w:hAnsi="Times New Roman"/>
          <w:b/>
          <w:sz w:val="32"/>
          <w:szCs w:val="32"/>
        </w:rPr>
        <w:t xml:space="preserve">– 24 </w:t>
      </w:r>
    </w:p>
    <w:p>
      <w:pPr>
        <w:pStyle w:val="Normal"/>
        <w:spacing w:lineRule="auto" w:line="396"/>
        <w:ind w:right="909" w:hanging="0"/>
        <w:jc w:val="center"/>
        <w:rPr>
          <w:rFonts w:ascii="Times New Roman" w:hAnsi="Times New Roman"/>
          <w:spacing w:val="-5"/>
          <w:sz w:val="36"/>
          <w:szCs w:val="40"/>
        </w:rPr>
      </w:pPr>
      <w:r>
        <w:rPr>
          <w:rFonts w:ascii="Times New Roman" w:hAnsi="Times New Roman"/>
          <w:spacing w:val="-5"/>
          <w:sz w:val="36"/>
          <w:szCs w:val="40"/>
        </w:rPr>
      </w:r>
    </w:p>
    <w:p>
      <w:pPr>
        <w:pStyle w:val="Normal"/>
        <w:spacing w:lineRule="auto" w:line="396"/>
        <w:ind w:left="945" w:right="909" w:hanging="0"/>
        <w:jc w:val="center"/>
        <w:rPr/>
      </w:pPr>
      <w:r>
        <w:rPr>
          <w:b/>
          <w:sz w:val="32"/>
        </w:rPr>
        <w:t>TABLE</w:t>
      </w:r>
      <w:r>
        <w:rPr>
          <w:b/>
          <w:spacing w:val="-3"/>
          <w:sz w:val="32"/>
        </w:rPr>
        <w:t xml:space="preserve"> </w:t>
      </w:r>
      <w:r>
        <w:rPr>
          <w:b/>
          <w:sz w:val="32"/>
        </w:rPr>
        <w:t>OF CONTENTS</w:t>
      </w:r>
    </w:p>
    <w:tbl>
      <w:tblPr>
        <w:tblW w:w="9069" w:type="dxa"/>
        <w:jc w:val="left"/>
        <w:tblInd w:w="395" w:type="dxa"/>
        <w:tblLayout w:type="fixed"/>
        <w:tblCellMar>
          <w:top w:w="0" w:type="dxa"/>
          <w:left w:w="0" w:type="dxa"/>
          <w:bottom w:w="0" w:type="dxa"/>
          <w:right w:w="0" w:type="dxa"/>
        </w:tblCellMar>
        <w:tblLook w:val="01e0" w:noVBand="0" w:noHBand="0" w:lastColumn="1" w:firstColumn="1" w:lastRow="1" w:firstRow="1"/>
      </w:tblPr>
      <w:tblGrid>
        <w:gridCol w:w="1684"/>
        <w:gridCol w:w="5959"/>
        <w:gridCol w:w="1426"/>
      </w:tblGrid>
      <w:tr>
        <w:trPr>
          <w:trHeight w:val="351" w:hRule="atLeast"/>
        </w:trPr>
        <w:tc>
          <w:tcPr>
            <w:tcW w:w="1684" w:type="dxa"/>
            <w:tcBorders/>
          </w:tcPr>
          <w:p>
            <w:pPr>
              <w:pStyle w:val="TableParagraph"/>
              <w:widowControl w:val="false"/>
              <w:ind w:left="180" w:right="106" w:hanging="0"/>
              <w:jc w:val="center"/>
              <w:rPr>
                <w:b/>
                <w:b/>
              </w:rPr>
            </w:pPr>
            <w:r>
              <w:rPr>
                <w:b/>
              </w:rPr>
              <w:t>Sl. No</w:t>
            </w:r>
          </w:p>
        </w:tc>
        <w:tc>
          <w:tcPr>
            <w:tcW w:w="5959" w:type="dxa"/>
            <w:tcBorders/>
          </w:tcPr>
          <w:p>
            <w:pPr>
              <w:pStyle w:val="TableParagraph"/>
              <w:widowControl w:val="false"/>
              <w:ind w:left="134" w:hanging="0"/>
              <w:rPr>
                <w:b/>
                <w:b/>
              </w:rPr>
            </w:pPr>
            <w:r>
              <w:rPr>
                <w:b/>
              </w:rPr>
              <w:t>Contents</w:t>
            </w:r>
          </w:p>
        </w:tc>
        <w:tc>
          <w:tcPr>
            <w:tcW w:w="1426" w:type="dxa"/>
            <w:tcBorders/>
          </w:tcPr>
          <w:p>
            <w:pPr>
              <w:pStyle w:val="TableParagraph"/>
              <w:widowControl w:val="false"/>
              <w:ind w:left="288" w:right="181" w:hanging="0"/>
              <w:jc w:val="center"/>
              <w:rPr>
                <w:b/>
                <w:b/>
              </w:rPr>
            </w:pPr>
            <w:r>
              <w:rPr>
                <w:b/>
              </w:rPr>
              <w:t>Page</w:t>
            </w:r>
            <w:r>
              <w:rPr>
                <w:b/>
                <w:spacing w:val="-1"/>
              </w:rPr>
              <w:t xml:space="preserve"> </w:t>
            </w:r>
            <w:r>
              <w:rPr>
                <w:b/>
              </w:rPr>
              <w:t>no.</w:t>
            </w:r>
          </w:p>
        </w:tc>
      </w:tr>
      <w:tr>
        <w:trPr>
          <w:trHeight w:val="422" w:hRule="atLeast"/>
        </w:trPr>
        <w:tc>
          <w:tcPr>
            <w:tcW w:w="1684" w:type="dxa"/>
            <w:tcBorders/>
          </w:tcPr>
          <w:p>
            <w:pPr>
              <w:pStyle w:val="TableParagraph"/>
              <w:widowControl w:val="false"/>
              <w:jc w:val="center"/>
              <w:rPr/>
            </w:pPr>
            <w:r>
              <w:rPr/>
              <w:t>1</w:t>
            </w:r>
          </w:p>
        </w:tc>
        <w:tc>
          <w:tcPr>
            <w:tcW w:w="5959" w:type="dxa"/>
            <w:tcBorders/>
          </w:tcPr>
          <w:p>
            <w:pPr>
              <w:pStyle w:val="TableParagraph"/>
              <w:widowControl w:val="false"/>
              <w:spacing w:before="70" w:after="0"/>
              <w:ind w:left="134" w:hanging="0"/>
              <w:rPr/>
            </w:pPr>
            <w:r>
              <w:rPr/>
              <w:t>Preamble</w:t>
            </w:r>
          </w:p>
        </w:tc>
        <w:tc>
          <w:tcPr>
            <w:tcW w:w="1426" w:type="dxa"/>
            <w:tcBorders/>
          </w:tcPr>
          <w:p>
            <w:pPr>
              <w:pStyle w:val="TableParagraph"/>
              <w:widowControl w:val="false"/>
              <w:spacing w:before="70" w:after="0"/>
              <w:jc w:val="center"/>
              <w:rPr/>
            </w:pPr>
            <w:r>
              <w:rPr/>
              <w:t>3</w:t>
            </w:r>
          </w:p>
        </w:tc>
      </w:tr>
      <w:tr>
        <w:trPr>
          <w:trHeight w:val="422" w:hRule="atLeast"/>
        </w:trPr>
        <w:tc>
          <w:tcPr>
            <w:tcW w:w="1684" w:type="dxa"/>
            <w:tcBorders/>
          </w:tcPr>
          <w:p>
            <w:pPr>
              <w:pStyle w:val="TableParagraph"/>
              <w:widowControl w:val="false"/>
              <w:jc w:val="center"/>
              <w:rPr/>
            </w:pPr>
            <w:r>
              <w:rPr/>
              <w:t>2</w:t>
            </w:r>
          </w:p>
        </w:tc>
        <w:tc>
          <w:tcPr>
            <w:tcW w:w="5959" w:type="dxa"/>
            <w:tcBorders/>
          </w:tcPr>
          <w:p>
            <w:pPr>
              <w:pStyle w:val="TableParagraph"/>
              <w:widowControl w:val="false"/>
              <w:spacing w:before="71" w:after="0"/>
              <w:ind w:left="134" w:hanging="0"/>
              <w:rPr/>
            </w:pPr>
            <w:r>
              <w:rPr/>
              <w:t>Introduction</w:t>
            </w:r>
          </w:p>
        </w:tc>
        <w:tc>
          <w:tcPr>
            <w:tcW w:w="1426" w:type="dxa"/>
            <w:tcBorders/>
          </w:tcPr>
          <w:p>
            <w:pPr>
              <w:pStyle w:val="TableParagraph"/>
              <w:widowControl w:val="false"/>
              <w:spacing w:before="71" w:after="0"/>
              <w:jc w:val="center"/>
              <w:rPr/>
            </w:pPr>
            <w:r>
              <w:rPr/>
              <w:t>5</w:t>
            </w:r>
          </w:p>
        </w:tc>
      </w:tr>
      <w:tr>
        <w:trPr>
          <w:trHeight w:val="422" w:hRule="atLeast"/>
        </w:trPr>
        <w:tc>
          <w:tcPr>
            <w:tcW w:w="1684" w:type="dxa"/>
            <w:tcBorders/>
          </w:tcPr>
          <w:p>
            <w:pPr>
              <w:pStyle w:val="TableParagraph"/>
              <w:widowControl w:val="false"/>
              <w:spacing w:before="70" w:after="0"/>
              <w:jc w:val="center"/>
              <w:rPr/>
            </w:pPr>
            <w:r>
              <w:rPr/>
              <w:t>3</w:t>
            </w:r>
          </w:p>
        </w:tc>
        <w:tc>
          <w:tcPr>
            <w:tcW w:w="5959" w:type="dxa"/>
            <w:tcBorders/>
          </w:tcPr>
          <w:p>
            <w:pPr>
              <w:pStyle w:val="TableParagraph"/>
              <w:widowControl w:val="false"/>
              <w:spacing w:before="70" w:after="0"/>
              <w:ind w:left="134" w:hanging="0"/>
              <w:rPr/>
            </w:pPr>
            <w:r>
              <w:rPr/>
              <w:t>Approach to Curriculum Planning</w:t>
            </w:r>
          </w:p>
        </w:tc>
        <w:tc>
          <w:tcPr>
            <w:tcW w:w="1426" w:type="dxa"/>
            <w:tcBorders/>
          </w:tcPr>
          <w:p>
            <w:pPr>
              <w:pStyle w:val="TableParagraph"/>
              <w:widowControl w:val="false"/>
              <w:spacing w:before="70" w:after="0"/>
              <w:jc w:val="center"/>
              <w:rPr/>
            </w:pPr>
            <w:r>
              <w:rPr/>
              <w:t>10</w:t>
            </w:r>
          </w:p>
        </w:tc>
      </w:tr>
      <w:tr>
        <w:trPr>
          <w:trHeight w:val="420" w:hRule="atLeast"/>
        </w:trPr>
        <w:tc>
          <w:tcPr>
            <w:tcW w:w="1684" w:type="dxa"/>
            <w:tcBorders/>
          </w:tcPr>
          <w:p>
            <w:pPr>
              <w:pStyle w:val="TableParagraph"/>
              <w:widowControl w:val="false"/>
              <w:spacing w:before="70" w:after="0"/>
              <w:jc w:val="center"/>
              <w:rPr/>
            </w:pPr>
            <w:r>
              <w:rPr/>
              <w:t>4</w:t>
            </w:r>
          </w:p>
        </w:tc>
        <w:tc>
          <w:tcPr>
            <w:tcW w:w="5959" w:type="dxa"/>
            <w:tcBorders/>
          </w:tcPr>
          <w:p>
            <w:pPr>
              <w:pStyle w:val="TableParagraph"/>
              <w:widowControl w:val="false"/>
              <w:spacing w:before="70" w:after="0"/>
              <w:ind w:left="134" w:hanging="0"/>
              <w:rPr/>
            </w:pPr>
            <w:r>
              <w:rPr/>
              <w:t>Award of Degree in B.A. Psychology</w:t>
            </w:r>
          </w:p>
        </w:tc>
        <w:tc>
          <w:tcPr>
            <w:tcW w:w="1426" w:type="dxa"/>
            <w:tcBorders/>
          </w:tcPr>
          <w:p>
            <w:pPr>
              <w:pStyle w:val="TableParagraph"/>
              <w:widowControl w:val="false"/>
              <w:spacing w:before="71" w:after="0"/>
              <w:jc w:val="center"/>
              <w:rPr/>
            </w:pPr>
            <w:r>
              <w:rPr/>
              <w:t>11</w:t>
            </w:r>
          </w:p>
        </w:tc>
      </w:tr>
      <w:tr>
        <w:trPr>
          <w:trHeight w:val="292" w:hRule="atLeast"/>
        </w:trPr>
        <w:tc>
          <w:tcPr>
            <w:tcW w:w="1684" w:type="dxa"/>
            <w:tcBorders/>
          </w:tcPr>
          <w:p>
            <w:pPr>
              <w:pStyle w:val="TableParagraph"/>
              <w:widowControl w:val="false"/>
              <w:spacing w:before="145" w:after="0"/>
              <w:jc w:val="center"/>
              <w:rPr/>
            </w:pPr>
            <w:r>
              <w:rPr/>
              <w:t>5</w:t>
            </w:r>
          </w:p>
        </w:tc>
        <w:tc>
          <w:tcPr>
            <w:tcW w:w="5959" w:type="dxa"/>
            <w:tcBorders/>
          </w:tcPr>
          <w:p>
            <w:pPr>
              <w:pStyle w:val="TableParagraph"/>
              <w:widowControl w:val="false"/>
              <w:spacing w:lineRule="atLeast" w:line="280" w:before="51" w:after="0"/>
              <w:ind w:left="134" w:right="302" w:hanging="0"/>
              <w:rPr/>
            </w:pPr>
            <w:r>
              <w:rPr/>
              <w:t>Graduate Attributes</w:t>
            </w:r>
          </w:p>
        </w:tc>
        <w:tc>
          <w:tcPr>
            <w:tcW w:w="1426" w:type="dxa"/>
            <w:tcBorders/>
          </w:tcPr>
          <w:p>
            <w:pPr>
              <w:pStyle w:val="TableParagraph"/>
              <w:widowControl w:val="false"/>
              <w:spacing w:before="70" w:after="0"/>
              <w:jc w:val="center"/>
              <w:rPr/>
            </w:pPr>
            <w:r>
              <w:rPr/>
              <w:t>12</w:t>
            </w:r>
          </w:p>
        </w:tc>
      </w:tr>
      <w:tr>
        <w:trPr>
          <w:trHeight w:val="352" w:hRule="atLeast"/>
        </w:trPr>
        <w:tc>
          <w:tcPr>
            <w:tcW w:w="1684" w:type="dxa"/>
            <w:tcBorders/>
          </w:tcPr>
          <w:p>
            <w:pPr>
              <w:pStyle w:val="TableParagraph"/>
              <w:widowControl w:val="false"/>
              <w:spacing w:before="1" w:after="0"/>
              <w:jc w:val="center"/>
              <w:rPr/>
            </w:pPr>
            <w:r>
              <w:rPr/>
              <w:t>6</w:t>
            </w:r>
          </w:p>
        </w:tc>
        <w:tc>
          <w:tcPr>
            <w:tcW w:w="5959" w:type="dxa"/>
            <w:tcBorders/>
          </w:tcPr>
          <w:p>
            <w:pPr>
              <w:pStyle w:val="TableParagraph"/>
              <w:widowControl w:val="false"/>
              <w:spacing w:before="1" w:after="0"/>
              <w:ind w:left="134" w:hanging="0"/>
              <w:rPr/>
            </w:pPr>
            <w:r>
              <w:rPr/>
              <w:t>Programme Learning Outcome</w:t>
            </w:r>
          </w:p>
        </w:tc>
        <w:tc>
          <w:tcPr>
            <w:tcW w:w="1426" w:type="dxa"/>
            <w:tcBorders/>
          </w:tcPr>
          <w:p>
            <w:pPr>
              <w:pStyle w:val="TableParagraph"/>
              <w:widowControl w:val="false"/>
              <w:spacing w:before="71" w:after="0"/>
              <w:jc w:val="center"/>
              <w:rPr/>
            </w:pPr>
            <w:r>
              <w:rPr/>
              <w:t>13</w:t>
            </w:r>
          </w:p>
        </w:tc>
      </w:tr>
      <w:tr>
        <w:trPr>
          <w:trHeight w:val="422" w:hRule="atLeast"/>
        </w:trPr>
        <w:tc>
          <w:tcPr>
            <w:tcW w:w="1684" w:type="dxa"/>
            <w:tcBorders/>
          </w:tcPr>
          <w:p>
            <w:pPr>
              <w:pStyle w:val="TableParagraph"/>
              <w:widowControl w:val="false"/>
              <w:spacing w:before="70" w:after="0"/>
              <w:jc w:val="center"/>
              <w:rPr/>
            </w:pPr>
            <w:r>
              <w:rPr/>
              <w:t>7</w:t>
            </w:r>
          </w:p>
        </w:tc>
        <w:tc>
          <w:tcPr>
            <w:tcW w:w="5959" w:type="dxa"/>
            <w:tcBorders/>
          </w:tcPr>
          <w:p>
            <w:pPr>
              <w:pStyle w:val="TableParagraph"/>
              <w:widowControl w:val="false"/>
              <w:spacing w:before="70" w:after="0"/>
              <w:ind w:left="134" w:hanging="0"/>
              <w:rPr/>
            </w:pPr>
            <w:r>
              <w:rPr/>
              <w:t>Programme Specific Outcome</w:t>
            </w:r>
          </w:p>
        </w:tc>
        <w:tc>
          <w:tcPr>
            <w:tcW w:w="1426" w:type="dxa"/>
            <w:tcBorders/>
          </w:tcPr>
          <w:p>
            <w:pPr>
              <w:pStyle w:val="TableParagraph"/>
              <w:widowControl w:val="false"/>
              <w:spacing w:before="70" w:after="0"/>
              <w:jc w:val="center"/>
              <w:rPr/>
            </w:pPr>
            <w:r>
              <w:rPr/>
              <w:t>14</w:t>
            </w:r>
          </w:p>
        </w:tc>
      </w:tr>
      <w:tr>
        <w:trPr>
          <w:trHeight w:val="422" w:hRule="atLeast"/>
        </w:trPr>
        <w:tc>
          <w:tcPr>
            <w:tcW w:w="1684" w:type="dxa"/>
            <w:tcBorders/>
          </w:tcPr>
          <w:p>
            <w:pPr>
              <w:pStyle w:val="TableParagraph"/>
              <w:widowControl w:val="false"/>
              <w:spacing w:before="70" w:after="0"/>
              <w:jc w:val="center"/>
              <w:rPr/>
            </w:pPr>
            <w:r>
              <w:rPr/>
              <w:t>8</w:t>
            </w:r>
          </w:p>
        </w:tc>
        <w:tc>
          <w:tcPr>
            <w:tcW w:w="5959" w:type="dxa"/>
            <w:tcBorders/>
          </w:tcPr>
          <w:p>
            <w:pPr>
              <w:pStyle w:val="TableParagraph"/>
              <w:widowControl w:val="false"/>
              <w:spacing w:before="70" w:after="0"/>
              <w:ind w:left="134" w:hanging="0"/>
              <w:rPr/>
            </w:pPr>
            <w:r>
              <w:rPr/>
              <w:t>Teaching Learning Process</w:t>
            </w:r>
          </w:p>
        </w:tc>
        <w:tc>
          <w:tcPr>
            <w:tcW w:w="1426" w:type="dxa"/>
            <w:tcBorders/>
          </w:tcPr>
          <w:p>
            <w:pPr>
              <w:pStyle w:val="TableParagraph"/>
              <w:widowControl w:val="false"/>
              <w:spacing w:before="71" w:after="0"/>
              <w:jc w:val="center"/>
              <w:rPr/>
            </w:pPr>
            <w:r>
              <w:rPr/>
              <w:t>14</w:t>
            </w:r>
          </w:p>
        </w:tc>
      </w:tr>
      <w:tr>
        <w:trPr>
          <w:trHeight w:val="374" w:hRule="atLeast"/>
        </w:trPr>
        <w:tc>
          <w:tcPr>
            <w:tcW w:w="1684" w:type="dxa"/>
            <w:tcBorders/>
          </w:tcPr>
          <w:p>
            <w:pPr>
              <w:pStyle w:val="TableParagraph"/>
              <w:widowControl w:val="false"/>
              <w:jc w:val="center"/>
              <w:rPr/>
            </w:pPr>
            <w:r>
              <w:rPr/>
              <w:t>9</w:t>
            </w:r>
          </w:p>
        </w:tc>
        <w:tc>
          <w:tcPr>
            <w:tcW w:w="5959" w:type="dxa"/>
            <w:tcBorders/>
          </w:tcPr>
          <w:p>
            <w:pPr>
              <w:pStyle w:val="TableParagraph"/>
              <w:widowControl w:val="false"/>
              <w:spacing w:lineRule="atLeast" w:line="280" w:before="51" w:after="0"/>
              <w:ind w:left="134" w:right="1199" w:hanging="0"/>
              <w:rPr/>
            </w:pPr>
            <w:r>
              <w:rPr/>
              <w:t>Assessment Methods</w:t>
            </w:r>
          </w:p>
        </w:tc>
        <w:tc>
          <w:tcPr>
            <w:tcW w:w="1426" w:type="dxa"/>
            <w:tcBorders/>
          </w:tcPr>
          <w:p>
            <w:pPr>
              <w:pStyle w:val="TableParagraph"/>
              <w:widowControl w:val="false"/>
              <w:spacing w:before="140" w:after="0"/>
              <w:ind w:left="288" w:right="178" w:hanging="0"/>
              <w:jc w:val="center"/>
              <w:rPr/>
            </w:pPr>
            <w:r>
              <w:rPr/>
              <w:t>15</w:t>
            </w:r>
          </w:p>
        </w:tc>
      </w:tr>
      <w:tr>
        <w:trPr>
          <w:trHeight w:val="386" w:hRule="atLeast"/>
        </w:trPr>
        <w:tc>
          <w:tcPr>
            <w:tcW w:w="1684" w:type="dxa"/>
            <w:tcBorders/>
          </w:tcPr>
          <w:p>
            <w:pPr>
              <w:pStyle w:val="TableParagraph"/>
              <w:widowControl w:val="false"/>
              <w:jc w:val="center"/>
              <w:rPr/>
            </w:pPr>
            <w:r>
              <w:rPr/>
              <w:t>10</w:t>
            </w:r>
          </w:p>
        </w:tc>
        <w:tc>
          <w:tcPr>
            <w:tcW w:w="5959" w:type="dxa"/>
            <w:tcBorders/>
          </w:tcPr>
          <w:p>
            <w:pPr>
              <w:pStyle w:val="TableParagraph"/>
              <w:widowControl w:val="false"/>
              <w:spacing w:before="68" w:after="0"/>
              <w:ind w:left="134" w:hanging="0"/>
              <w:rPr/>
            </w:pPr>
            <w:r>
              <w:rPr/>
              <w:t>Programme Structure</w:t>
            </w:r>
          </w:p>
        </w:tc>
        <w:tc>
          <w:tcPr>
            <w:tcW w:w="1426" w:type="dxa"/>
            <w:tcBorders/>
          </w:tcPr>
          <w:p>
            <w:pPr>
              <w:pStyle w:val="TableParagraph"/>
              <w:widowControl w:val="false"/>
              <w:spacing w:before="1" w:after="0"/>
              <w:ind w:left="288" w:right="178" w:hanging="0"/>
              <w:jc w:val="center"/>
              <w:rPr/>
            </w:pPr>
            <w:r>
              <w:rPr/>
              <w:t>16</w:t>
            </w:r>
          </w:p>
        </w:tc>
      </w:tr>
      <w:tr>
        <w:trPr>
          <w:trHeight w:val="385" w:hRule="atLeast"/>
        </w:trPr>
        <w:tc>
          <w:tcPr>
            <w:tcW w:w="1684" w:type="dxa"/>
            <w:tcBorders/>
          </w:tcPr>
          <w:p>
            <w:pPr>
              <w:pStyle w:val="TableParagraph"/>
              <w:widowControl w:val="false"/>
              <w:jc w:val="center"/>
              <w:rPr/>
            </w:pPr>
            <w:r>
              <w:rPr/>
              <w:t>11</w:t>
            </w:r>
          </w:p>
        </w:tc>
        <w:tc>
          <w:tcPr>
            <w:tcW w:w="5959" w:type="dxa"/>
            <w:tcBorders/>
          </w:tcPr>
          <w:p>
            <w:pPr>
              <w:pStyle w:val="TableParagraph"/>
              <w:widowControl w:val="false"/>
              <w:spacing w:lineRule="exact" w:line="261" w:before="104" w:after="0"/>
              <w:ind w:left="134" w:hanging="0"/>
              <w:rPr/>
            </w:pPr>
            <w:r>
              <w:rPr/>
              <w:t>Detailed Syllabus</w:t>
            </w:r>
          </w:p>
        </w:tc>
        <w:tc>
          <w:tcPr>
            <w:tcW w:w="1426" w:type="dxa"/>
            <w:tcBorders/>
          </w:tcPr>
          <w:p>
            <w:pPr>
              <w:pStyle w:val="TableParagraph"/>
              <w:widowControl w:val="false"/>
              <w:spacing w:before="37" w:after="0"/>
              <w:ind w:left="288" w:right="178" w:hanging="0"/>
              <w:jc w:val="center"/>
              <w:rPr/>
            </w:pPr>
            <w:r>
              <w:rPr/>
              <w:t>21</w:t>
            </w:r>
          </w:p>
        </w:tc>
      </w:tr>
    </w:tbl>
    <w:p>
      <w:pPr>
        <w:pStyle w:val="Heading4"/>
        <w:spacing w:before="100" w:after="0"/>
        <w:ind w:right="907" w:hanging="0"/>
        <w:jc w:val="both"/>
        <w:rPr>
          <w:sz w:val="24"/>
        </w:rPr>
      </w:pPr>
      <w:r>
        <w:rPr>
          <w:sz w:val="24"/>
        </w:rPr>
      </w:r>
    </w:p>
    <w:p>
      <w:pPr>
        <w:pStyle w:val="Heading4"/>
        <w:spacing w:before="100" w:after="0"/>
        <w:ind w:right="907" w:hanging="0"/>
        <w:jc w:val="both"/>
        <w:rPr>
          <w:sz w:val="24"/>
        </w:rPr>
      </w:pPr>
      <w:r>
        <w:rPr>
          <w:sz w:val="24"/>
        </w:rPr>
      </w:r>
    </w:p>
    <w:p>
      <w:pPr>
        <w:pStyle w:val="Heading4"/>
        <w:spacing w:before="100" w:after="0"/>
        <w:ind w:right="907" w:hanging="0"/>
        <w:jc w:val="both"/>
        <w:rPr>
          <w:sz w:val="24"/>
        </w:rPr>
      </w:pPr>
      <w:r>
        <w:rPr>
          <w:sz w:val="24"/>
        </w:rPr>
      </w:r>
    </w:p>
    <w:p>
      <w:pPr>
        <w:pStyle w:val="Heading4"/>
        <w:spacing w:before="100" w:after="0"/>
        <w:ind w:right="907" w:hanging="0"/>
        <w:jc w:val="both"/>
        <w:rPr>
          <w:sz w:val="24"/>
        </w:rPr>
      </w:pPr>
      <w:r>
        <w:rPr>
          <w:sz w:val="24"/>
        </w:rPr>
      </w:r>
    </w:p>
    <w:p>
      <w:pPr>
        <w:pStyle w:val="Heading4"/>
        <w:spacing w:before="100" w:after="0"/>
        <w:ind w:right="907" w:hanging="0"/>
        <w:jc w:val="both"/>
        <w:rPr>
          <w:sz w:val="24"/>
        </w:rPr>
      </w:pPr>
      <w:r>
        <w:rPr>
          <w:sz w:val="24"/>
        </w:rPr>
      </w:r>
    </w:p>
    <w:p>
      <w:pPr>
        <w:pStyle w:val="Heading4"/>
        <w:spacing w:before="100" w:after="0"/>
        <w:ind w:right="907" w:hanging="0"/>
        <w:jc w:val="both"/>
        <w:rPr>
          <w:sz w:val="24"/>
        </w:rPr>
      </w:pPr>
      <w:r>
        <w:rPr>
          <w:sz w:val="24"/>
        </w:rPr>
      </w:r>
    </w:p>
    <w:p>
      <w:pPr>
        <w:pStyle w:val="Heading4"/>
        <w:spacing w:before="100" w:after="0"/>
        <w:ind w:right="907" w:hanging="0"/>
        <w:jc w:val="both"/>
        <w:rPr>
          <w:sz w:val="24"/>
        </w:rPr>
      </w:pPr>
      <w:r>
        <w:rPr>
          <w:sz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r>
    </w:p>
    <w:p>
      <w:pPr>
        <w:pStyle w:val="Heading4"/>
        <w:spacing w:before="271" w:after="171"/>
        <w:ind w:right="907" w:hanging="0"/>
        <w:jc w:val="center"/>
        <w:rPr>
          <w:rFonts w:ascii="Times New Roman" w:hAnsi="Times New Roman"/>
          <w:sz w:val="24"/>
          <w:szCs w:val="24"/>
        </w:rPr>
      </w:pPr>
      <w:r>
        <w:rPr>
          <w:rFonts w:ascii="Times New Roman" w:hAnsi="Times New Roman"/>
          <w:sz w:val="24"/>
          <w:szCs w:val="24"/>
        </w:rPr>
        <w:t>Preamble</w:t>
      </w:r>
    </w:p>
    <w:p>
      <w:pPr>
        <w:pStyle w:val="Heading4"/>
        <w:spacing w:lineRule="auto" w:line="276" w:before="100" w:after="0"/>
        <w:ind w:right="0" w:hanging="0"/>
        <w:jc w:val="both"/>
        <w:rPr>
          <w:rFonts w:ascii="Times New Roman" w:hAnsi="Times New Roman"/>
          <w:b w:val="false"/>
          <w:b w:val="false"/>
          <w:bCs w:val="false"/>
          <w:i w:val="false"/>
          <w:i w:val="false"/>
          <w:iCs w:val="false"/>
          <w:sz w:val="24"/>
          <w:szCs w:val="24"/>
        </w:rPr>
      </w:pPr>
      <w:r>
        <w:rPr>
          <w:rFonts w:ascii="Times New Roman" w:hAnsi="Times New Roman"/>
          <w:b w:val="false"/>
          <w:bCs w:val="false"/>
          <w:i w:val="false"/>
          <w:iCs w:val="false"/>
          <w:sz w:val="24"/>
          <w:szCs w:val="24"/>
        </w:rPr>
        <w:t>The National Education Policy (NEP) 2020 conceives a new vision for India’s higher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education system. It recognizes that higher education plays an extremely important role</w:t>
      </w:r>
      <w:r>
        <w:rPr>
          <w:rFonts w:ascii="Times New Roman" w:hAnsi="Times New Roman"/>
          <w:b w:val="false"/>
          <w:bCs w:val="false"/>
          <w:i w:val="false"/>
          <w:iCs w:val="false"/>
          <w:spacing w:val="-50"/>
          <w:sz w:val="24"/>
          <w:szCs w:val="24"/>
        </w:rPr>
        <w:t xml:space="preserve"> </w:t>
      </w:r>
      <w:r>
        <w:rPr>
          <w:rFonts w:ascii="Times New Roman" w:hAnsi="Times New Roman"/>
          <w:b w:val="false"/>
          <w:bCs w:val="false"/>
          <w:i w:val="false"/>
          <w:iCs w:val="false"/>
          <w:sz w:val="24"/>
          <w:szCs w:val="24"/>
        </w:rPr>
        <w:t>in promoting equity, human as well as societal well-being and in developing India as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envisioned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its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Constitution.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It</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desired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that</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higher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education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will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significantly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contribute towards sustainable livelihoods and economic development of the nation as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India</w:t>
      </w:r>
      <w:r>
        <w:rPr>
          <w:rFonts w:ascii="Times New Roman" w:hAnsi="Times New Roman"/>
          <w:b w:val="false"/>
          <w:bCs w:val="false"/>
          <w:i w:val="false"/>
          <w:iCs w:val="false"/>
          <w:spacing w:val="-3"/>
          <w:sz w:val="24"/>
          <w:szCs w:val="24"/>
        </w:rPr>
        <w:t xml:space="preserve"> </w:t>
      </w:r>
      <w:r>
        <w:rPr>
          <w:rFonts w:ascii="Times New Roman" w:hAnsi="Times New Roman"/>
          <w:b w:val="false"/>
          <w:bCs w:val="false"/>
          <w:i w:val="false"/>
          <w:iCs w:val="false"/>
          <w:sz w:val="24"/>
          <w:szCs w:val="24"/>
        </w:rPr>
        <w:t>moves</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towards</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becoming</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w:t>
      </w:r>
      <w:r>
        <w:rPr>
          <w:rFonts w:ascii="Times New Roman" w:hAnsi="Times New Roman"/>
          <w:b w:val="false"/>
          <w:bCs w:val="false"/>
          <w:i w:val="false"/>
          <w:iCs w:val="false"/>
          <w:spacing w:val="-4"/>
          <w:sz w:val="24"/>
          <w:szCs w:val="24"/>
        </w:rPr>
        <w:t xml:space="preserve"> </w:t>
      </w:r>
      <w:r>
        <w:rPr>
          <w:rFonts w:ascii="Times New Roman" w:hAnsi="Times New Roman"/>
          <w:b w:val="false"/>
          <w:bCs w:val="false"/>
          <w:i w:val="false"/>
          <w:iCs w:val="false"/>
          <w:sz w:val="24"/>
          <w:szCs w:val="24"/>
        </w:rPr>
        <w:t>knowledge</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economy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4"/>
          <w:sz w:val="24"/>
          <w:szCs w:val="24"/>
        </w:rPr>
        <w:t xml:space="preserve"> </w:t>
      </w:r>
      <w:r>
        <w:rPr>
          <w:rFonts w:ascii="Times New Roman" w:hAnsi="Times New Roman"/>
          <w:b w:val="false"/>
          <w:bCs w:val="false"/>
          <w:i w:val="false"/>
          <w:iCs w:val="false"/>
          <w:sz w:val="24"/>
          <w:szCs w:val="24"/>
        </w:rPr>
        <w:t>society.</w:t>
      </w:r>
    </w:p>
    <w:p>
      <w:pPr>
        <w:pStyle w:val="Heading4"/>
        <w:spacing w:lineRule="auto" w:line="276" w:before="100" w:after="0"/>
        <w:ind w:right="0" w:hanging="0"/>
        <w:jc w:val="both"/>
        <w:rPr>
          <w:rFonts w:ascii="Times New Roman" w:hAnsi="Times New Roman"/>
          <w:b w:val="false"/>
          <w:b w:val="false"/>
          <w:bCs w:val="false"/>
          <w:i w:val="false"/>
          <w:i w:val="false"/>
          <w:iCs w:val="false"/>
          <w:sz w:val="24"/>
          <w:szCs w:val="24"/>
        </w:rPr>
      </w:pPr>
      <w:r>
        <w:rPr>
          <w:rFonts w:ascii="Times New Roman" w:hAnsi="Times New Roman"/>
          <w:b w:val="false"/>
          <w:bCs w:val="false"/>
          <w:i w:val="false"/>
          <w:iCs w:val="false"/>
          <w:sz w:val="24"/>
          <w:szCs w:val="24"/>
        </w:rPr>
        <w:t>If we focus on the 21</w:t>
      </w:r>
      <w:r>
        <w:rPr>
          <w:rFonts w:ascii="Times New Roman" w:hAnsi="Times New Roman"/>
          <w:b w:val="false"/>
          <w:bCs w:val="false"/>
          <w:i w:val="false"/>
          <w:iCs w:val="false"/>
          <w:position w:val="9"/>
          <w:sz w:val="24"/>
          <w:szCs w:val="24"/>
        </w:rPr>
        <w:t>st</w:t>
      </w:r>
      <w:r>
        <w:rPr>
          <w:rFonts w:ascii="Times New Roman" w:hAnsi="Times New Roman"/>
          <w:b w:val="false"/>
          <w:bCs w:val="false"/>
          <w:i w:val="false"/>
          <w:iCs w:val="false"/>
          <w:spacing w:val="1"/>
          <w:position w:val="9"/>
          <w:sz w:val="24"/>
          <w:szCs w:val="24"/>
        </w:rPr>
        <w:t xml:space="preserve"> </w:t>
      </w:r>
      <w:r>
        <w:rPr>
          <w:rFonts w:ascii="Times New Roman" w:hAnsi="Times New Roman"/>
          <w:b w:val="false"/>
          <w:bCs w:val="false"/>
          <w:i w:val="false"/>
          <w:iCs w:val="false"/>
          <w:sz w:val="24"/>
          <w:szCs w:val="24"/>
        </w:rPr>
        <w:t>century requirements, the higher education framework of the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nation must aim to develop good, thoughtful, well-rounded, and creative individuals and</w:t>
      </w:r>
      <w:r>
        <w:rPr>
          <w:rFonts w:ascii="Times New Roman" w:hAnsi="Times New Roman"/>
          <w:b w:val="false"/>
          <w:bCs w:val="false"/>
          <w:i w:val="false"/>
          <w:iCs w:val="false"/>
          <w:spacing w:val="-50"/>
          <w:sz w:val="24"/>
          <w:szCs w:val="24"/>
        </w:rPr>
        <w:t xml:space="preserve"> </w:t>
      </w:r>
      <w:r>
        <w:rPr>
          <w:rFonts w:ascii="Times New Roman" w:hAnsi="Times New Roman"/>
          <w:b w:val="false"/>
          <w:bCs w:val="false"/>
          <w:i w:val="false"/>
          <w:iCs w:val="false"/>
          <w:sz w:val="24"/>
          <w:szCs w:val="24"/>
        </w:rPr>
        <w:t>must enable an individual to study one or more specialized areas of interest at a deep</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level,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also</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develop</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character,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ethical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Constitutional</w:t>
      </w:r>
      <w:r>
        <w:rPr>
          <w:rFonts w:ascii="Times New Roman" w:hAnsi="Times New Roman"/>
          <w:b w:val="false"/>
          <w:bCs w:val="false"/>
          <w:i w:val="false"/>
          <w:iCs w:val="false"/>
          <w:spacing w:val="53"/>
          <w:sz w:val="24"/>
          <w:szCs w:val="24"/>
        </w:rPr>
        <w:t xml:space="preserve"> </w:t>
      </w:r>
      <w:r>
        <w:rPr>
          <w:rFonts w:ascii="Times New Roman" w:hAnsi="Times New Roman"/>
          <w:b w:val="false"/>
          <w:bCs w:val="false"/>
          <w:i w:val="false"/>
          <w:iCs w:val="false"/>
          <w:sz w:val="24"/>
          <w:szCs w:val="24"/>
        </w:rPr>
        <w:t>values,</w:t>
      </w:r>
      <w:r>
        <w:rPr>
          <w:rFonts w:ascii="Times New Roman" w:hAnsi="Times New Roman"/>
          <w:b w:val="false"/>
          <w:bCs w:val="false"/>
          <w:i w:val="false"/>
          <w:iCs w:val="false"/>
          <w:spacing w:val="53"/>
          <w:sz w:val="24"/>
          <w:szCs w:val="24"/>
        </w:rPr>
        <w:t xml:space="preserve"> </w:t>
      </w:r>
      <w:r>
        <w:rPr>
          <w:rFonts w:ascii="Times New Roman" w:hAnsi="Times New Roman"/>
          <w:b w:val="false"/>
          <w:bCs w:val="false"/>
          <w:i w:val="false"/>
          <w:iCs w:val="false"/>
          <w:sz w:val="24"/>
          <w:szCs w:val="24"/>
        </w:rPr>
        <w:t>intellectual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curiosity,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scientific</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temper,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creativity,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spirit</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of</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service,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twenty-first-century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capabilities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across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range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of</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disciplines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including</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sciences,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social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sciences,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arts,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humanities,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languages,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well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professional,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technical,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vocational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subjects.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quality higher education should be capable enough to enable personal accomplishment</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 enlightenment, constructive public engagement, and productive contribution to the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society.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Overall,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it</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should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focus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preparing</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students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for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more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meaningful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satisfying lives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work</w:t>
      </w:r>
      <w:r>
        <w:rPr>
          <w:rFonts w:ascii="Times New Roman" w:hAnsi="Times New Roman"/>
          <w:b w:val="false"/>
          <w:bCs w:val="false"/>
          <w:i w:val="false"/>
          <w:iCs w:val="false"/>
          <w:spacing w:val="-7"/>
          <w:sz w:val="24"/>
          <w:szCs w:val="24"/>
        </w:rPr>
        <w:t xml:space="preserve"> </w:t>
      </w:r>
      <w:r>
        <w:rPr>
          <w:rFonts w:ascii="Times New Roman" w:hAnsi="Times New Roman"/>
          <w:b w:val="false"/>
          <w:bCs w:val="false"/>
          <w:i w:val="false"/>
          <w:iCs w:val="false"/>
          <w:sz w:val="24"/>
          <w:szCs w:val="24"/>
        </w:rPr>
        <w:t>roles</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and enable</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economic</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independence.</w:t>
      </w:r>
    </w:p>
    <w:p>
      <w:pPr>
        <w:pStyle w:val="Heading4"/>
        <w:spacing w:lineRule="auto" w:line="276" w:before="100" w:after="0"/>
        <w:ind w:right="0" w:hanging="0"/>
        <w:jc w:val="both"/>
        <w:rPr>
          <w:rFonts w:ascii="Times New Roman" w:hAnsi="Times New Roman"/>
          <w:b w:val="false"/>
          <w:b w:val="false"/>
          <w:bCs w:val="false"/>
          <w:i w:val="false"/>
          <w:i w:val="false"/>
          <w:iCs w:val="false"/>
          <w:sz w:val="24"/>
          <w:szCs w:val="24"/>
        </w:rPr>
      </w:pPr>
      <w:r>
        <w:rPr>
          <w:rFonts w:ascii="Times New Roman" w:hAnsi="Times New Roman"/>
          <w:b w:val="false"/>
          <w:bCs w:val="false"/>
          <w:i w:val="false"/>
          <w:iCs w:val="false"/>
          <w:sz w:val="24"/>
          <w:szCs w:val="24"/>
        </w:rPr>
        <w:t>Towards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the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attainment</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of</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holistic</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multidisciplinary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education,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the</w:t>
      </w:r>
      <w:r>
        <w:rPr>
          <w:rFonts w:ascii="Times New Roman" w:hAnsi="Times New Roman"/>
          <w:b w:val="false"/>
          <w:bCs w:val="false"/>
          <w:i w:val="false"/>
          <w:iCs w:val="false"/>
          <w:spacing w:val="52"/>
          <w:sz w:val="24"/>
          <w:szCs w:val="24"/>
        </w:rPr>
        <w:t xml:space="preserve"> </w:t>
      </w:r>
      <w:r>
        <w:rPr>
          <w:rFonts w:ascii="Times New Roman" w:hAnsi="Times New Roman"/>
          <w:b w:val="false"/>
          <w:bCs w:val="false"/>
          <w:i w:val="false"/>
          <w:iCs w:val="false"/>
          <w:sz w:val="24"/>
          <w:szCs w:val="24"/>
        </w:rPr>
        <w:t>flexible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curricula of the University will include credit-based courses, projects in the areas of</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community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engagement</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service,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environmental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education,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value-based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education.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part</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of</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holistic</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education,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students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will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also</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be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provided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with</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opportunities for internships with local industries, businesses, artists, crafts persons,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 so on, as well as research internships with faculty and researchers at the University,</w:t>
      </w:r>
      <w:r>
        <w:rPr>
          <w:rFonts w:ascii="Times New Roman" w:hAnsi="Times New Roman"/>
          <w:b w:val="false"/>
          <w:bCs w:val="false"/>
          <w:i w:val="false"/>
          <w:iCs w:val="false"/>
          <w:spacing w:val="-50"/>
          <w:sz w:val="24"/>
          <w:szCs w:val="24"/>
        </w:rPr>
        <w:t xml:space="preserve"> </w:t>
      </w:r>
      <w:r>
        <w:rPr>
          <w:rFonts w:ascii="Times New Roman" w:hAnsi="Times New Roman"/>
          <w:b w:val="false"/>
          <w:bCs w:val="false"/>
          <w:i w:val="false"/>
          <w:iCs w:val="false"/>
          <w:sz w:val="24"/>
          <w:szCs w:val="24"/>
        </w:rPr>
        <w:t>so that students may actively engage with the practical aspects of their learning 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thereby</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improve</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their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employability.</w:t>
      </w:r>
    </w:p>
    <w:p>
      <w:pPr>
        <w:pStyle w:val="Heading4"/>
        <w:spacing w:lineRule="auto" w:line="276" w:before="100" w:after="0"/>
        <w:ind w:right="0" w:hanging="0"/>
        <w:jc w:val="both"/>
        <w:rPr>
          <w:rFonts w:ascii="Times New Roman" w:hAnsi="Times New Roman"/>
          <w:b w:val="false"/>
          <w:b w:val="false"/>
          <w:bCs w:val="false"/>
          <w:i w:val="false"/>
          <w:i w:val="false"/>
          <w:iCs w:val="false"/>
          <w:sz w:val="24"/>
          <w:szCs w:val="24"/>
        </w:rPr>
      </w:pPr>
      <w:r>
        <w:rPr>
          <w:rFonts w:ascii="Times New Roman" w:hAnsi="Times New Roman"/>
          <w:b w:val="false"/>
          <w:bCs w:val="false"/>
          <w:i w:val="false"/>
          <w:iCs w:val="false"/>
          <w:sz w:val="24"/>
          <w:szCs w:val="24"/>
        </w:rPr>
        <w:t>The undergraduate curriculums are diverse and have varied subjects to be covered to</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meet</w:t>
      </w:r>
      <w:r>
        <w:rPr>
          <w:rFonts w:ascii="Times New Roman" w:hAnsi="Times New Roman"/>
          <w:b w:val="false"/>
          <w:bCs w:val="false"/>
          <w:i w:val="false"/>
          <w:iCs w:val="false"/>
          <w:spacing w:val="50"/>
          <w:sz w:val="24"/>
          <w:szCs w:val="24"/>
        </w:rPr>
        <w:t xml:space="preserve"> </w:t>
      </w:r>
      <w:r>
        <w:rPr>
          <w:rFonts w:ascii="Times New Roman" w:hAnsi="Times New Roman"/>
          <w:b w:val="false"/>
          <w:bCs w:val="false"/>
          <w:i w:val="false"/>
          <w:iCs w:val="false"/>
          <w:sz w:val="24"/>
          <w:szCs w:val="24"/>
        </w:rPr>
        <w:t>the</w:t>
      </w:r>
      <w:r>
        <w:rPr>
          <w:rFonts w:ascii="Times New Roman" w:hAnsi="Times New Roman"/>
          <w:b w:val="false"/>
          <w:bCs w:val="false"/>
          <w:i w:val="false"/>
          <w:iCs w:val="false"/>
          <w:spacing w:val="48"/>
          <w:sz w:val="24"/>
          <w:szCs w:val="24"/>
        </w:rPr>
        <w:t xml:space="preserve"> </w:t>
      </w:r>
      <w:r>
        <w:rPr>
          <w:rFonts w:ascii="Times New Roman" w:hAnsi="Times New Roman"/>
          <w:b w:val="false"/>
          <w:bCs w:val="false"/>
          <w:i w:val="false"/>
          <w:iCs w:val="false"/>
          <w:sz w:val="24"/>
          <w:szCs w:val="24"/>
        </w:rPr>
        <w:t>needs</w:t>
      </w:r>
      <w:r>
        <w:rPr>
          <w:rFonts w:ascii="Times New Roman" w:hAnsi="Times New Roman"/>
          <w:b w:val="false"/>
          <w:bCs w:val="false"/>
          <w:i w:val="false"/>
          <w:iCs w:val="false"/>
          <w:spacing w:val="52"/>
          <w:sz w:val="24"/>
          <w:szCs w:val="24"/>
        </w:rPr>
        <w:t xml:space="preserve"> </w:t>
      </w:r>
      <w:r>
        <w:rPr>
          <w:rFonts w:ascii="Times New Roman" w:hAnsi="Times New Roman"/>
          <w:b w:val="false"/>
          <w:bCs w:val="false"/>
          <w:i w:val="false"/>
          <w:iCs w:val="false"/>
          <w:sz w:val="24"/>
          <w:szCs w:val="24"/>
        </w:rPr>
        <w:t>of</w:t>
      </w:r>
      <w:r>
        <w:rPr>
          <w:rFonts w:ascii="Times New Roman" w:hAnsi="Times New Roman"/>
          <w:b w:val="false"/>
          <w:bCs w:val="false"/>
          <w:i w:val="false"/>
          <w:iCs w:val="false"/>
          <w:spacing w:val="50"/>
          <w:sz w:val="24"/>
          <w:szCs w:val="24"/>
        </w:rPr>
        <w:t xml:space="preserve"> </w:t>
      </w:r>
      <w:r>
        <w:rPr>
          <w:rFonts w:ascii="Times New Roman" w:hAnsi="Times New Roman"/>
          <w:b w:val="false"/>
          <w:bCs w:val="false"/>
          <w:i w:val="false"/>
          <w:iCs w:val="false"/>
          <w:sz w:val="24"/>
          <w:szCs w:val="24"/>
        </w:rPr>
        <w:t>the</w:t>
      </w:r>
      <w:r>
        <w:rPr>
          <w:rFonts w:ascii="Times New Roman" w:hAnsi="Times New Roman"/>
          <w:b w:val="false"/>
          <w:bCs w:val="false"/>
          <w:i w:val="false"/>
          <w:iCs w:val="false"/>
          <w:spacing w:val="48"/>
          <w:sz w:val="24"/>
          <w:szCs w:val="24"/>
        </w:rPr>
        <w:t xml:space="preserve"> </w:t>
      </w:r>
      <w:r>
        <w:rPr>
          <w:rFonts w:ascii="Times New Roman" w:hAnsi="Times New Roman"/>
          <w:b w:val="false"/>
          <w:bCs w:val="false"/>
          <w:i w:val="false"/>
          <w:iCs w:val="false"/>
          <w:sz w:val="24"/>
          <w:szCs w:val="24"/>
        </w:rPr>
        <w:t>programs.</w:t>
      </w:r>
      <w:r>
        <w:rPr>
          <w:rFonts w:ascii="Times New Roman" w:hAnsi="Times New Roman"/>
          <w:b w:val="false"/>
          <w:bCs w:val="false"/>
          <w:i w:val="false"/>
          <w:iCs w:val="false"/>
          <w:spacing w:val="49"/>
          <w:sz w:val="24"/>
          <w:szCs w:val="24"/>
        </w:rPr>
        <w:t xml:space="preserve"> </w:t>
      </w:r>
      <w:r>
        <w:rPr>
          <w:rFonts w:ascii="Times New Roman" w:hAnsi="Times New Roman"/>
          <w:b w:val="false"/>
          <w:bCs w:val="false"/>
          <w:i w:val="false"/>
          <w:iCs w:val="false"/>
          <w:sz w:val="24"/>
          <w:szCs w:val="24"/>
        </w:rPr>
        <w:t>As</w:t>
      </w:r>
      <w:r>
        <w:rPr>
          <w:rFonts w:ascii="Times New Roman" w:hAnsi="Times New Roman"/>
          <w:b w:val="false"/>
          <w:bCs w:val="false"/>
          <w:i w:val="false"/>
          <w:iCs w:val="false"/>
          <w:spacing w:val="48"/>
          <w:sz w:val="24"/>
          <w:szCs w:val="24"/>
        </w:rPr>
        <w:t xml:space="preserve"> </w:t>
      </w:r>
      <w:r>
        <w:rPr>
          <w:rFonts w:ascii="Times New Roman" w:hAnsi="Times New Roman"/>
          <w:b w:val="false"/>
          <w:bCs w:val="false"/>
          <w:i w:val="false"/>
          <w:iCs w:val="false"/>
          <w:sz w:val="24"/>
          <w:szCs w:val="24"/>
        </w:rPr>
        <w:t>per</w:t>
      </w:r>
      <w:r>
        <w:rPr>
          <w:rFonts w:ascii="Times New Roman" w:hAnsi="Times New Roman"/>
          <w:b w:val="false"/>
          <w:bCs w:val="false"/>
          <w:i w:val="false"/>
          <w:iCs w:val="false"/>
          <w:spacing w:val="47"/>
          <w:sz w:val="24"/>
          <w:szCs w:val="24"/>
        </w:rPr>
        <w:t xml:space="preserve"> </w:t>
      </w:r>
      <w:r>
        <w:rPr>
          <w:rFonts w:ascii="Times New Roman" w:hAnsi="Times New Roman"/>
          <w:b w:val="false"/>
          <w:bCs w:val="false"/>
          <w:i w:val="false"/>
          <w:iCs w:val="false"/>
          <w:sz w:val="24"/>
          <w:szCs w:val="24"/>
        </w:rPr>
        <w:t>the</w:t>
      </w:r>
      <w:r>
        <w:rPr>
          <w:rFonts w:ascii="Times New Roman" w:hAnsi="Times New Roman"/>
          <w:b w:val="false"/>
          <w:bCs w:val="false"/>
          <w:i w:val="false"/>
          <w:iCs w:val="false"/>
          <w:spacing w:val="48"/>
          <w:sz w:val="24"/>
          <w:szCs w:val="24"/>
        </w:rPr>
        <w:t xml:space="preserve"> </w:t>
      </w:r>
      <w:r>
        <w:rPr>
          <w:rFonts w:ascii="Times New Roman" w:hAnsi="Times New Roman"/>
          <w:b w:val="false"/>
          <w:bCs w:val="false"/>
          <w:i w:val="false"/>
          <w:iCs w:val="false"/>
          <w:sz w:val="24"/>
          <w:szCs w:val="24"/>
        </w:rPr>
        <w:t>recommendations</w:t>
      </w:r>
      <w:r>
        <w:rPr>
          <w:rFonts w:ascii="Times New Roman" w:hAnsi="Times New Roman"/>
          <w:b w:val="false"/>
          <w:bCs w:val="false"/>
          <w:i w:val="false"/>
          <w:iCs w:val="false"/>
          <w:spacing w:val="48"/>
          <w:sz w:val="24"/>
          <w:szCs w:val="24"/>
        </w:rPr>
        <w:t xml:space="preserve"> </w:t>
      </w:r>
      <w:r>
        <w:rPr>
          <w:rFonts w:ascii="Times New Roman" w:hAnsi="Times New Roman"/>
          <w:b w:val="false"/>
          <w:bCs w:val="false"/>
          <w:i w:val="false"/>
          <w:iCs w:val="false"/>
          <w:sz w:val="24"/>
          <w:szCs w:val="24"/>
        </w:rPr>
        <w:t>from</w:t>
      </w:r>
      <w:r>
        <w:rPr>
          <w:rFonts w:ascii="Times New Roman" w:hAnsi="Times New Roman"/>
          <w:b w:val="false"/>
          <w:bCs w:val="false"/>
          <w:i w:val="false"/>
          <w:iCs w:val="false"/>
          <w:spacing w:val="52"/>
          <w:sz w:val="24"/>
          <w:szCs w:val="24"/>
        </w:rPr>
        <w:t xml:space="preserve"> </w:t>
      </w:r>
      <w:r>
        <w:rPr>
          <w:rFonts w:ascii="Times New Roman" w:hAnsi="Times New Roman"/>
          <w:b w:val="false"/>
          <w:bCs w:val="false"/>
          <w:i w:val="false"/>
          <w:iCs w:val="false"/>
          <w:sz w:val="24"/>
          <w:szCs w:val="24"/>
        </w:rPr>
        <w:t>the</w:t>
      </w:r>
      <w:r>
        <w:rPr>
          <w:rFonts w:ascii="Times New Roman" w:hAnsi="Times New Roman"/>
          <w:b w:val="false"/>
          <w:bCs w:val="false"/>
          <w:i w:val="false"/>
          <w:iCs w:val="false"/>
          <w:spacing w:val="48"/>
          <w:sz w:val="24"/>
          <w:szCs w:val="24"/>
        </w:rPr>
        <w:t xml:space="preserve"> </w:t>
      </w:r>
      <w:r>
        <w:rPr>
          <w:rFonts w:ascii="Times New Roman" w:hAnsi="Times New Roman"/>
          <w:b w:val="false"/>
          <w:bCs w:val="false"/>
          <w:i w:val="false"/>
          <w:iCs w:val="false"/>
          <w:sz w:val="24"/>
          <w:szCs w:val="24"/>
        </w:rPr>
        <w:t>UGC, introduction of courses related to Indian Knowledge System (IKS) is being incorporated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 the curriculum structure which encompasses all of the systematized disciplines of</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Knowledge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which</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were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developed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to</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high</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degree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of</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sophistication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India</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from</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ancient times and all of the traditions and practises that the various communities of</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India—including</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the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tribal</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communities—have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evolved,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refined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preserved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over</w:t>
      </w:r>
      <w:r>
        <w:rPr>
          <w:rFonts w:ascii="Times New Roman" w:hAnsi="Times New Roman"/>
          <w:b w:val="false"/>
          <w:bCs w:val="false"/>
          <w:i w:val="false"/>
          <w:iCs w:val="false"/>
          <w:spacing w:val="-50"/>
          <w:sz w:val="24"/>
          <w:szCs w:val="24"/>
        </w:rPr>
        <w:t xml:space="preserve"> </w:t>
      </w:r>
      <w:r>
        <w:rPr>
          <w:rFonts w:ascii="Times New Roman" w:hAnsi="Times New Roman"/>
          <w:b w:val="false"/>
          <w:bCs w:val="false"/>
          <w:i w:val="false"/>
          <w:iCs w:val="false"/>
          <w:sz w:val="24"/>
          <w:szCs w:val="24"/>
        </w:rPr>
        <w:t>generations,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like for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example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Vedic</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Mathematics,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Vedangas,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Indian</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Astronomy,</w:t>
      </w:r>
      <w:r>
        <w:rPr>
          <w:rFonts w:ascii="Times New Roman" w:hAnsi="Times New Roman"/>
          <w:b w:val="false"/>
          <w:bCs w:val="false"/>
          <w:i w:val="false"/>
          <w:iCs w:val="false"/>
          <w:spacing w:val="52"/>
          <w:sz w:val="24"/>
          <w:szCs w:val="24"/>
        </w:rPr>
        <w:t xml:space="preserve"> </w:t>
      </w:r>
      <w:r>
        <w:rPr>
          <w:rFonts w:ascii="Times New Roman" w:hAnsi="Times New Roman"/>
          <w:b w:val="false"/>
          <w:bCs w:val="false"/>
          <w:i w:val="false"/>
          <w:iCs w:val="false"/>
          <w:sz w:val="24"/>
          <w:szCs w:val="24"/>
        </w:rPr>
        <w:t>Fine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Arts,</w:t>
      </w:r>
      <w:r>
        <w:rPr>
          <w:rFonts w:ascii="Times New Roman" w:hAnsi="Times New Roman"/>
          <w:b w:val="false"/>
          <w:bCs w:val="false"/>
          <w:i w:val="false"/>
          <w:iCs w:val="false"/>
          <w:spacing w:val="-3"/>
          <w:sz w:val="24"/>
          <w:szCs w:val="24"/>
        </w:rPr>
        <w:t xml:space="preserve"> </w:t>
      </w:r>
      <w:r>
        <w:rPr>
          <w:rFonts w:ascii="Times New Roman" w:hAnsi="Times New Roman"/>
          <w:b w:val="false"/>
          <w:bCs w:val="false"/>
          <w:i w:val="false"/>
          <w:iCs w:val="false"/>
          <w:sz w:val="24"/>
          <w:szCs w:val="24"/>
        </w:rPr>
        <w:t>Metallurgy,</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etc.</w:t>
      </w:r>
    </w:p>
    <w:p>
      <w:pPr>
        <w:pStyle w:val="Heading4"/>
        <w:spacing w:lineRule="auto" w:line="276" w:before="100" w:after="0"/>
        <w:ind w:right="0" w:hanging="0"/>
        <w:jc w:val="both"/>
        <w:rPr/>
      </w:pPr>
      <w:r>
        <w:rPr>
          <w:rFonts w:ascii="Times New Roman" w:hAnsi="Times New Roman"/>
          <w:b w:val="false"/>
          <w:bCs w:val="false"/>
          <w:i w:val="false"/>
          <w:iCs w:val="false"/>
          <w:sz w:val="24"/>
          <w:szCs w:val="24"/>
        </w:rPr>
        <w:t>At RGU, we are committed that at the societal level, higher education will enable each</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student to develop themselves to be an enlightened, socially conscious, knowledgeable,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and skilled citizen who can find and implement robust solutions to its own problems.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For the students at the University, Higher education is expected to form the basis for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knowledge creation 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innovation thereby contributing to</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 more vibrant, socially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engaged,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cooperative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community</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leading</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towards</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a</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happier,</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cohesive,</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cultured,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productive,</w:t>
      </w:r>
      <w:r>
        <w:rPr>
          <w:rFonts w:ascii="Times New Roman" w:hAnsi="Times New Roman"/>
          <w:b w:val="false"/>
          <w:bCs w:val="false"/>
          <w:i w:val="false"/>
          <w:iCs w:val="false"/>
          <w:spacing w:val="-3"/>
          <w:sz w:val="24"/>
          <w:szCs w:val="24"/>
        </w:rPr>
        <w:t xml:space="preserve"> </w:t>
      </w:r>
      <w:r>
        <w:rPr>
          <w:rFonts w:ascii="Times New Roman" w:hAnsi="Times New Roman"/>
          <w:b w:val="false"/>
          <w:bCs w:val="false"/>
          <w:i w:val="false"/>
          <w:iCs w:val="false"/>
          <w:sz w:val="24"/>
          <w:szCs w:val="24"/>
        </w:rPr>
        <w:t>innovative,</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progressive,</w:t>
      </w:r>
      <w:r>
        <w:rPr>
          <w:rFonts w:ascii="Times New Roman" w:hAnsi="Times New Roman"/>
          <w:b w:val="false"/>
          <w:bCs w:val="false"/>
          <w:i w:val="false"/>
          <w:iCs w:val="false"/>
          <w:spacing w:val="-3"/>
          <w:sz w:val="24"/>
          <w:szCs w:val="24"/>
        </w:rPr>
        <w:t xml:space="preserve"> </w:t>
      </w:r>
      <w:r>
        <w:rPr>
          <w:rFonts w:ascii="Times New Roman" w:hAnsi="Times New Roman"/>
          <w:b w:val="false"/>
          <w:bCs w:val="false"/>
          <w:i w:val="false"/>
          <w:iCs w:val="false"/>
          <w:sz w:val="24"/>
          <w:szCs w:val="24"/>
        </w:rPr>
        <w:t>and</w:t>
      </w:r>
      <w:r>
        <w:rPr>
          <w:rFonts w:ascii="Times New Roman" w:hAnsi="Times New Roman"/>
          <w:b w:val="false"/>
          <w:bCs w:val="false"/>
          <w:i w:val="false"/>
          <w:iCs w:val="false"/>
          <w:spacing w:val="1"/>
          <w:sz w:val="24"/>
          <w:szCs w:val="24"/>
        </w:rPr>
        <w:t xml:space="preserve"> </w:t>
      </w:r>
      <w:r>
        <w:rPr>
          <w:rFonts w:ascii="Times New Roman" w:hAnsi="Times New Roman"/>
          <w:b w:val="false"/>
          <w:bCs w:val="false"/>
          <w:i w:val="false"/>
          <w:iCs w:val="false"/>
          <w:sz w:val="24"/>
          <w:szCs w:val="24"/>
        </w:rPr>
        <w:t>prosperous</w:t>
      </w: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z w:val="24"/>
          <w:szCs w:val="24"/>
        </w:rPr>
        <w:t>nation.”</w:t>
      </w:r>
    </w:p>
    <w:p>
      <w:pPr>
        <w:pStyle w:val="Heading4"/>
        <w:spacing w:lineRule="auto" w:line="276" w:before="100" w:after="0"/>
        <w:ind w:right="0" w:hanging="0"/>
        <w:jc w:val="both"/>
        <w:rPr>
          <w:rFonts w:ascii="Times New Roman" w:hAnsi="Times New Roman"/>
          <w:iCs w:val="false"/>
          <w:sz w:val="24"/>
          <w:szCs w:val="24"/>
        </w:rPr>
      </w:pPr>
      <w:r>
        <w:rPr>
          <w:rFonts w:ascii="Times New Roman" w:hAnsi="Times New Roman"/>
          <w:iCs w:val="false"/>
          <w:sz w:val="24"/>
          <w:szCs w:val="24"/>
        </w:rPr>
      </w:r>
    </w:p>
    <w:p>
      <w:pPr>
        <w:pStyle w:val="Heading4"/>
        <w:spacing w:lineRule="auto" w:line="276" w:before="100" w:after="0"/>
        <w:ind w:right="0" w:hanging="0"/>
        <w:jc w:val="both"/>
        <w:rPr>
          <w:rFonts w:ascii="Times New Roman" w:hAnsi="Times New Roman"/>
          <w:iCs w:val="false"/>
          <w:sz w:val="24"/>
          <w:szCs w:val="24"/>
        </w:rPr>
      </w:pPr>
      <w:r>
        <w:rPr>
          <w:rFonts w:ascii="Times New Roman" w:hAnsi="Times New Roman"/>
          <w:iCs w:val="false"/>
          <w:sz w:val="24"/>
          <w:szCs w:val="24"/>
        </w:rPr>
      </w:r>
    </w:p>
    <w:p>
      <w:pPr>
        <w:pStyle w:val="Heading4"/>
        <w:spacing w:lineRule="auto" w:line="276" w:before="100" w:after="0"/>
        <w:ind w:right="0" w:hanging="0"/>
        <w:jc w:val="both"/>
        <w:rPr>
          <w:rFonts w:ascii="Times New Roman" w:hAnsi="Times New Roman"/>
          <w:iCs w:val="false"/>
          <w:sz w:val="24"/>
          <w:szCs w:val="24"/>
        </w:rPr>
      </w:pPr>
      <w:r>
        <w:rPr>
          <w:rFonts w:ascii="Times New Roman" w:hAnsi="Times New Roman"/>
          <w:iCs w:val="false"/>
          <w:sz w:val="24"/>
          <w:szCs w:val="24"/>
        </w:rPr>
      </w:r>
    </w:p>
    <w:p>
      <w:pPr>
        <w:pStyle w:val="Heading4"/>
        <w:spacing w:lineRule="auto" w:line="276" w:before="100" w:after="0"/>
        <w:ind w:right="0" w:hanging="0"/>
        <w:jc w:val="center"/>
        <w:rPr>
          <w:rFonts w:ascii="Times New Roman" w:hAnsi="Times New Roman"/>
          <w:sz w:val="24"/>
          <w:szCs w:val="24"/>
        </w:rPr>
      </w:pPr>
      <w:r>
        <w:rPr>
          <w:rFonts w:ascii="Times New Roman" w:hAnsi="Times New Roman"/>
          <w:sz w:val="24"/>
          <w:szCs w:val="24"/>
        </w:rPr>
      </w:r>
    </w:p>
    <w:p>
      <w:pPr>
        <w:pStyle w:val="Heading4"/>
        <w:spacing w:lineRule="auto" w:line="276" w:before="100" w:after="0"/>
        <w:ind w:right="0" w:hanging="0"/>
        <w:jc w:val="center"/>
        <w:rPr/>
      </w:pPr>
      <w:r>
        <w:rPr>
          <w:rFonts w:ascii="Times New Roman" w:hAnsi="Times New Roman"/>
          <w:sz w:val="24"/>
          <w:szCs w:val="24"/>
        </w:rPr>
        <w:t>Abbreviations</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Cr. </w:t>
        <w:tab/>
        <w:tab/>
        <w:t>- Credit</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Major </w:t>
        <w:tab/>
        <w:tab/>
        <w:t xml:space="preserve">- Core Courses of a Discipline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Minor </w:t>
        <w:tab/>
        <w:tab/>
        <w:t xml:space="preserve">- May/may not be related to Major.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SEC</w:t>
        <w:tab/>
        <w:tab/>
        <w:t xml:space="preserve">- Skill Enhancement Course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VAC </w:t>
        <w:tab/>
        <w:tab/>
        <w:t xml:space="preserve">- Value Addition Course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AEC </w:t>
        <w:tab/>
        <w:tab/>
        <w:t xml:space="preserve">- Ability Enhancement Course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GEC </w:t>
        <w:tab/>
        <w:tab/>
        <w:t xml:space="preserve">- Generic Elective Course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IKS </w:t>
        <w:tab/>
        <w:tab/>
        <w:t xml:space="preserve">- Indian Knowledge System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AICTE </w:t>
        <w:tab/>
        <w:t xml:space="preserve">- All India Institute of Technical Education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CBCS </w:t>
        <w:tab/>
        <w:tab/>
        <w:t xml:space="preserve">- Choice Based Credit System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HEIs </w:t>
        <w:tab/>
        <w:tab/>
        <w:t xml:space="preserve">- Higher Education Institutes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MSDE </w:t>
        <w:tab/>
        <w:t xml:space="preserve">- Ministry of Skill Development and Entrepreneurship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NAC </w:t>
        <w:tab/>
        <w:tab/>
        <w:t>- National Apprenticeship Certificate</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NCrF </w:t>
        <w:tab/>
        <w:tab/>
        <w:t xml:space="preserve">- National Credit Framework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NCVET </w:t>
        <w:tab/>
        <w:t xml:space="preserve">- National Council for Vocational Education and Training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NEP </w:t>
        <w:tab/>
        <w:tab/>
        <w:t xml:space="preserve">- National Education Policy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NHEQF </w:t>
        <w:tab/>
        <w:t xml:space="preserve">- National Higher Education Qualification Framework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NSQF </w:t>
        <w:tab/>
        <w:tab/>
        <w:t xml:space="preserve">- National Skill Qualifications Framework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NTA </w:t>
        <w:tab/>
        <w:tab/>
        <w:t xml:space="preserve">- National Testing Agency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SDG </w:t>
        <w:tab/>
        <w:tab/>
        <w:t xml:space="preserve">- Sustainable Development Goals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UGC </w:t>
        <w:tab/>
        <w:tab/>
        <w:t xml:space="preserve">- University Grants Commission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VET </w:t>
        <w:tab/>
        <w:tab/>
        <w:t xml:space="preserve">- Vocational Education and Training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ME-ME </w:t>
        <w:tab/>
        <w:t xml:space="preserve">- Multiple Entry Multiple Exit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OJT </w:t>
        <w:tab/>
        <w:tab/>
        <w:t xml:space="preserve">- On Job Training </w:t>
      </w:r>
    </w:p>
    <w:p>
      <w:pPr>
        <w:pStyle w:val="Heading4"/>
        <w:numPr>
          <w:ilvl w:val="0"/>
          <w:numId w:val="13"/>
        </w:numPr>
        <w:spacing w:lineRule="auto" w:line="276" w:before="100" w:after="0"/>
        <w:ind w:left="0" w:right="0" w:hanging="0"/>
        <w:jc w:val="both"/>
        <w:rPr/>
      </w:pPr>
      <w:r>
        <w:rPr>
          <w:rFonts w:ascii="Times New Roman" w:hAnsi="Times New Roman"/>
          <w:b w:val="false"/>
          <w:bCs w:val="false"/>
          <w:i w:val="false"/>
          <w:sz w:val="24"/>
          <w:szCs w:val="24"/>
        </w:rPr>
        <w:t xml:space="preserve">NCH </w:t>
        <w:tab/>
        <w:tab/>
        <w:t>- Notional Credit Hours</w:t>
      </w:r>
    </w:p>
    <w:p>
      <w:pPr>
        <w:pStyle w:val="Heading4"/>
        <w:spacing w:lineRule="auto" w:line="276" w:before="100" w:after="0"/>
        <w:ind w:right="0" w:hanging="0"/>
        <w:rPr>
          <w:rFonts w:ascii="Times New Roman" w:hAnsi="Times New Roman"/>
          <w:bCs w:val="false"/>
          <w:sz w:val="28"/>
          <w:szCs w:val="28"/>
        </w:rPr>
      </w:pPr>
      <w:r>
        <w:rPr>
          <w:rFonts w:ascii="Times New Roman" w:hAnsi="Times New Roman"/>
          <w:bCs w:val="false"/>
          <w:sz w:val="28"/>
          <w:szCs w:val="28"/>
        </w:rPr>
      </w:r>
    </w:p>
    <w:p>
      <w:pPr>
        <w:pStyle w:val="Heading4"/>
        <w:spacing w:lineRule="auto" w:line="276" w:before="100" w:after="0"/>
        <w:ind w:right="0" w:hanging="0"/>
        <w:rPr>
          <w:rFonts w:ascii="Times New Roman" w:hAnsi="Times New Roman"/>
          <w:bCs w:val="false"/>
          <w:sz w:val="28"/>
          <w:szCs w:val="28"/>
        </w:rPr>
      </w:pPr>
      <w:r>
        <w:rPr>
          <w:rFonts w:ascii="Times New Roman" w:hAnsi="Times New Roman"/>
          <w:bCs w:val="false"/>
          <w:sz w:val="28"/>
          <w:szCs w:val="28"/>
        </w:rPr>
      </w:r>
    </w:p>
    <w:p>
      <w:pPr>
        <w:pStyle w:val="Heading4"/>
        <w:spacing w:lineRule="auto" w:line="276" w:before="100" w:after="0"/>
        <w:ind w:right="0" w:hanging="0"/>
        <w:rPr>
          <w:rFonts w:ascii="Times New Roman" w:hAnsi="Times New Roman"/>
          <w:bCs w:val="false"/>
          <w:sz w:val="28"/>
          <w:szCs w:val="28"/>
        </w:rPr>
      </w:pPr>
      <w:r>
        <w:rPr>
          <w:rFonts w:ascii="Times New Roman" w:hAnsi="Times New Roman"/>
          <w:bCs w:val="false"/>
          <w:sz w:val="28"/>
          <w:szCs w:val="28"/>
        </w:rPr>
      </w:r>
    </w:p>
    <w:p>
      <w:pPr>
        <w:pStyle w:val="Heading4"/>
        <w:spacing w:lineRule="auto" w:line="276" w:before="100" w:after="0"/>
        <w:ind w:right="0" w:hanging="0"/>
        <w:rPr>
          <w:rFonts w:ascii="Times New Roman" w:hAnsi="Times New Roman"/>
          <w:bCs w:val="false"/>
          <w:sz w:val="28"/>
          <w:szCs w:val="28"/>
        </w:rPr>
      </w:pPr>
      <w:r>
        <w:rPr>
          <w:rFonts w:ascii="Times New Roman" w:hAnsi="Times New Roman"/>
          <w:bCs w:val="false"/>
          <w:sz w:val="28"/>
          <w:szCs w:val="28"/>
        </w:rPr>
      </w:r>
    </w:p>
    <w:p>
      <w:pPr>
        <w:pStyle w:val="Heading4"/>
        <w:spacing w:lineRule="auto" w:line="276" w:before="100" w:after="0"/>
        <w:ind w:right="0" w:hanging="0"/>
        <w:rPr>
          <w:rFonts w:ascii="Times New Roman" w:hAnsi="Times New Roman"/>
          <w:bCs w:val="false"/>
          <w:sz w:val="28"/>
          <w:szCs w:val="28"/>
        </w:rPr>
      </w:pPr>
      <w:r>
        <w:rPr>
          <w:rFonts w:ascii="Times New Roman" w:hAnsi="Times New Roman"/>
          <w:bCs w:val="false"/>
          <w:sz w:val="28"/>
          <w:szCs w:val="28"/>
        </w:rPr>
      </w:r>
    </w:p>
    <w:p>
      <w:pPr>
        <w:pStyle w:val="Heading4"/>
        <w:spacing w:lineRule="auto" w:line="276" w:before="100" w:after="0"/>
        <w:ind w:right="0" w:hanging="0"/>
        <w:rPr>
          <w:rFonts w:ascii="Times New Roman" w:hAnsi="Times New Roman"/>
          <w:bCs w:val="false"/>
          <w:sz w:val="28"/>
          <w:szCs w:val="28"/>
        </w:rPr>
      </w:pPr>
      <w:r>
        <w:rPr>
          <w:rFonts w:ascii="Times New Roman" w:hAnsi="Times New Roman"/>
          <w:bCs w:val="false"/>
          <w:sz w:val="28"/>
          <w:szCs w:val="28"/>
        </w:rPr>
      </w:r>
    </w:p>
    <w:p>
      <w:pPr>
        <w:pStyle w:val="Heading4"/>
        <w:spacing w:lineRule="auto" w:line="276" w:before="100" w:after="0"/>
        <w:ind w:right="0" w:hanging="0"/>
        <w:rPr>
          <w:rFonts w:ascii="Times New Roman" w:hAnsi="Times New Roman"/>
          <w:bCs w:val="false"/>
          <w:sz w:val="28"/>
          <w:szCs w:val="28"/>
        </w:rPr>
      </w:pPr>
      <w:r>
        <w:rPr>
          <w:rFonts w:ascii="Times New Roman" w:hAnsi="Times New Roman"/>
          <w:bCs w:val="false"/>
          <w:sz w:val="28"/>
          <w:szCs w:val="28"/>
        </w:rPr>
      </w:r>
    </w:p>
    <w:p>
      <w:pPr>
        <w:pStyle w:val="Heading4"/>
        <w:spacing w:lineRule="auto" w:line="276" w:before="100" w:after="0"/>
        <w:ind w:right="0" w:hanging="0"/>
        <w:rPr>
          <w:rFonts w:ascii="Times New Roman" w:hAnsi="Times New Roman"/>
          <w:bCs w:val="false"/>
          <w:sz w:val="28"/>
          <w:szCs w:val="28"/>
        </w:rPr>
      </w:pPr>
      <w:r>
        <w:rPr>
          <w:rFonts w:ascii="Times New Roman" w:hAnsi="Times New Roman"/>
          <w:bCs w:val="false"/>
          <w:sz w:val="28"/>
          <w:szCs w:val="28"/>
        </w:rPr>
      </w:r>
    </w:p>
    <w:p>
      <w:pPr>
        <w:pStyle w:val="Heading4"/>
        <w:spacing w:lineRule="auto" w:line="276" w:before="100" w:after="0"/>
        <w:ind w:right="0" w:hanging="0"/>
        <w:jc w:val="both"/>
        <w:rPr/>
      </w:pPr>
      <w:r>
        <w:rPr>
          <w:rFonts w:ascii="Times New Roman" w:hAnsi="Times New Roman"/>
          <w:i w:val="false"/>
          <w:sz w:val="24"/>
          <w:szCs w:val="24"/>
        </w:rPr>
        <w:t xml:space="preserve">1. 1. Introduction: </w:t>
      </w:r>
    </w:p>
    <w:p>
      <w:pPr>
        <w:pStyle w:val="Heading4"/>
        <w:spacing w:lineRule="auto" w:line="276" w:before="100" w:after="0"/>
        <w:ind w:right="0" w:hanging="0"/>
        <w:jc w:val="both"/>
        <w:rPr/>
      </w:pPr>
      <w:r>
        <w:rPr>
          <w:rFonts w:ascii="Times New Roman" w:hAnsi="Times New Roman"/>
          <w:b w:val="false"/>
          <w:i w:val="false"/>
          <w:sz w:val="24"/>
          <w:szCs w:val="24"/>
        </w:rPr>
        <w:t xml:space="preserve">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problem-solving abilities, teamwork, communication skills, more in-depth learning, and mastery of curricula across fields, increases in social and moral awareness, etc., besides general engagement and enjoyment of learning. and more in-depth learning. </w:t>
      </w:r>
    </w:p>
    <w:p>
      <w:pPr>
        <w:pStyle w:val="Heading4"/>
        <w:spacing w:lineRule="auto" w:line="276" w:before="100" w:after="0"/>
        <w:ind w:right="0" w:hanging="0"/>
        <w:jc w:val="both"/>
        <w:rPr/>
      </w:pPr>
      <w:r>
        <w:rPr>
          <w:rFonts w:ascii="Times New Roman" w:hAnsi="Times New Roman"/>
          <w:b w:val="false"/>
          <w:i w:val="false"/>
          <w:sz w:val="24"/>
          <w:szCs w:val="24"/>
        </w:rPr>
        <w:t>The NEP highlights that the following fundamental principles that have a direct bearing on the curricula would guide the education system at large, viz.</w:t>
      </w:r>
    </w:p>
    <w:p>
      <w:pPr>
        <w:pStyle w:val="Heading4"/>
        <w:numPr>
          <w:ilvl w:val="0"/>
          <w:numId w:val="69"/>
        </w:numPr>
        <w:spacing w:lineRule="auto" w:line="276" w:before="100" w:after="0"/>
        <w:ind w:left="720" w:right="491" w:hanging="360"/>
        <w:jc w:val="both"/>
        <w:rPr/>
      </w:pPr>
      <w:r>
        <w:rPr>
          <w:rFonts w:ascii="Times New Roman" w:hAnsi="Times New Roman"/>
          <w:b w:val="false"/>
          <w:i w:val="false"/>
          <w:sz w:val="24"/>
          <w:szCs w:val="24"/>
        </w:rPr>
        <w:t xml:space="preserve">Recognizing, identifying, and fostering the unique capabilities of each student to promote her/his holistic development. </w:t>
      </w:r>
    </w:p>
    <w:p>
      <w:pPr>
        <w:pStyle w:val="Heading4"/>
        <w:numPr>
          <w:ilvl w:val="0"/>
          <w:numId w:val="69"/>
        </w:numPr>
        <w:spacing w:lineRule="auto" w:line="276" w:before="100" w:after="0"/>
        <w:ind w:left="720" w:right="491" w:hanging="360"/>
        <w:jc w:val="both"/>
        <w:rPr/>
      </w:pPr>
      <w:r>
        <w:rPr>
          <w:rFonts w:ascii="Times New Roman" w:hAnsi="Times New Roman"/>
          <w:b w:val="false"/>
          <w:i w:val="false"/>
          <w:sz w:val="24"/>
          <w:szCs w:val="24"/>
        </w:rPr>
        <w:t xml:space="preserve">Flexibility, so that learners can select their learning trajectories and programmes, and thereby choose their own paths in life according to their talents and interests. </w:t>
      </w:r>
    </w:p>
    <w:p>
      <w:pPr>
        <w:pStyle w:val="Heading4"/>
        <w:numPr>
          <w:ilvl w:val="0"/>
          <w:numId w:val="69"/>
        </w:numPr>
        <w:spacing w:lineRule="auto" w:line="276" w:before="100" w:after="0"/>
        <w:ind w:left="720" w:right="491" w:hanging="360"/>
        <w:jc w:val="both"/>
        <w:rPr/>
      </w:pPr>
      <w:r>
        <w:rPr>
          <w:rFonts w:ascii="Times New Roman" w:hAnsi="Times New Roman"/>
          <w:b w:val="false"/>
          <w:i w:val="false"/>
          <w:sz w:val="24"/>
          <w:szCs w:val="24"/>
        </w:rPr>
        <w:t xml:space="preserve">Multidisciplinary and holistic education across the sciences, social sciences, arts, humanities, and sports for a multidisciplinary world. </w:t>
      </w:r>
    </w:p>
    <w:p>
      <w:pPr>
        <w:pStyle w:val="Heading4"/>
        <w:numPr>
          <w:ilvl w:val="0"/>
          <w:numId w:val="69"/>
        </w:numPr>
        <w:spacing w:lineRule="auto" w:line="276" w:before="100" w:after="0"/>
        <w:ind w:left="720" w:right="491" w:hanging="360"/>
        <w:jc w:val="both"/>
        <w:rPr/>
      </w:pPr>
      <w:r>
        <w:rPr>
          <w:rFonts w:ascii="Times New Roman" w:hAnsi="Times New Roman"/>
          <w:b w:val="false"/>
          <w:i w:val="false"/>
          <w:sz w:val="24"/>
          <w:szCs w:val="24"/>
        </w:rPr>
        <w:t xml:space="preserve">Emphasis on conceptual understanding rather than rote learning, critical thinking to encourage logical decision-making and innovation; ethics and human &amp; constitutional values, and life skills such as communication, teamwork, leadership, and resilience. </w:t>
      </w:r>
    </w:p>
    <w:p>
      <w:pPr>
        <w:pStyle w:val="Heading4"/>
        <w:numPr>
          <w:ilvl w:val="0"/>
          <w:numId w:val="69"/>
        </w:numPr>
        <w:spacing w:lineRule="auto" w:line="276" w:before="100" w:after="0"/>
        <w:ind w:left="720" w:right="491" w:hanging="360"/>
        <w:jc w:val="both"/>
        <w:rPr/>
      </w:pPr>
      <w:r>
        <w:rPr>
          <w:rFonts w:ascii="Times New Roman" w:hAnsi="Times New Roman"/>
          <w:b w:val="false"/>
          <w:bCs w:val="false"/>
          <w:i w:val="false"/>
          <w:iCs w:val="false"/>
          <w:sz w:val="24"/>
          <w:szCs w:val="24"/>
        </w:rPr>
        <w:t xml:space="preserve">Extensive use of technology in teaching and learning, removing language barriers, increasing access for Divyang students, and educational planning and management. </w:t>
      </w:r>
    </w:p>
    <w:p>
      <w:pPr>
        <w:pStyle w:val="Heading4"/>
        <w:numPr>
          <w:ilvl w:val="0"/>
          <w:numId w:val="69"/>
        </w:numPr>
        <w:spacing w:lineRule="auto" w:line="276" w:before="100" w:after="0"/>
        <w:ind w:left="720" w:right="491" w:hanging="360"/>
        <w:jc w:val="both"/>
        <w:rPr/>
      </w:pPr>
      <w:r>
        <w:rPr>
          <w:rFonts w:ascii="Times New Roman" w:hAnsi="Times New Roman"/>
          <w:b w:val="false"/>
          <w:bCs w:val="false"/>
          <w:i w:val="false"/>
          <w:iCs w:val="false"/>
          <w:sz w:val="24"/>
          <w:szCs w:val="24"/>
        </w:rPr>
        <w:t xml:space="preserve">Respect for diversity and respect for the local context in all curricula, pedagogy, and policy. </w:t>
      </w:r>
    </w:p>
    <w:p>
      <w:pPr>
        <w:pStyle w:val="Heading4"/>
        <w:numPr>
          <w:ilvl w:val="0"/>
          <w:numId w:val="69"/>
        </w:numPr>
        <w:spacing w:lineRule="auto" w:line="276" w:before="100" w:after="0"/>
        <w:ind w:left="720" w:right="491" w:hanging="360"/>
        <w:jc w:val="both"/>
        <w:rPr/>
      </w:pPr>
      <w:r>
        <w:rPr>
          <w:rFonts w:ascii="Times New Roman" w:hAnsi="Times New Roman"/>
          <w:b w:val="false"/>
          <w:bCs w:val="false"/>
          <w:i w:val="false"/>
          <w:iCs w:val="false"/>
          <w:sz w:val="24"/>
          <w:szCs w:val="24"/>
        </w:rPr>
        <w:t xml:space="preserve">Equity and inclusion as the cornerstone of all educational decisions to ensure that all students can thrive in the education system and the institutional environment are responsive to differences to ensure that high-quality education is available for all. </w:t>
      </w:r>
    </w:p>
    <w:p>
      <w:pPr>
        <w:pStyle w:val="Heading4"/>
        <w:numPr>
          <w:ilvl w:val="0"/>
          <w:numId w:val="69"/>
        </w:numPr>
        <w:tabs>
          <w:tab w:val="clear" w:pos="720"/>
          <w:tab w:val="left" w:pos="1410" w:leader="none"/>
        </w:tabs>
        <w:spacing w:lineRule="auto" w:line="276" w:before="100" w:after="0"/>
        <w:ind w:left="737" w:right="0" w:hanging="397"/>
        <w:jc w:val="both"/>
        <w:rPr/>
      </w:pPr>
      <w:r>
        <w:rPr>
          <w:rFonts w:ascii="Times New Roman" w:hAnsi="Times New Roman"/>
          <w:b w:val="false"/>
          <w:bCs w:val="false"/>
          <w:i w:val="false"/>
          <w:iCs w:val="false"/>
          <w:sz w:val="24"/>
          <w:szCs w:val="24"/>
        </w:rPr>
        <w:t xml:space="preserve">Rootedness and pride in India, and its rich, diverse, ancient, and modern culture, languages, knowledge systems, and traditions. </w:t>
      </w:r>
    </w:p>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1.2. Credits in Indian Context: </w:t>
      </w:r>
    </w:p>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1.2.1. Choice Based Credit System (CBCS) By UGC </w:t>
      </w:r>
    </w:p>
    <w:p>
      <w:pPr>
        <w:pStyle w:val="Heading4"/>
        <w:spacing w:lineRule="auto" w:line="276" w:before="100" w:after="0"/>
        <w:ind w:right="0" w:hanging="0"/>
        <w:jc w:val="both"/>
        <w:rPr>
          <w:i w:val="false"/>
          <w:i w:val="false"/>
          <w:iCs w:val="false"/>
        </w:rPr>
      </w:pPr>
      <w:r>
        <w:rPr>
          <w:rFonts w:ascii="Times New Roman" w:hAnsi="Times New Roman"/>
          <w:b w:val="false"/>
          <w:i w:val="false"/>
          <w:iCs w:val="false"/>
          <w:sz w:val="24"/>
          <w:szCs w:val="24"/>
        </w:rPr>
        <w:t xml:space="preserve">Under the CBCS system, the requirement for awarding a degree or diploma or certificate is prescribed in terms of number of credits to be earned by the students. This framework is being implemented in several universities across States in India. The main highlights of CBCS are as below: </w:t>
      </w:r>
    </w:p>
    <w:p>
      <w:pPr>
        <w:pStyle w:val="Heading4"/>
        <w:numPr>
          <w:ilvl w:val="0"/>
          <w:numId w:val="14"/>
        </w:numPr>
        <w:spacing w:lineRule="auto" w:line="276" w:before="100" w:after="0"/>
        <w:ind w:left="720" w:right="491" w:hanging="360"/>
        <w:jc w:val="both"/>
        <w:rPr>
          <w:i w:val="false"/>
          <w:i w:val="false"/>
          <w:iCs w:val="false"/>
        </w:rPr>
      </w:pPr>
      <w:r>
        <w:rPr>
          <w:rFonts w:ascii="Times New Roman" w:hAnsi="Times New Roman"/>
          <w:b w:val="false"/>
          <w:i w:val="false"/>
          <w:iCs w:val="false"/>
          <w:sz w:val="24"/>
          <w:szCs w:val="24"/>
        </w:rPr>
        <w:t xml:space="preserve">The CBCS provides flexibility in designing curriculum and assigning credits based on the course content and learning hours. </w:t>
      </w:r>
    </w:p>
    <w:p>
      <w:pPr>
        <w:pStyle w:val="Heading4"/>
        <w:numPr>
          <w:ilvl w:val="0"/>
          <w:numId w:val="14"/>
        </w:numPr>
        <w:spacing w:lineRule="auto" w:line="276" w:before="100" w:after="0"/>
        <w:ind w:left="720" w:right="491" w:hanging="360"/>
        <w:jc w:val="both"/>
        <w:rPr>
          <w:i w:val="false"/>
          <w:i w:val="false"/>
          <w:iCs w:val="false"/>
        </w:rPr>
      </w:pPr>
      <w:r>
        <w:rPr>
          <w:rFonts w:ascii="Times New Roman" w:hAnsi="Times New Roman"/>
          <w:b w:val="false"/>
          <w:i w:val="false"/>
          <w:iCs w:val="false"/>
          <w:sz w:val="24"/>
          <w:szCs w:val="24"/>
        </w:rPr>
        <w:t xml:space="preserve">The CBCS provides for a system wherein students can take courses of their choice, learn at their own pace, undergo additional courses and acquire more than the required credits, and adopt an interdisciplinary approach to learning. </w:t>
      </w:r>
    </w:p>
    <w:p>
      <w:pPr>
        <w:pStyle w:val="Heading4"/>
        <w:numPr>
          <w:ilvl w:val="0"/>
          <w:numId w:val="14"/>
        </w:numPr>
        <w:spacing w:lineRule="auto" w:line="276" w:before="100" w:after="0"/>
        <w:ind w:left="720" w:right="491" w:hanging="360"/>
        <w:jc w:val="both"/>
        <w:rPr>
          <w:i w:val="false"/>
          <w:i w:val="false"/>
          <w:iCs w:val="false"/>
        </w:rPr>
      </w:pPr>
      <w:r>
        <w:rPr>
          <w:rFonts w:ascii="Times New Roman" w:hAnsi="Times New Roman"/>
          <w:b w:val="false"/>
          <w:i w:val="false"/>
          <w:iCs w:val="false"/>
          <w:sz w:val="24"/>
          <w:szCs w:val="24"/>
        </w:rPr>
        <w:t xml:space="preserve">CBCS also provides opportunity for vertical mobility to students from a bachelor's degree programme to masters and research degree programmes. </w:t>
      </w:r>
    </w:p>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1.3. Definitions </w:t>
      </w:r>
    </w:p>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1.3.1. Academic Credit: </w:t>
      </w:r>
    </w:p>
    <w:p>
      <w:pPr>
        <w:pStyle w:val="Heading4"/>
        <w:spacing w:lineRule="auto" w:line="276" w:before="100" w:after="0"/>
        <w:ind w:right="0" w:hanging="0"/>
        <w:jc w:val="both"/>
        <w:rPr>
          <w:i w:val="false"/>
          <w:i w:val="false"/>
          <w:iCs w:val="false"/>
        </w:rPr>
      </w:pPr>
      <w:r>
        <w:rPr>
          <w:rFonts w:ascii="Times New Roman" w:hAnsi="Times New Roman"/>
          <w:b w:val="false"/>
          <w:i w:val="false"/>
          <w:iCs w:val="false"/>
          <w:sz w:val="24"/>
          <w:szCs w:val="24"/>
        </w:rPr>
        <w:t xml:space="preserve">An academic credit is a unit by which a course is weighted. It is fixed by the number of hours of instructions offered per week. As per the National Credit Framework; </w:t>
      </w:r>
    </w:p>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1 Credit = 30 NOTIONAL CREDIT HOURS (NCH) </w:t>
      </w:r>
    </w:p>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Yearly Learning Hours = 1200 Notional Hours (@40 Credits x 30 NCH) </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3212"/>
        <w:gridCol w:w="3213"/>
        <w:gridCol w:w="3213"/>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Default"/>
              <w:widowControl w:val="false"/>
              <w:jc w:val="center"/>
              <w:rPr/>
            </w:pPr>
            <w:r>
              <w:rPr>
                <w:b/>
                <w:sz w:val="23"/>
              </w:rPr>
              <w:t>30 Notional Credit Hours</w:t>
            </w:r>
          </w:p>
        </w:tc>
      </w:tr>
      <w:tr>
        <w:trPr/>
        <w:tc>
          <w:tcPr>
            <w:tcW w:w="3212" w:type="dxa"/>
            <w:tcBorders>
              <w:left w:val="single" w:sz="2" w:space="0" w:color="000000"/>
              <w:bottom w:val="single" w:sz="2" w:space="0" w:color="000000"/>
            </w:tcBorders>
          </w:tcPr>
          <w:p>
            <w:pPr>
              <w:pStyle w:val="TableContents"/>
              <w:widowControl w:val="false"/>
              <w:jc w:val="center"/>
              <w:rPr>
                <w:b/>
                <w:b/>
                <w:bCs/>
              </w:rPr>
            </w:pPr>
            <w:r>
              <w:rPr>
                <w:b/>
                <w:bCs/>
              </w:rPr>
              <w:t>Lecture/Tutorial</w:t>
            </w:r>
          </w:p>
        </w:tc>
        <w:tc>
          <w:tcPr>
            <w:tcW w:w="3213" w:type="dxa"/>
            <w:tcBorders>
              <w:left w:val="single" w:sz="2" w:space="0" w:color="000000"/>
              <w:bottom w:val="single" w:sz="2" w:space="0" w:color="000000"/>
            </w:tcBorders>
          </w:tcPr>
          <w:p>
            <w:pPr>
              <w:pStyle w:val="TableContents"/>
              <w:widowControl w:val="false"/>
              <w:jc w:val="center"/>
              <w:rPr>
                <w:b/>
                <w:b/>
                <w:bCs/>
              </w:rPr>
            </w:pPr>
            <w:r>
              <w:rPr>
                <w:b/>
                <w:bCs/>
              </w:rPr>
              <w:t>Practicum</w:t>
            </w:r>
          </w:p>
        </w:tc>
        <w:tc>
          <w:tcPr>
            <w:tcW w:w="3213"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Experiential Learning</w:t>
            </w:r>
          </w:p>
        </w:tc>
      </w:tr>
      <w:tr>
        <w:trPr/>
        <w:tc>
          <w:tcPr>
            <w:tcW w:w="3212" w:type="dxa"/>
            <w:tcBorders>
              <w:left w:val="single" w:sz="2" w:space="0" w:color="000000"/>
              <w:bottom w:val="single" w:sz="2" w:space="0" w:color="000000"/>
            </w:tcBorders>
          </w:tcPr>
          <w:p>
            <w:pPr>
              <w:pStyle w:val="Default"/>
              <w:widowControl w:val="false"/>
              <w:jc w:val="center"/>
              <w:rPr/>
            </w:pPr>
            <w:r>
              <w:rPr>
                <w:sz w:val="23"/>
              </w:rPr>
              <w:t>1 Credit = 15 -22 Lecture Hours</w:t>
            </w:r>
          </w:p>
        </w:tc>
        <w:tc>
          <w:tcPr>
            <w:tcW w:w="3213" w:type="dxa"/>
            <w:tcBorders>
              <w:left w:val="single" w:sz="2" w:space="0" w:color="000000"/>
              <w:bottom w:val="single" w:sz="2" w:space="0" w:color="000000"/>
            </w:tcBorders>
          </w:tcPr>
          <w:p>
            <w:pPr>
              <w:pStyle w:val="Default"/>
              <w:widowControl w:val="false"/>
              <w:jc w:val="center"/>
              <w:rPr/>
            </w:pPr>
            <w:r>
              <w:rPr>
                <w:sz w:val="23"/>
              </w:rPr>
              <w:t>10-15 Practicum Hours</w:t>
            </w:r>
          </w:p>
        </w:tc>
        <w:tc>
          <w:tcPr>
            <w:tcW w:w="3213" w:type="dxa"/>
            <w:tcBorders>
              <w:left w:val="single" w:sz="2" w:space="0" w:color="000000"/>
              <w:bottom w:val="single" w:sz="2" w:space="0" w:color="000000"/>
              <w:right w:val="single" w:sz="2" w:space="0" w:color="000000"/>
            </w:tcBorders>
          </w:tcPr>
          <w:p>
            <w:pPr>
              <w:pStyle w:val="Default"/>
              <w:widowControl w:val="false"/>
              <w:rPr/>
            </w:pPr>
            <w:r>
              <w:rPr>
                <w:sz w:val="23"/>
              </w:rPr>
              <w:t>0-8 Experiential Learning Hours</w:t>
            </w:r>
          </w:p>
        </w:tc>
      </w:tr>
    </w:tbl>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1.3.2. Course of Study: </w:t>
      </w:r>
    </w:p>
    <w:p>
      <w:pPr>
        <w:pStyle w:val="Heading4"/>
        <w:spacing w:lineRule="auto" w:line="276" w:before="100" w:after="0"/>
        <w:ind w:right="0" w:hanging="0"/>
        <w:jc w:val="both"/>
        <w:rPr>
          <w:i w:val="false"/>
          <w:i w:val="false"/>
          <w:iCs w:val="false"/>
        </w:rPr>
      </w:pPr>
      <w:r>
        <w:rPr>
          <w:rFonts w:ascii="Times New Roman" w:hAnsi="Times New Roman"/>
          <w:b w:val="false"/>
          <w:i w:val="false"/>
          <w:iCs w:val="false"/>
          <w:sz w:val="24"/>
          <w:szCs w:val="24"/>
        </w:rPr>
        <w:t xml:space="preserve">Course of study indicate pursuance of study in a particular discipline/programme. Discipline/Programmes shall offer Major Courses (Core), Minor Courses, Skill Enhancement Courses (SEC), Value Added Courses (VAC), Ability Enhancement Compulsory Courses (AECCs) and Interdisciplinary courses. </w:t>
      </w:r>
    </w:p>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1.3.3. Disciplinary Major: </w:t>
      </w:r>
    </w:p>
    <w:p>
      <w:pPr>
        <w:pStyle w:val="Heading4"/>
        <w:spacing w:lineRule="auto" w:line="276" w:before="100" w:after="0"/>
        <w:ind w:right="0" w:hanging="0"/>
        <w:jc w:val="both"/>
        <w:rPr>
          <w:i w:val="false"/>
          <w:i w:val="false"/>
          <w:iCs w:val="false"/>
        </w:rPr>
      </w:pPr>
      <w:r>
        <w:rPr>
          <w:rFonts w:ascii="Times New Roman" w:hAnsi="Times New Roman"/>
          <w:b w:val="false"/>
          <w:i w:val="false"/>
          <w:iCs w:val="false"/>
          <w:sz w:val="24"/>
          <w:szCs w:val="24"/>
        </w:rPr>
        <w:t xml:space="preserve">The major would provide the opportunity for a student to pursue in-depth study of a particular subject or discipline.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The project work/dissertation will be on a topic in the disciplinary programme of study or an interdisciplinary topic. </w:t>
      </w:r>
    </w:p>
    <w:p>
      <w:pPr>
        <w:pStyle w:val="Heading4"/>
        <w:spacing w:lineRule="auto" w:line="276" w:before="100" w:after="0"/>
        <w:ind w:right="0" w:hanging="0"/>
        <w:jc w:val="both"/>
        <w:rPr>
          <w:i w:val="false"/>
          <w:i w:val="false"/>
          <w:iCs w:val="false"/>
        </w:rPr>
      </w:pPr>
      <w:r>
        <w:rPr>
          <w:rFonts w:ascii="Times New Roman" w:hAnsi="Times New Roman"/>
          <w:i w:val="false"/>
          <w:iCs w:val="false"/>
          <w:sz w:val="24"/>
          <w:szCs w:val="24"/>
        </w:rPr>
        <w:t xml:space="preserve">1.3.4. Disciplinary/interdisciplinary minors: </w:t>
      </w:r>
    </w:p>
    <w:p>
      <w:pPr>
        <w:pStyle w:val="Heading4"/>
        <w:spacing w:lineRule="auto" w:line="276" w:before="100" w:after="0"/>
        <w:ind w:right="0" w:hanging="0"/>
        <w:jc w:val="both"/>
        <w:rPr>
          <w:i w:val="false"/>
          <w:i w:val="false"/>
          <w:iCs w:val="false"/>
        </w:rPr>
      </w:pPr>
      <w:r>
        <w:rPr>
          <w:rFonts w:ascii="Times New Roman" w:hAnsi="Times New Roman"/>
          <w:b w:val="false"/>
          <w:i w:val="false"/>
          <w:iCs w:val="false"/>
          <w:sz w:val="24"/>
          <w:szCs w:val="24"/>
        </w:rPr>
        <w:t xml:space="preserve">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 </w:t>
      </w:r>
    </w:p>
    <w:p>
      <w:pPr>
        <w:pStyle w:val="Heading4"/>
        <w:spacing w:lineRule="auto" w:line="276" w:before="100" w:after="0"/>
        <w:ind w:right="0" w:hanging="0"/>
        <w:jc w:val="both"/>
        <w:rPr>
          <w:rFonts w:ascii="Times New Roman" w:hAnsi="Times New Roman"/>
          <w:i w:val="false"/>
          <w:i w:val="false"/>
          <w:iCs w:val="false"/>
          <w:sz w:val="24"/>
          <w:szCs w:val="24"/>
        </w:rPr>
      </w:pPr>
      <w:r>
        <w:rPr>
          <w:rFonts w:ascii="Times New Roman" w:hAnsi="Times New Roman"/>
          <w:i w:val="false"/>
          <w:iCs w:val="false"/>
          <w:sz w:val="24"/>
          <w:szCs w:val="24"/>
        </w:rPr>
        <w:t xml:space="preserve">1.3.5. Courses from Other Disciplines (Interdisciplinary): </w:t>
      </w:r>
    </w:p>
    <w:p>
      <w:pPr>
        <w:pStyle w:val="Heading4"/>
        <w:spacing w:lineRule="auto" w:line="276" w:before="100" w:after="0"/>
        <w:ind w:right="0" w:hanging="0"/>
        <w:jc w:val="both"/>
        <w:rPr>
          <w:rFonts w:ascii="Times New Roman" w:hAnsi="Times New Roman"/>
          <w:sz w:val="24"/>
          <w:szCs w:val="24"/>
        </w:rPr>
      </w:pPr>
      <w:r>
        <w:rPr>
          <w:rFonts w:ascii="Times New Roman" w:hAnsi="Times New Roman"/>
          <w:b w:val="false"/>
          <w:i w:val="false"/>
          <w:iCs w:val="false"/>
          <w:sz w:val="24"/>
          <w:szCs w:val="24"/>
        </w:rPr>
        <w:t xml:space="preserve">All UG students are required to undergo 3 introductory-level courses relating to any of the broad disciplines given below. These courses are intended to broaden the intellectual experience and form part of liberal arts and science education. Students are </w:t>
      </w:r>
      <w:r>
        <w:rPr>
          <w:rFonts w:ascii="Times New Roman" w:hAnsi="Times New Roman"/>
          <w:b w:val="false"/>
          <w:bCs w:val="false"/>
          <w:i w:val="false"/>
          <w:iCs w:val="false"/>
          <w:sz w:val="24"/>
          <w:szCs w:val="24"/>
        </w:rPr>
        <w:t>not allowed to choose or repeat courses already undergone at the higher secondary level (12th class) in the proposed major and minor stream under this category.</w:t>
      </w:r>
    </w:p>
    <w:p>
      <w:pPr>
        <w:pStyle w:val="Heading4"/>
        <w:numPr>
          <w:ilvl w:val="0"/>
          <w:numId w:val="70"/>
        </w:numPr>
        <w:spacing w:lineRule="auto" w:line="276" w:before="100" w:after="0"/>
        <w:ind w:left="720" w:right="491" w:hanging="360"/>
        <w:jc w:val="both"/>
        <w:rPr>
          <w:rFonts w:ascii="Times New Roman" w:hAnsi="Times New Roman"/>
          <w:sz w:val="24"/>
          <w:szCs w:val="24"/>
        </w:rPr>
      </w:pPr>
      <w:r>
        <w:rPr>
          <w:rFonts w:ascii="Times New Roman" w:hAnsi="Times New Roman"/>
          <w:sz w:val="24"/>
          <w:szCs w:val="24"/>
        </w:rPr>
        <w:t xml:space="preserve">Natural and Physical Sciences: </w:t>
      </w:r>
      <w:r>
        <w:rPr>
          <w:rFonts w:ascii="Times New Roman" w:hAnsi="Times New Roman"/>
          <w:b w:val="false"/>
          <w:i w:val="false"/>
          <w:sz w:val="24"/>
          <w:szCs w:val="24"/>
        </w:rPr>
        <w:t xml:space="preserve">Students can choose basic courses from disciplines such as Natural Science, for example, Biology, Botany, Zoology, Biotechnology, Biochemistry, Chemistry, Physics, Biophysics, Astronomy and Astrophysics, Earth and Environmental Sciences, etc. </w:t>
      </w:r>
    </w:p>
    <w:p>
      <w:pPr>
        <w:pStyle w:val="Heading4"/>
        <w:numPr>
          <w:ilvl w:val="0"/>
          <w:numId w:val="70"/>
        </w:numPr>
        <w:spacing w:lineRule="auto" w:line="276" w:before="100" w:after="0"/>
        <w:ind w:left="720" w:right="491" w:hanging="360"/>
        <w:jc w:val="both"/>
        <w:rPr>
          <w:rFonts w:ascii="Times New Roman" w:hAnsi="Times New Roman"/>
          <w:sz w:val="24"/>
          <w:szCs w:val="24"/>
        </w:rPr>
      </w:pPr>
      <w:r>
        <w:rPr>
          <w:rFonts w:ascii="Times New Roman" w:hAnsi="Times New Roman"/>
          <w:sz w:val="24"/>
          <w:szCs w:val="24"/>
        </w:rPr>
        <w:t xml:space="preserve">Mathematics, Statistics, and Computer Applications: </w:t>
      </w:r>
      <w:r>
        <w:rPr>
          <w:rFonts w:ascii="Times New Roman" w:hAnsi="Times New Roman"/>
          <w:b w:val="false"/>
          <w:i w:val="false"/>
          <w:sz w:val="24"/>
          <w:szCs w:val="24"/>
        </w:rPr>
        <w:t xml:space="preserve">Courses under this category will facilitate the students to use and apply tools and techniques in their major and minor disciplines. The course may include training in programming software like Python among others and applications software like STATA, SPSS, Tally, etc. Basic courses under this category will be helpful for science and social science in data analysis and the application of quantitative tools. </w:t>
      </w:r>
    </w:p>
    <w:p>
      <w:pPr>
        <w:pStyle w:val="Heading4"/>
        <w:numPr>
          <w:ilvl w:val="0"/>
          <w:numId w:val="70"/>
        </w:numPr>
        <w:spacing w:lineRule="auto" w:line="276" w:before="100" w:after="0"/>
        <w:ind w:left="720" w:right="491" w:hanging="360"/>
        <w:jc w:val="both"/>
        <w:rPr>
          <w:rFonts w:ascii="Times New Roman" w:hAnsi="Times New Roman"/>
          <w:sz w:val="24"/>
          <w:szCs w:val="24"/>
        </w:rPr>
      </w:pPr>
      <w:r>
        <w:rPr>
          <w:rFonts w:ascii="Times New Roman" w:hAnsi="Times New Roman"/>
          <w:sz w:val="24"/>
          <w:szCs w:val="24"/>
        </w:rPr>
        <w:t xml:space="preserve">Library, Information, and Media Sciences: </w:t>
      </w:r>
      <w:r>
        <w:rPr>
          <w:rFonts w:ascii="Times New Roman" w:hAnsi="Times New Roman"/>
          <w:b w:val="false"/>
          <w:i w:val="false"/>
          <w:sz w:val="24"/>
          <w:szCs w:val="24"/>
        </w:rPr>
        <w:t>Courses from this category will help the students to understand the recent developments in information and media science (journalism, mass media, and communication)</w:t>
      </w:r>
    </w:p>
    <w:p>
      <w:pPr>
        <w:pStyle w:val="Heading4"/>
        <w:numPr>
          <w:ilvl w:val="0"/>
          <w:numId w:val="70"/>
        </w:numPr>
        <w:spacing w:lineRule="auto" w:line="276" w:before="100" w:after="0"/>
        <w:ind w:left="720" w:right="491" w:hanging="360"/>
        <w:jc w:val="both"/>
        <w:rPr>
          <w:rFonts w:ascii="Times New Roman" w:hAnsi="Times New Roman"/>
          <w:sz w:val="24"/>
          <w:szCs w:val="24"/>
        </w:rPr>
      </w:pPr>
      <w:r>
        <w:rPr>
          <w:rFonts w:ascii="Times New Roman" w:hAnsi="Times New Roman"/>
          <w:iCs w:val="false"/>
          <w:sz w:val="24"/>
          <w:szCs w:val="24"/>
        </w:rPr>
        <w:t xml:space="preserve">Commerce and Management: </w:t>
      </w:r>
      <w:r>
        <w:rPr>
          <w:rFonts w:ascii="Times New Roman" w:hAnsi="Times New Roman"/>
          <w:b w:val="false"/>
          <w:i w:val="false"/>
          <w:iCs w:val="false"/>
          <w:sz w:val="24"/>
          <w:szCs w:val="24"/>
        </w:rPr>
        <w:t xml:space="preserve">Courses include business management, accountancy, finance, financial institutions, fintech, etc., </w:t>
      </w:r>
    </w:p>
    <w:p>
      <w:pPr>
        <w:pStyle w:val="Heading4"/>
        <w:numPr>
          <w:ilvl w:val="0"/>
          <w:numId w:val="70"/>
        </w:numPr>
        <w:spacing w:lineRule="auto" w:line="276" w:before="100" w:after="0"/>
        <w:ind w:left="720" w:right="491" w:hanging="360"/>
        <w:jc w:val="both"/>
        <w:rPr>
          <w:rFonts w:ascii="Times New Roman" w:hAnsi="Times New Roman"/>
          <w:sz w:val="24"/>
          <w:szCs w:val="24"/>
        </w:rPr>
      </w:pPr>
      <w:r>
        <w:rPr>
          <w:rFonts w:ascii="Times New Roman" w:hAnsi="Times New Roman"/>
          <w:sz w:val="24"/>
          <w:szCs w:val="24"/>
        </w:rPr>
        <w:t xml:space="preserve">Humanities and Social Sciences: </w:t>
      </w:r>
      <w:r>
        <w:rPr>
          <w:rFonts w:ascii="Times New Roman" w:hAnsi="Times New Roman"/>
          <w:b w:val="false"/>
          <w:i w:val="false"/>
          <w:sz w:val="24"/>
          <w:szCs w:val="24"/>
        </w:rPr>
        <w:t xml:space="preserve">The courses relating to Social Sciences, for example, Anthropology, Communication and Media, Economics, History, Linguistics, Political Science, Psychology, Social Work, Sociology, etc. will enable students to understand the individuals and their social behaviour, society, and nation. Students be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 </w:t>
      </w:r>
    </w:p>
    <w:p>
      <w:pPr>
        <w:pStyle w:val="Heading4"/>
        <w:spacing w:lineRule="auto" w:line="276" w:before="100" w:after="0"/>
        <w:ind w:right="0" w:hanging="0"/>
        <w:jc w:val="both"/>
        <w:rPr>
          <w:rFonts w:ascii="Times New Roman" w:hAnsi="Times New Roman"/>
          <w:sz w:val="24"/>
          <w:szCs w:val="24"/>
        </w:rPr>
      </w:pPr>
      <w:r>
        <w:rPr>
          <w:rFonts w:ascii="Times New Roman" w:hAnsi="Times New Roman"/>
          <w:i w:val="false"/>
          <w:iCs w:val="false"/>
          <w:sz w:val="24"/>
          <w:szCs w:val="24"/>
        </w:rPr>
        <w:t xml:space="preserve">1.3.6. Ability Enhancement Courses (AEC): </w:t>
      </w:r>
      <w:r>
        <w:rPr>
          <w:rFonts w:ascii="Times New Roman" w:hAnsi="Times New Roman"/>
          <w:b w:val="false"/>
          <w:i w:val="false"/>
          <w:iCs w:val="false"/>
          <w:sz w:val="24"/>
          <w:szCs w:val="24"/>
        </w:rPr>
        <w:t xml:space="preserve">Modern Indian Language (MIL) &amp; English language focused on language and communication skills. Students are required to achieve competency in a Modern Indian Language (MIL) and in the </w:t>
      </w:r>
      <w:r>
        <w:rPr>
          <w:rFonts w:ascii="Times New Roman" w:hAnsi="Times New Roman"/>
          <w:b w:val="false"/>
          <w:bCs w:val="false"/>
          <w:i w:val="false"/>
          <w:iCs w:val="false"/>
          <w:sz w:val="24"/>
          <w:szCs w:val="24"/>
        </w:rPr>
        <w:t xml:space="preserve">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 </w:t>
      </w:r>
    </w:p>
    <w:p>
      <w:pPr>
        <w:pStyle w:val="Heading4"/>
        <w:spacing w:lineRule="auto" w:line="276" w:before="100" w:after="0"/>
        <w:ind w:right="0" w:hanging="0"/>
        <w:jc w:val="both"/>
        <w:rPr>
          <w:rFonts w:ascii="Times New Roman" w:hAnsi="Times New Roman"/>
          <w:sz w:val="24"/>
          <w:szCs w:val="24"/>
        </w:rPr>
      </w:pPr>
      <w:r>
        <w:rPr>
          <w:rFonts w:ascii="Times New Roman" w:hAnsi="Times New Roman"/>
          <w:i w:val="false"/>
          <w:iCs w:val="false"/>
          <w:sz w:val="24"/>
          <w:szCs w:val="24"/>
        </w:rPr>
        <w:t xml:space="preserve">1.3.7. Skill Enhancement Course (SEC): </w:t>
      </w:r>
      <w:r>
        <w:rPr>
          <w:rFonts w:ascii="Times New Roman" w:hAnsi="Times New Roman"/>
          <w:b w:val="false"/>
          <w:i w:val="false"/>
          <w:iCs w:val="false"/>
          <w:sz w:val="24"/>
          <w:szCs w:val="24"/>
        </w:rPr>
        <w:t>These courses are aimed at imparting practical skills, hands-on training, soft skills, etc., to enhance the employability of students and should be related to Major Discipline. They will aim at providing hands-on training, competencies, proficiency, and skill to students. SEC course will be a basket course to provide skill-based instruction. For example, SEC of English Discipline may include Public Speaking, Translation &amp; Editing and Content writing.</w:t>
      </w:r>
      <w:r>
        <w:rPr>
          <w:rFonts w:ascii="Times New Roman" w:hAnsi="Times New Roman"/>
          <w:b w:val="false"/>
          <w:sz w:val="24"/>
          <w:szCs w:val="24"/>
        </w:rPr>
        <w:t xml:space="preserve"> </w:t>
      </w:r>
    </w:p>
    <w:p>
      <w:pPr>
        <w:pStyle w:val="Heading4"/>
        <w:spacing w:lineRule="auto" w:line="276" w:before="100" w:after="0"/>
        <w:ind w:right="0" w:hanging="0"/>
        <w:jc w:val="both"/>
        <w:rPr>
          <w:rFonts w:ascii="Times New Roman" w:hAnsi="Times New Roman"/>
          <w:b w:val="false"/>
          <w:b w:val="false"/>
          <w:bCs w:val="false"/>
          <w:i w:val="false"/>
          <w:i w:val="false"/>
          <w:iCs w:val="false"/>
          <w:sz w:val="24"/>
          <w:szCs w:val="24"/>
        </w:rPr>
      </w:pPr>
      <w:r>
        <w:rPr>
          <w:rFonts w:ascii="Times New Roman" w:hAnsi="Times New Roman"/>
          <w:b w:val="false"/>
          <w:bCs w:val="false"/>
          <w:i w:val="false"/>
          <w:iCs w:val="false"/>
          <w:sz w:val="24"/>
          <w:szCs w:val="24"/>
        </w:rPr>
        <w:t xml:space="preserve">A student shall have the choice to choose from a list, a defined track of courses offered from 1st to 3rd semester. </w:t>
      </w:r>
    </w:p>
    <w:p>
      <w:pPr>
        <w:pStyle w:val="Heading4"/>
        <w:spacing w:lineRule="auto" w:line="276" w:before="100" w:after="0"/>
        <w:ind w:right="0" w:hanging="0"/>
        <w:jc w:val="both"/>
        <w:rPr>
          <w:rFonts w:ascii="Times New Roman" w:hAnsi="Times New Roman"/>
          <w:sz w:val="24"/>
          <w:szCs w:val="24"/>
        </w:rPr>
      </w:pPr>
      <w:r>
        <w:rPr>
          <w:rFonts w:ascii="Times New Roman" w:hAnsi="Times New Roman"/>
          <w:sz w:val="24"/>
          <w:szCs w:val="24"/>
        </w:rPr>
        <w:t xml:space="preserve">1.3.8. Value-Added Courses (VAC): </w:t>
      </w:r>
    </w:p>
    <w:p>
      <w:pPr>
        <w:pStyle w:val="Heading4"/>
        <w:numPr>
          <w:ilvl w:val="0"/>
          <w:numId w:val="15"/>
        </w:numPr>
        <w:spacing w:lineRule="auto" w:line="276" w:before="100" w:after="0"/>
        <w:ind w:left="0" w:right="0" w:hanging="0"/>
        <w:jc w:val="both"/>
        <w:rPr/>
      </w:pPr>
      <w:r>
        <w:rPr>
          <w:rFonts w:ascii="Times New Roman" w:hAnsi="Times New Roman"/>
          <w:sz w:val="24"/>
          <w:szCs w:val="24"/>
        </w:rPr>
        <w:t xml:space="preserve">Understanding India: </w:t>
      </w:r>
      <w:r>
        <w:rPr>
          <w:rFonts w:ascii="Times New Roman" w:hAnsi="Times New Roman"/>
          <w:b w:val="false"/>
          <w:i w:val="false"/>
          <w:sz w:val="24"/>
          <w:szCs w:val="24"/>
        </w:rPr>
        <w:t>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the country, and help learners understand and cherish the values enshrined in the</w:t>
      </w:r>
      <w:r>
        <w:rPr>
          <w:rFonts w:ascii="Times New Roman" w:hAnsi="Times New Roman"/>
          <w:b w:val="false"/>
          <w:bCs w:val="false"/>
          <w:i w:val="false"/>
          <w:iCs w:val="false"/>
          <w:sz w:val="24"/>
          <w:szCs w:val="24"/>
        </w:rPr>
        <w:t xml:space="preserve"> Indian Constitution and to prepare them for their roles and responsibilities as effective citizens of a democratic society. </w:t>
      </w:r>
    </w:p>
    <w:p>
      <w:pPr>
        <w:pStyle w:val="Heading4"/>
        <w:numPr>
          <w:ilvl w:val="0"/>
          <w:numId w:val="15"/>
        </w:numPr>
        <w:spacing w:lineRule="auto" w:line="276" w:before="100" w:after="0"/>
        <w:ind w:left="0" w:right="0" w:hanging="0"/>
        <w:jc w:val="both"/>
        <w:rPr/>
      </w:pPr>
      <w:r>
        <w:rPr>
          <w:rFonts w:ascii="Times New Roman" w:hAnsi="Times New Roman"/>
          <w:sz w:val="24"/>
          <w:szCs w:val="24"/>
        </w:rPr>
        <w:t xml:space="preserve">Environmental science/education: </w:t>
      </w:r>
      <w:r>
        <w:rPr>
          <w:rFonts w:ascii="Times New Roman" w:hAnsi="Times New Roman"/>
          <w:b w:val="false"/>
          <w:i w:val="false"/>
          <w:sz w:val="24"/>
          <w:szCs w:val="24"/>
        </w:rPr>
        <w:t xml:space="preserve">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 and living. The course will also deepen the knowledge and understanding of India’s environment in its totality, its interactive processes, and its effects on the future quality of people’s lives. </w:t>
      </w:r>
    </w:p>
    <w:p>
      <w:pPr>
        <w:pStyle w:val="Heading4"/>
        <w:numPr>
          <w:ilvl w:val="0"/>
          <w:numId w:val="15"/>
        </w:numPr>
        <w:spacing w:lineRule="auto" w:line="276" w:before="100" w:after="0"/>
        <w:ind w:left="0" w:right="0" w:hanging="0"/>
        <w:jc w:val="both"/>
        <w:rPr/>
      </w:pPr>
      <w:r>
        <w:rPr>
          <w:rFonts w:ascii="Times New Roman" w:hAnsi="Times New Roman"/>
          <w:sz w:val="24"/>
          <w:szCs w:val="24"/>
        </w:rPr>
        <w:t xml:space="preserve">Digital and technological solutions: </w:t>
      </w:r>
      <w:r>
        <w:rPr>
          <w:rFonts w:ascii="Times New Roman" w:hAnsi="Times New Roman"/>
          <w:b w:val="false"/>
          <w:i w:val="false"/>
          <w:sz w:val="24"/>
          <w:szCs w:val="24"/>
        </w:rPr>
        <w:t xml:space="preserve">Courses in cutting-edge areas that are fast gaining prominences, such as Artificial Intelligence (AI), 3-D machining, big data analysis, machine learning, drone technologies, and Deep learning with important applications to health, environment, and sustainable living that will be woven into undergraduate education for enhancing the employability of the youth. </w:t>
      </w:r>
    </w:p>
    <w:p>
      <w:pPr>
        <w:pStyle w:val="Heading4"/>
        <w:numPr>
          <w:ilvl w:val="0"/>
          <w:numId w:val="15"/>
        </w:numPr>
        <w:spacing w:lineRule="auto" w:line="276" w:before="100" w:after="0"/>
        <w:ind w:left="0" w:right="0" w:hanging="0"/>
        <w:jc w:val="both"/>
        <w:rPr/>
      </w:pPr>
      <w:r>
        <w:rPr>
          <w:rFonts w:ascii="Times New Roman" w:hAnsi="Times New Roman"/>
          <w:sz w:val="24"/>
          <w:szCs w:val="24"/>
        </w:rPr>
        <w:t xml:space="preserve">Health &amp; Wellness, Yoga education, sports, and fitness: </w:t>
      </w:r>
      <w:r>
        <w:rPr>
          <w:rFonts w:ascii="Times New Roman" w:hAnsi="Times New Roman"/>
          <w:b w:val="false"/>
          <w:i w:val="false"/>
          <w:sz w:val="24"/>
          <w:szCs w:val="24"/>
        </w:rPr>
        <w:t xml:space="preserve">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 </w:t>
      </w:r>
    </w:p>
    <w:p>
      <w:pPr>
        <w:pStyle w:val="Default"/>
        <w:numPr>
          <w:ilvl w:val="0"/>
          <w:numId w:val="0"/>
        </w:numPr>
        <w:spacing w:lineRule="auto" w:line="276" w:before="100" w:after="0"/>
        <w:jc w:val="both"/>
        <w:outlineLvl w:val="4"/>
        <w:rPr/>
      </w:pPr>
      <w:r>
        <w:rPr/>
        <w:t xml:space="preserve">These are a common pool of courses offered by different disciplines and aimed towards embedding ethical, cultural and constitutional values; promote critical thinking. Indian knowledge systems; scientific temperament of students. </w:t>
      </w:r>
    </w:p>
    <w:p>
      <w:pPr>
        <w:pStyle w:val="Default"/>
        <w:numPr>
          <w:ilvl w:val="0"/>
          <w:numId w:val="0"/>
        </w:numPr>
        <w:spacing w:lineRule="auto" w:line="276" w:before="100" w:after="0"/>
        <w:jc w:val="both"/>
        <w:outlineLvl w:val="4"/>
        <w:rPr/>
      </w:pPr>
      <w:r>
        <w:rPr>
          <w:b/>
        </w:rPr>
        <w:t>1.3.9. Summer Internship /Apprenticeship:</w:t>
      </w:r>
    </w:p>
    <w:p>
      <w:pPr>
        <w:pStyle w:val="Default"/>
        <w:numPr>
          <w:ilvl w:val="0"/>
          <w:numId w:val="0"/>
        </w:numPr>
        <w:spacing w:lineRule="auto" w:line="276" w:before="100" w:after="0"/>
        <w:jc w:val="both"/>
        <w:outlineLvl w:val="4"/>
        <w:rPr/>
      </w:pPr>
      <w:r>
        <w:rPr/>
        <w:t>The intention is induction into actual work situations</w:t>
      </w:r>
      <w:r>
        <w:rPr>
          <w:b/>
        </w:rPr>
        <w:t xml:space="preserve">. </w:t>
      </w:r>
      <w:r>
        <w:rPr/>
        <w:t xml:space="preserve">All students must undergo internships / Apprenticeships in a firm, industry, or organization or Training in labs with faculty and researchers in their own or other HEIs/research institutions during the </w:t>
      </w:r>
      <w:r>
        <w:rPr>
          <w:b/>
          <w:i/>
        </w:rPr>
        <w:t>summer term</w:t>
      </w:r>
      <w:r>
        <w:rPr/>
        <w:t xml:space="preserve">.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 </w:t>
      </w:r>
    </w:p>
    <w:p>
      <w:pPr>
        <w:pStyle w:val="Default"/>
        <w:numPr>
          <w:ilvl w:val="0"/>
          <w:numId w:val="0"/>
        </w:numPr>
        <w:spacing w:lineRule="auto" w:line="276" w:before="100" w:after="0"/>
        <w:ind w:left="850" w:hanging="0"/>
        <w:jc w:val="both"/>
        <w:outlineLvl w:val="4"/>
        <w:rPr/>
      </w:pPr>
      <w:r>
        <w:rPr>
          <w:b/>
          <w:i/>
        </w:rPr>
        <w:t xml:space="preserve">1.3.9.1. Community engagement and service: </w:t>
      </w:r>
      <w:r>
        <w:rPr/>
        <w:t>The curricular component of ‘community engagement and service’ seeks to expose students to the socio-economic issues in society so that the theoretical learnings can be supplemented by actual life experiences to generate solutions to real-life problems. This can be part of summer term activity or part of a major or minor course depending upon the major discipline.</w:t>
      </w:r>
    </w:p>
    <w:p>
      <w:pPr>
        <w:pStyle w:val="Default"/>
        <w:numPr>
          <w:ilvl w:val="0"/>
          <w:numId w:val="0"/>
        </w:numPr>
        <w:spacing w:lineRule="auto" w:line="276" w:before="100" w:after="0"/>
        <w:ind w:left="850" w:hanging="0"/>
        <w:jc w:val="both"/>
        <w:outlineLvl w:val="4"/>
        <w:rPr/>
      </w:pPr>
      <w:r>
        <w:rPr>
          <w:b/>
          <w:i/>
        </w:rPr>
        <w:t xml:space="preserve">1.3.9.2. Field-based learning/minor project: </w:t>
      </w:r>
      <w:r>
        <w:rPr/>
        <w:t>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first-hand understanding of the policies, regulations, organizational structures, processes, and programmes that guide the development process. They would have the opportunity to gain an understanding of the complex socio-economic problems in the community, and innovative practices required to generate solutions to the identified problems. This may be a summer term project or part of a major or minor course depending on the subject of study.</w:t>
      </w:r>
    </w:p>
    <w:p>
      <w:pPr>
        <w:pStyle w:val="Default"/>
        <w:numPr>
          <w:ilvl w:val="0"/>
          <w:numId w:val="0"/>
        </w:numPr>
        <w:spacing w:lineRule="auto" w:line="276" w:before="100" w:after="0"/>
        <w:jc w:val="both"/>
        <w:outlineLvl w:val="4"/>
        <w:rPr/>
      </w:pPr>
      <w:r>
        <w:rPr>
          <w:b/>
        </w:rPr>
        <w:t>1.3.10. Indian Knowledge System:</w:t>
      </w:r>
    </w:p>
    <w:p>
      <w:pPr>
        <w:pStyle w:val="Default"/>
        <w:numPr>
          <w:ilvl w:val="0"/>
          <w:numId w:val="0"/>
        </w:numPr>
        <w:spacing w:lineRule="auto" w:line="276" w:before="100" w:after="0"/>
        <w:jc w:val="both"/>
        <w:outlineLvl w:val="4"/>
        <w:rPr/>
      </w:pPr>
      <w:r>
        <w:rPr/>
        <w:t xml:space="preserve">In view of the importance accorded in the NEP 2020 to rooting our curricula and pedagogy in the Indian context all the students who are enrolled in the four-year UG programmes should be encouraged to take an adequate number of courses in IKS so that the </w:t>
      </w:r>
      <w:r>
        <w:rPr>
          <w:b/>
          <w:i/>
        </w:rPr>
        <w:t xml:space="preserve">total credits of the courses taken in IKS amount to at least five per cent of the total mandated credits </w:t>
      </w:r>
      <w:r>
        <w:rPr>
          <w:i/>
        </w:rPr>
        <w:t>(i.e. min. 8 credits for a 4 yr. UGP &amp; 6 credits for a 3 yr. UGP )</w:t>
      </w:r>
      <w:r>
        <w:rPr>
          <w:b/>
          <w:i/>
        </w:rPr>
        <w:t xml:space="preserve">. </w:t>
      </w:r>
      <w:r>
        <w:rPr/>
        <w:t xml:space="preserve">The students may be encouraged to take these courses, preferably </w:t>
      </w:r>
      <w:r>
        <w:rPr>
          <w:i/>
        </w:rPr>
        <w:t>during the first four semesters of the UG programme</w:t>
      </w:r>
      <w:r>
        <w:rPr/>
        <w:t>. At least half of these mandated credits should be in courses in disciplines which are part of IKS and are related to the major field 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programme. The foundational IKS course should be broad-based and cover introductory material on all aspects.</w:t>
      </w:r>
    </w:p>
    <w:p>
      <w:pPr>
        <w:pStyle w:val="Default"/>
        <w:numPr>
          <w:ilvl w:val="0"/>
          <w:numId w:val="0"/>
        </w:numPr>
        <w:spacing w:lineRule="auto" w:line="276" w:before="100" w:after="0"/>
        <w:jc w:val="both"/>
        <w:outlineLvl w:val="4"/>
        <w:rPr/>
      </w:pPr>
      <w:r>
        <w:rPr>
          <w:sz w:val="23"/>
        </w:rPr>
        <w:t>Wherever possible, the students may be encouraged to choose a suitable topic related to IKS for their project work in the 7/8</w:t>
      </w:r>
      <w:r>
        <w:rPr>
          <w:sz w:val="16"/>
        </w:rPr>
        <w:t xml:space="preserve">th </w:t>
      </w:r>
      <w:r>
        <w:rPr>
          <w:sz w:val="23"/>
        </w:rPr>
        <w:t>semesters of the UG programme.</w:t>
      </w:r>
    </w:p>
    <w:p>
      <w:pPr>
        <w:pStyle w:val="Default"/>
        <w:numPr>
          <w:ilvl w:val="0"/>
          <w:numId w:val="0"/>
        </w:numPr>
        <w:spacing w:lineRule="auto" w:line="276" w:before="100" w:after="0"/>
        <w:jc w:val="both"/>
        <w:outlineLvl w:val="4"/>
        <w:rPr/>
      </w:pPr>
      <w:r>
        <w:rPr>
          <w:b/>
          <w:sz w:val="23"/>
        </w:rPr>
        <w:t>1.3.11. Experiential Learning:</w:t>
      </w:r>
    </w:p>
    <w:p>
      <w:pPr>
        <w:pStyle w:val="Default"/>
        <w:numPr>
          <w:ilvl w:val="0"/>
          <w:numId w:val="0"/>
        </w:numPr>
        <w:spacing w:lineRule="auto" w:line="276" w:before="100" w:after="0"/>
        <w:jc w:val="both"/>
        <w:outlineLvl w:val="4"/>
        <w:rPr/>
      </w:pPr>
      <w:r>
        <w:rPr>
          <w:sz w:val="23"/>
        </w:rPr>
        <w:t xml:space="preserve">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 </w:t>
      </w:r>
    </w:p>
    <w:p>
      <w:pPr>
        <w:pStyle w:val="Default"/>
        <w:numPr>
          <w:ilvl w:val="0"/>
          <w:numId w:val="16"/>
        </w:numPr>
        <w:tabs>
          <w:tab w:val="clear" w:pos="720"/>
          <w:tab w:val="left" w:pos="1083" w:leader="none"/>
          <w:tab w:val="left" w:pos="1195" w:leader="none"/>
        </w:tabs>
        <w:spacing w:lineRule="auto" w:line="276" w:before="100" w:after="0"/>
        <w:ind w:left="737" w:hanging="0"/>
        <w:jc w:val="both"/>
        <w:outlineLvl w:val="4"/>
        <w:rPr/>
      </w:pPr>
      <w:r>
        <w:rPr>
          <w:b/>
          <w:bCs/>
          <w:i/>
          <w:sz w:val="23"/>
        </w:rPr>
        <w:t>Experiential learning as part of the curricular structure</w:t>
      </w:r>
      <w:r>
        <w:rPr>
          <w:b/>
          <w:i/>
          <w:sz w:val="23"/>
        </w:rPr>
        <w:t xml:space="preserve"> </w:t>
      </w:r>
      <w:r>
        <w:rPr>
          <w:sz w:val="23"/>
        </w:rPr>
        <w:t xml:space="preserve">of academic or vocational program. E.g., projects/OJT/internship/industrial attachments etc. This could be either within the Program- internship/ summer project undertaken relevant to the program being studied or as a part time employment (not relevant to the program being studied- up to certain NSQF level only). In case where experiential learning is a part of the curricular structure the credits would be calculated and assigned as per basic principles of NCrF i.e., 40 credits for 1200 hours of notional learning. </w:t>
      </w:r>
    </w:p>
    <w:p>
      <w:pPr>
        <w:pStyle w:val="Default"/>
        <w:numPr>
          <w:ilvl w:val="0"/>
          <w:numId w:val="16"/>
        </w:numPr>
        <w:tabs>
          <w:tab w:val="clear" w:pos="720"/>
          <w:tab w:val="left" w:pos="1083" w:leader="none"/>
          <w:tab w:val="left" w:pos="1195" w:leader="none"/>
        </w:tabs>
        <w:spacing w:lineRule="auto" w:line="276" w:before="100" w:after="0"/>
        <w:ind w:left="737" w:hanging="0"/>
        <w:jc w:val="both"/>
        <w:outlineLvl w:val="4"/>
        <w:rPr/>
      </w:pPr>
      <w:r>
        <w:rPr>
          <w:b/>
          <w:i/>
          <w:sz w:val="23"/>
        </w:rPr>
        <w:t xml:space="preserve">Experiential learning as active employment </w:t>
      </w:r>
      <w:r>
        <w:rPr>
          <w:sz w:val="23"/>
        </w:rPr>
        <w:t xml:space="preserve">(both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program. </w:t>
      </w:r>
    </w:p>
    <w:p>
      <w:pPr>
        <w:pStyle w:val="Default"/>
        <w:numPr>
          <w:ilvl w:val="0"/>
          <w:numId w:val="0"/>
        </w:numPr>
        <w:spacing w:lineRule="auto" w:line="276" w:before="100" w:after="0"/>
        <w:jc w:val="both"/>
        <w:outlineLvl w:val="4"/>
        <w:rPr/>
      </w:pPr>
      <w:r>
        <w:rPr>
          <w:sz w:val="23"/>
        </w:rPr>
        <w:t>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pPr>
        <w:pStyle w:val="Default"/>
        <w:numPr>
          <w:ilvl w:val="0"/>
          <w:numId w:val="0"/>
        </w:numPr>
        <w:spacing w:lineRule="auto" w:line="276" w:before="100" w:after="0"/>
        <w:jc w:val="both"/>
        <w:outlineLvl w:val="4"/>
        <w:rPr/>
      </w:pPr>
      <w:r>
        <w:rPr>
          <w:b/>
          <w:bCs/>
        </w:rPr>
        <w:t>2. Approach</w:t>
      </w:r>
      <w:r>
        <w:rPr>
          <w:b/>
          <w:bCs/>
          <w:spacing w:val="-1"/>
        </w:rPr>
        <w:t xml:space="preserve"> </w:t>
      </w:r>
      <w:r>
        <w:rPr>
          <w:b/>
          <w:bCs/>
        </w:rPr>
        <w:t>to Curriculum</w:t>
      </w:r>
      <w:r>
        <w:rPr>
          <w:b/>
          <w:bCs/>
          <w:spacing w:val="-3"/>
        </w:rPr>
        <w:t xml:space="preserve"> </w:t>
      </w:r>
      <w:r>
        <w:rPr>
          <w:b/>
          <w:bCs/>
        </w:rPr>
        <w:t>Planning:</w:t>
      </w:r>
    </w:p>
    <w:p>
      <w:pPr>
        <w:pStyle w:val="Default"/>
        <w:numPr>
          <w:ilvl w:val="0"/>
          <w:numId w:val="0"/>
        </w:numPr>
        <w:spacing w:lineRule="auto" w:line="276" w:before="100" w:after="0"/>
        <w:jc w:val="both"/>
        <w:outlineLvl w:val="4"/>
        <w:rPr/>
      </w:pPr>
      <w:r>
        <w:rPr/>
        <w:t>The</w:t>
      </w:r>
      <w:r>
        <w:rPr>
          <w:spacing w:val="1"/>
        </w:rPr>
        <w:t xml:space="preserve"> </w:t>
      </w:r>
      <w:r>
        <w:rPr/>
        <w:t>fundamental</w:t>
      </w:r>
      <w:r>
        <w:rPr>
          <w:spacing w:val="1"/>
        </w:rPr>
        <w:t xml:space="preserve"> </w:t>
      </w:r>
      <w:r>
        <w:rPr/>
        <w:t>premise</w:t>
      </w:r>
      <w:r>
        <w:rPr>
          <w:spacing w:val="1"/>
        </w:rPr>
        <w:t xml:space="preserve"> </w:t>
      </w:r>
      <w:r>
        <w:rPr/>
        <w:t>underlying</w:t>
      </w:r>
      <w:r>
        <w:rPr>
          <w:spacing w:val="1"/>
        </w:rPr>
        <w:t xml:space="preserve"> </w:t>
      </w:r>
      <w:r>
        <w:rPr/>
        <w:t>the</w:t>
      </w:r>
      <w:r>
        <w:rPr>
          <w:spacing w:val="1"/>
        </w:rPr>
        <w:t xml:space="preserve"> </w:t>
      </w:r>
      <w:r>
        <w:rPr/>
        <w:t>learning</w:t>
      </w:r>
      <w:r>
        <w:rPr>
          <w:spacing w:val="1"/>
        </w:rPr>
        <w:t xml:space="preserve"> </w:t>
      </w:r>
      <w:r>
        <w:rPr/>
        <w:t>outcomes-based</w:t>
      </w:r>
      <w:r>
        <w:rPr>
          <w:spacing w:val="1"/>
        </w:rPr>
        <w:t xml:space="preserve"> </w:t>
      </w:r>
      <w:r>
        <w:rPr/>
        <w:t>approach</w:t>
      </w:r>
      <w:r>
        <w:rPr>
          <w:spacing w:val="1"/>
        </w:rPr>
        <w:t xml:space="preserve"> </w:t>
      </w:r>
      <w:r>
        <w:rPr/>
        <w:t>to</w:t>
      </w:r>
      <w:r>
        <w:rPr>
          <w:spacing w:val="1"/>
        </w:rPr>
        <w:t xml:space="preserve"> </w:t>
      </w:r>
      <w:r>
        <w:rPr>
          <w:spacing w:val="-1"/>
        </w:rPr>
        <w:t>curriculum</w:t>
      </w:r>
      <w:r>
        <w:rPr>
          <w:spacing w:val="-12"/>
        </w:rPr>
        <w:t xml:space="preserve"> </w:t>
      </w:r>
      <w:r>
        <w:rPr/>
        <w:t>planning</w:t>
      </w:r>
      <w:r>
        <w:rPr>
          <w:spacing w:val="-12"/>
        </w:rPr>
        <w:t xml:space="preserve"> </w:t>
      </w:r>
      <w:r>
        <w:rPr/>
        <w:t>and</w:t>
      </w:r>
      <w:r>
        <w:rPr>
          <w:spacing w:val="-12"/>
        </w:rPr>
        <w:t xml:space="preserve"> </w:t>
      </w:r>
      <w:r>
        <w:rPr/>
        <w:t>development</w:t>
      </w:r>
      <w:r>
        <w:rPr>
          <w:spacing w:val="-12"/>
        </w:rPr>
        <w:t xml:space="preserve"> </w:t>
      </w:r>
      <w:r>
        <w:rPr/>
        <w:t>is</w:t>
      </w:r>
      <w:r>
        <w:rPr>
          <w:spacing w:val="-14"/>
        </w:rPr>
        <w:t xml:space="preserve"> </w:t>
      </w:r>
      <w:r>
        <w:rPr/>
        <w:t>that</w:t>
      </w:r>
      <w:r>
        <w:rPr>
          <w:spacing w:val="-12"/>
        </w:rPr>
        <w:t xml:space="preserve"> </w:t>
      </w:r>
      <w:r>
        <w:rPr/>
        <w:t>higher</w:t>
      </w:r>
      <w:r>
        <w:rPr>
          <w:spacing w:val="-11"/>
        </w:rPr>
        <w:t xml:space="preserve"> </w:t>
      </w:r>
      <w:r>
        <w:rPr/>
        <w:t>education</w:t>
      </w:r>
      <w:r>
        <w:rPr>
          <w:spacing w:val="-12"/>
        </w:rPr>
        <w:t xml:space="preserve"> </w:t>
      </w:r>
      <w:r>
        <w:rPr/>
        <w:t>qualifications</w:t>
      </w:r>
      <w:r>
        <w:rPr>
          <w:spacing w:val="-15"/>
        </w:rPr>
        <w:t xml:space="preserve"> </w:t>
      </w:r>
      <w:r>
        <w:rPr/>
        <w:t>such</w:t>
      </w:r>
      <w:r>
        <w:rPr>
          <w:spacing w:val="-12"/>
        </w:rPr>
        <w:t xml:space="preserve"> </w:t>
      </w:r>
      <w:r>
        <w:rPr/>
        <w:t>as</w:t>
      </w:r>
      <w:r>
        <w:rPr>
          <w:spacing w:val="-15"/>
        </w:rPr>
        <w:t xml:space="preserve"> </w:t>
      </w:r>
      <w:r>
        <w:rPr/>
        <w:t>a</w:t>
      </w:r>
      <w:r>
        <w:rPr>
          <w:spacing w:val="-13"/>
        </w:rPr>
        <w:t xml:space="preserve"> </w:t>
      </w:r>
      <w:r>
        <w:rPr/>
        <w:t>Bachelor’s</w:t>
      </w:r>
      <w:r>
        <w:rPr>
          <w:spacing w:val="-57"/>
        </w:rPr>
        <w:t xml:space="preserve"> </w:t>
      </w:r>
      <w:r>
        <w:rPr/>
        <w:t>Degree</w:t>
      </w:r>
      <w:r>
        <w:rPr>
          <w:spacing w:val="1"/>
        </w:rPr>
        <w:t xml:space="preserve"> </w:t>
      </w:r>
      <w:r>
        <w:rPr/>
        <w:t>(Hons)</w:t>
      </w:r>
      <w:r>
        <w:rPr>
          <w:spacing w:val="1"/>
        </w:rPr>
        <w:t xml:space="preserve"> </w:t>
      </w:r>
      <w:r>
        <w:rPr/>
        <w:t>programmes</w:t>
      </w:r>
      <w:r>
        <w:rPr>
          <w:spacing w:val="1"/>
        </w:rPr>
        <w:t xml:space="preserve"> </w:t>
      </w:r>
      <w:r>
        <w:rPr/>
        <w:t>are</w:t>
      </w:r>
      <w:r>
        <w:rPr>
          <w:spacing w:val="1"/>
        </w:rPr>
        <w:t xml:space="preserve"> </w:t>
      </w:r>
      <w:r>
        <w:rPr/>
        <w:t>earned</w:t>
      </w:r>
      <w:r>
        <w:rPr>
          <w:spacing w:val="1"/>
        </w:rPr>
        <w:t xml:space="preserve"> </w:t>
      </w:r>
      <w:r>
        <w:rPr/>
        <w:t>and</w:t>
      </w:r>
      <w:r>
        <w:rPr>
          <w:spacing w:val="1"/>
        </w:rPr>
        <w:t xml:space="preserve"> </w:t>
      </w:r>
      <w:r>
        <w:rPr/>
        <w:t>awarded</w:t>
      </w:r>
      <w:r>
        <w:rPr>
          <w:spacing w:val="1"/>
        </w:rPr>
        <w:t xml:space="preserve"> </w:t>
      </w:r>
      <w:r>
        <w:rPr/>
        <w:t>on</w:t>
      </w:r>
      <w:r>
        <w:rPr>
          <w:spacing w:val="1"/>
        </w:rPr>
        <w:t xml:space="preserve"> </w:t>
      </w:r>
      <w:r>
        <w:rPr/>
        <w:t>the</w:t>
      </w:r>
      <w:r>
        <w:rPr>
          <w:spacing w:val="1"/>
        </w:rPr>
        <w:t xml:space="preserve"> </w:t>
      </w:r>
      <w:r>
        <w:rPr/>
        <w:t>basis</w:t>
      </w:r>
      <w:r>
        <w:rPr>
          <w:spacing w:val="1"/>
        </w:rPr>
        <w:t xml:space="preserve"> </w:t>
      </w:r>
      <w:r>
        <w:rPr/>
        <w:t>of</w:t>
      </w:r>
      <w:r>
        <w:rPr>
          <w:spacing w:val="1"/>
        </w:rPr>
        <w:t xml:space="preserve"> </w:t>
      </w:r>
      <w:r>
        <w:rPr/>
        <w:t>(a)</w:t>
      </w:r>
      <w:r>
        <w:rPr>
          <w:spacing w:val="1"/>
        </w:rPr>
        <w:t xml:space="preserve"> </w:t>
      </w:r>
      <w:r>
        <w:rPr/>
        <w:t>demonstrated</w:t>
      </w:r>
      <w:r>
        <w:rPr>
          <w:spacing w:val="1"/>
        </w:rPr>
        <w:t xml:space="preserve"> </w:t>
      </w:r>
      <w:r>
        <w:rPr/>
        <w:t>achievement of outcomes (expressed in terms of knowledge, understanding, skills, attitudes and</w:t>
      </w:r>
      <w:r>
        <w:rPr>
          <w:spacing w:val="-57"/>
        </w:rPr>
        <w:t xml:space="preserve"> </w:t>
      </w:r>
      <w:r>
        <w:rPr/>
        <w:t>values)</w:t>
      </w:r>
      <w:r>
        <w:rPr>
          <w:spacing w:val="2"/>
        </w:rPr>
        <w:t xml:space="preserve"> </w:t>
      </w:r>
      <w:r>
        <w:rPr/>
        <w:t>and</w:t>
      </w:r>
      <w:r>
        <w:rPr>
          <w:spacing w:val="1"/>
        </w:rPr>
        <w:t xml:space="preserve"> </w:t>
      </w:r>
      <w:r>
        <w:rPr/>
        <w:t>(b)</w:t>
      </w:r>
      <w:r>
        <w:rPr>
          <w:spacing w:val="-2"/>
        </w:rPr>
        <w:t xml:space="preserve"> </w:t>
      </w:r>
      <w:r>
        <w:rPr/>
        <w:t>academic standards</w:t>
      </w:r>
      <w:r>
        <w:rPr>
          <w:spacing w:val="-1"/>
        </w:rPr>
        <w:t xml:space="preserve"> </w:t>
      </w:r>
      <w:r>
        <w:rPr/>
        <w:t>expected of</w:t>
      </w:r>
      <w:r>
        <w:rPr>
          <w:spacing w:val="2"/>
        </w:rPr>
        <w:t xml:space="preserve"> </w:t>
      </w:r>
      <w:r>
        <w:rPr/>
        <w:t>graduates</w:t>
      </w:r>
      <w:r>
        <w:rPr>
          <w:spacing w:val="-2"/>
        </w:rPr>
        <w:t xml:space="preserve"> </w:t>
      </w:r>
      <w:r>
        <w:rPr/>
        <w:t>of</w:t>
      </w:r>
      <w:r>
        <w:rPr>
          <w:spacing w:val="3"/>
        </w:rPr>
        <w:t xml:space="preserve"> </w:t>
      </w:r>
      <w:r>
        <w:rPr/>
        <w:t>a programme of</w:t>
      </w:r>
      <w:r>
        <w:rPr>
          <w:spacing w:val="-2"/>
        </w:rPr>
        <w:t xml:space="preserve"> </w:t>
      </w:r>
      <w:r>
        <w:rPr/>
        <w:t>study.</w:t>
      </w:r>
    </w:p>
    <w:p>
      <w:pPr>
        <w:pStyle w:val="Default"/>
        <w:numPr>
          <w:ilvl w:val="0"/>
          <w:numId w:val="0"/>
        </w:numPr>
        <w:spacing w:lineRule="auto" w:line="276" w:before="100" w:after="0"/>
        <w:jc w:val="both"/>
        <w:outlineLvl w:val="4"/>
        <w:rPr/>
      </w:pPr>
      <w:r>
        <w:rPr/>
        <w:t>The expected learning outcomes are used as reference points that would help formulate</w:t>
      </w:r>
      <w:r>
        <w:rPr>
          <w:spacing w:val="1"/>
        </w:rPr>
        <w:t xml:space="preserve"> </w:t>
      </w:r>
      <w:r>
        <w:rPr/>
        <w:t>graduate attributes, qualification descriptors, programme learning outcomes and course learning</w:t>
      </w:r>
      <w:r>
        <w:rPr>
          <w:spacing w:val="-57"/>
        </w:rPr>
        <w:t xml:space="preserve"> </w:t>
      </w:r>
      <w:r>
        <w:rPr/>
        <w:t>outcomes which in turn will help in curriculum planning and development, and in the design,</w:t>
      </w:r>
      <w:r>
        <w:rPr>
          <w:spacing w:val="1"/>
        </w:rPr>
        <w:t xml:space="preserve"> </w:t>
      </w:r>
      <w:r>
        <w:rPr/>
        <w:t>delivery,</w:t>
      </w:r>
      <w:r>
        <w:rPr>
          <w:spacing w:val="4"/>
        </w:rPr>
        <w:t xml:space="preserve"> </w:t>
      </w:r>
      <w:r>
        <w:rPr/>
        <w:t>and</w:t>
      </w:r>
      <w:r>
        <w:rPr>
          <w:spacing w:val="-3"/>
        </w:rPr>
        <w:t xml:space="preserve"> </w:t>
      </w:r>
      <w:r>
        <w:rPr/>
        <w:t>review</w:t>
      </w:r>
      <w:r>
        <w:rPr>
          <w:spacing w:val="1"/>
        </w:rPr>
        <w:t xml:space="preserve"> </w:t>
      </w:r>
      <w:r>
        <w:rPr/>
        <w:t>of</w:t>
      </w:r>
      <w:r>
        <w:rPr>
          <w:spacing w:val="-1"/>
        </w:rPr>
        <w:t xml:space="preserve"> </w:t>
      </w:r>
      <w:r>
        <w:rPr/>
        <w:t>academic</w:t>
      </w:r>
      <w:r>
        <w:rPr>
          <w:spacing w:val="1"/>
        </w:rPr>
        <w:t xml:space="preserve"> </w:t>
      </w:r>
      <w:r>
        <w:rPr/>
        <w:t>programmes.</w:t>
      </w:r>
    </w:p>
    <w:p>
      <w:pPr>
        <w:pStyle w:val="Default"/>
        <w:numPr>
          <w:ilvl w:val="0"/>
          <w:numId w:val="0"/>
        </w:numPr>
        <w:spacing w:lineRule="auto" w:line="276" w:before="100" w:after="0"/>
        <w:jc w:val="both"/>
        <w:outlineLvl w:val="4"/>
        <w:rPr/>
      </w:pPr>
      <w:r>
        <w:rPr/>
        <w:t>Learning</w:t>
      </w:r>
      <w:r>
        <w:rPr>
          <w:spacing w:val="1"/>
        </w:rPr>
        <w:t xml:space="preserve"> </w:t>
      </w:r>
      <w:r>
        <w:rPr/>
        <w:t>outcomes-based</w:t>
      </w:r>
      <w:r>
        <w:rPr>
          <w:spacing w:val="1"/>
        </w:rPr>
        <w:t xml:space="preserve"> </w:t>
      </w:r>
      <w:r>
        <w:rPr/>
        <w:t>frameworks</w:t>
      </w:r>
      <w:r>
        <w:rPr>
          <w:spacing w:val="1"/>
        </w:rPr>
        <w:t xml:space="preserve"> </w:t>
      </w:r>
      <w:r>
        <w:rPr/>
        <w:t>in</w:t>
      </w:r>
      <w:r>
        <w:rPr>
          <w:spacing w:val="1"/>
        </w:rPr>
        <w:t xml:space="preserve"> </w:t>
      </w:r>
      <w:r>
        <w:rPr/>
        <w:t>any</w:t>
      </w:r>
      <w:r>
        <w:rPr>
          <w:spacing w:val="1"/>
        </w:rPr>
        <w:t xml:space="preserve"> </w:t>
      </w:r>
      <w:r>
        <w:rPr/>
        <w:t>subject</w:t>
      </w:r>
      <w:r>
        <w:rPr>
          <w:spacing w:val="1"/>
        </w:rPr>
        <w:t xml:space="preserve"> </w:t>
      </w:r>
      <w:r>
        <w:rPr/>
        <w:t>must</w:t>
      </w:r>
      <w:r>
        <w:rPr>
          <w:spacing w:val="1"/>
        </w:rPr>
        <w:t xml:space="preserve"> </w:t>
      </w:r>
      <w:r>
        <w:rPr/>
        <w:t>specify</w:t>
      </w:r>
      <w:r>
        <w:rPr>
          <w:spacing w:val="1"/>
        </w:rPr>
        <w:t xml:space="preserve"> </w:t>
      </w:r>
      <w:r>
        <w:rPr/>
        <w:t>what</w:t>
      </w:r>
      <w:r>
        <w:rPr>
          <w:spacing w:val="1"/>
        </w:rPr>
        <w:t xml:space="preserve"> </w:t>
      </w:r>
      <w:r>
        <w:rPr/>
        <w:t>graduates</w:t>
      </w:r>
      <w:r>
        <w:rPr>
          <w:spacing w:val="1"/>
        </w:rPr>
        <w:t xml:space="preserve"> </w:t>
      </w:r>
      <w:r>
        <w:rPr/>
        <w:t>completing a particular programme of study are (a) expected to know, (b) understand and (c) be</w:t>
      </w:r>
      <w:r>
        <w:rPr>
          <w:spacing w:val="-57"/>
        </w:rPr>
        <w:t xml:space="preserve"> </w:t>
      </w:r>
      <w:r>
        <w:rPr/>
        <w:t>able to do at the end of their programme of study. To this extent, LOCF in Economics is</w:t>
      </w:r>
      <w:r>
        <w:rPr>
          <w:spacing w:val="1"/>
        </w:rPr>
        <w:t xml:space="preserve"> </w:t>
      </w:r>
      <w:r>
        <w:rPr/>
        <w:t>committed</w:t>
      </w:r>
      <w:r>
        <w:rPr>
          <w:spacing w:val="1"/>
        </w:rPr>
        <w:t xml:space="preserve"> </w:t>
      </w:r>
      <w:r>
        <w:rPr/>
        <w:t>to</w:t>
      </w:r>
      <w:r>
        <w:rPr>
          <w:spacing w:val="1"/>
        </w:rPr>
        <w:t xml:space="preserve"> </w:t>
      </w:r>
      <w:r>
        <w:rPr/>
        <w:t>allowing</w:t>
      </w:r>
      <w:r>
        <w:rPr>
          <w:spacing w:val="1"/>
        </w:rPr>
        <w:t xml:space="preserve"> </w:t>
      </w:r>
      <w:r>
        <w:rPr/>
        <w:t>for</w:t>
      </w:r>
      <w:r>
        <w:rPr>
          <w:spacing w:val="1"/>
        </w:rPr>
        <w:t xml:space="preserve"> </w:t>
      </w:r>
      <w:r>
        <w:rPr/>
        <w:t>flexibility</w:t>
      </w:r>
      <w:r>
        <w:rPr>
          <w:spacing w:val="1"/>
        </w:rPr>
        <w:t xml:space="preserve"> </w:t>
      </w:r>
      <w:r>
        <w:rPr/>
        <w:t>and</w:t>
      </w:r>
      <w:r>
        <w:rPr>
          <w:spacing w:val="1"/>
        </w:rPr>
        <w:t xml:space="preserve"> </w:t>
      </w:r>
      <w:r>
        <w:rPr/>
        <w:t>innovation</w:t>
      </w:r>
      <w:r>
        <w:rPr>
          <w:spacing w:val="1"/>
        </w:rPr>
        <w:t xml:space="preserve"> </w:t>
      </w:r>
      <w:r>
        <w:rPr/>
        <w:t>in</w:t>
      </w:r>
      <w:r>
        <w:rPr>
          <w:spacing w:val="1"/>
        </w:rPr>
        <w:t xml:space="preserve"> </w:t>
      </w:r>
      <w:r>
        <w:rPr/>
        <w:t>(i) programme</w:t>
      </w:r>
      <w:r>
        <w:rPr>
          <w:spacing w:val="1"/>
        </w:rPr>
        <w:t xml:space="preserve"> </w:t>
      </w:r>
      <w:r>
        <w:rPr/>
        <w:t>design</w:t>
      </w:r>
      <w:r>
        <w:rPr>
          <w:spacing w:val="1"/>
        </w:rPr>
        <w:t xml:space="preserve"> </w:t>
      </w:r>
      <w:r>
        <w:rPr/>
        <w:t>and</w:t>
      </w:r>
      <w:r>
        <w:rPr>
          <w:spacing w:val="1"/>
        </w:rPr>
        <w:t xml:space="preserve"> </w:t>
      </w:r>
      <w:r>
        <w:rPr/>
        <w:t>syllabi</w:t>
      </w:r>
      <w:r>
        <w:rPr>
          <w:spacing w:val="-57"/>
        </w:rPr>
        <w:t xml:space="preserve"> </w:t>
      </w:r>
      <w:r>
        <w:rPr/>
        <w:t>development</w:t>
      </w:r>
      <w:r>
        <w:rPr>
          <w:spacing w:val="23"/>
        </w:rPr>
        <w:t xml:space="preserve"> </w:t>
      </w:r>
      <w:r>
        <w:rPr/>
        <w:t>by</w:t>
      </w:r>
      <w:r>
        <w:rPr>
          <w:spacing w:val="22"/>
        </w:rPr>
        <w:t xml:space="preserve"> </w:t>
      </w:r>
      <w:r>
        <w:rPr/>
        <w:t>higher</w:t>
      </w:r>
      <w:r>
        <w:rPr>
          <w:spacing w:val="23"/>
        </w:rPr>
        <w:t xml:space="preserve"> </w:t>
      </w:r>
      <w:r>
        <w:rPr/>
        <w:t>education</w:t>
      </w:r>
      <w:r>
        <w:rPr>
          <w:spacing w:val="22"/>
        </w:rPr>
        <w:t xml:space="preserve"> </w:t>
      </w:r>
      <w:r>
        <w:rPr/>
        <w:t>institutions</w:t>
      </w:r>
      <w:r>
        <w:rPr>
          <w:spacing w:val="21"/>
        </w:rPr>
        <w:t xml:space="preserve"> </w:t>
      </w:r>
      <w:r>
        <w:rPr/>
        <w:t>(HEIs),</w:t>
      </w:r>
      <w:r>
        <w:rPr>
          <w:spacing w:val="24"/>
        </w:rPr>
        <w:t xml:space="preserve"> </w:t>
      </w:r>
      <w:r>
        <w:rPr/>
        <w:t>(ii)</w:t>
      </w:r>
      <w:r>
        <w:rPr>
          <w:spacing w:val="24"/>
        </w:rPr>
        <w:t xml:space="preserve"> </w:t>
      </w:r>
      <w:r>
        <w:rPr/>
        <w:t>teaching-learning</w:t>
      </w:r>
      <w:r>
        <w:rPr>
          <w:spacing w:val="23"/>
        </w:rPr>
        <w:t xml:space="preserve"> </w:t>
      </w:r>
      <w:r>
        <w:rPr/>
        <w:t>process,</w:t>
      </w:r>
      <w:r>
        <w:rPr>
          <w:spacing w:val="24"/>
        </w:rPr>
        <w:t xml:space="preserve"> </w:t>
      </w:r>
      <w:r>
        <w:rPr/>
        <w:t>(iii) assessment of student learning levels, and (iv) periodic programme review within institutional</w:t>
      </w:r>
      <w:r>
        <w:rPr>
          <w:spacing w:val="1"/>
        </w:rPr>
        <w:t xml:space="preserve"> </w:t>
      </w:r>
      <w:r>
        <w:rPr>
          <w:spacing w:val="-1"/>
        </w:rPr>
        <w:t>parameters</w:t>
      </w:r>
      <w:r>
        <w:rPr>
          <w:spacing w:val="-15"/>
        </w:rPr>
        <w:t xml:space="preserve"> </w:t>
      </w:r>
      <w:r>
        <w:rPr>
          <w:spacing w:val="-1"/>
        </w:rPr>
        <w:t>as</w:t>
      </w:r>
      <w:r>
        <w:rPr>
          <w:spacing w:val="-15"/>
        </w:rPr>
        <w:t xml:space="preserve"> </w:t>
      </w:r>
      <w:r>
        <w:rPr>
          <w:spacing w:val="-1"/>
        </w:rPr>
        <w:t>well</w:t>
      </w:r>
      <w:r>
        <w:rPr>
          <w:spacing w:val="-9"/>
        </w:rPr>
        <w:t xml:space="preserve"> </w:t>
      </w:r>
      <w:r>
        <w:rPr>
          <w:spacing w:val="-1"/>
        </w:rPr>
        <w:t>as</w:t>
      </w:r>
      <w:r>
        <w:rPr>
          <w:spacing w:val="-10"/>
        </w:rPr>
        <w:t xml:space="preserve"> </w:t>
      </w:r>
      <w:r>
        <w:rPr>
          <w:spacing w:val="-1"/>
        </w:rPr>
        <w:t>LOCF</w:t>
      </w:r>
      <w:r>
        <w:rPr>
          <w:spacing w:val="-11"/>
        </w:rPr>
        <w:t xml:space="preserve"> </w:t>
      </w:r>
      <w:r>
        <w:rPr>
          <w:spacing w:val="-1"/>
        </w:rPr>
        <w:t>guidelines,</w:t>
      </w:r>
      <w:r>
        <w:rPr>
          <w:spacing w:val="-10"/>
        </w:rPr>
        <w:t xml:space="preserve"> </w:t>
      </w:r>
      <w:r>
        <w:rPr/>
        <w:t>(v)</w:t>
      </w:r>
      <w:r>
        <w:rPr>
          <w:spacing w:val="-10"/>
        </w:rPr>
        <w:t xml:space="preserve"> </w:t>
      </w:r>
      <w:r>
        <w:rPr/>
        <w:t>generating</w:t>
      </w:r>
      <w:r>
        <w:rPr>
          <w:spacing w:val="-12"/>
        </w:rPr>
        <w:t xml:space="preserve"> </w:t>
      </w:r>
      <w:r>
        <w:rPr/>
        <w:t>framework(s)</w:t>
      </w:r>
      <w:r>
        <w:rPr>
          <w:spacing w:val="-10"/>
        </w:rPr>
        <w:t xml:space="preserve"> </w:t>
      </w:r>
      <w:r>
        <w:rPr/>
        <w:t>of</w:t>
      </w:r>
      <w:r>
        <w:rPr>
          <w:spacing w:val="-11"/>
        </w:rPr>
        <w:t xml:space="preserve"> </w:t>
      </w:r>
      <w:r>
        <w:rPr/>
        <w:t>agreed</w:t>
      </w:r>
      <w:r>
        <w:rPr>
          <w:spacing w:val="-11"/>
        </w:rPr>
        <w:t xml:space="preserve"> </w:t>
      </w:r>
      <w:r>
        <w:rPr/>
        <w:t>expected</w:t>
      </w:r>
      <w:r>
        <w:rPr>
          <w:spacing w:val="-13"/>
        </w:rPr>
        <w:t xml:space="preserve"> </w:t>
      </w:r>
      <w:r>
        <w:rPr/>
        <w:t>graduate</w:t>
      </w:r>
      <w:r>
        <w:rPr>
          <w:spacing w:val="-58"/>
        </w:rPr>
        <w:t xml:space="preserve"> </w:t>
      </w:r>
      <w:r>
        <w:rPr/>
        <w:t>attributes,</w:t>
      </w:r>
      <w:r>
        <w:rPr>
          <w:spacing w:val="1"/>
        </w:rPr>
        <w:t xml:space="preserve"> </w:t>
      </w:r>
      <w:r>
        <w:rPr/>
        <w:t>qualification</w:t>
      </w:r>
      <w:r>
        <w:rPr>
          <w:spacing w:val="1"/>
        </w:rPr>
        <w:t xml:space="preserve"> </w:t>
      </w:r>
      <w:r>
        <w:rPr/>
        <w:t>descriptors,</w:t>
      </w:r>
      <w:r>
        <w:rPr>
          <w:spacing w:val="1"/>
        </w:rPr>
        <w:t xml:space="preserve"> </w:t>
      </w:r>
      <w:r>
        <w:rPr/>
        <w:t>programme</w:t>
      </w:r>
      <w:r>
        <w:rPr>
          <w:spacing w:val="1"/>
        </w:rPr>
        <w:t xml:space="preserve"> </w:t>
      </w:r>
      <w:r>
        <w:rPr/>
        <w:t>learning</w:t>
      </w:r>
      <w:r>
        <w:rPr>
          <w:spacing w:val="1"/>
        </w:rPr>
        <w:t xml:space="preserve"> </w:t>
      </w:r>
      <w:r>
        <w:rPr/>
        <w:t>outcomes</w:t>
      </w:r>
      <w:r>
        <w:rPr>
          <w:spacing w:val="1"/>
        </w:rPr>
        <w:t xml:space="preserve"> </w:t>
      </w:r>
      <w:r>
        <w:rPr/>
        <w:t>and</w:t>
      </w:r>
      <w:r>
        <w:rPr>
          <w:spacing w:val="1"/>
        </w:rPr>
        <w:t xml:space="preserve"> </w:t>
      </w:r>
      <w:r>
        <w:rPr/>
        <w:t>course</w:t>
      </w:r>
      <w:r>
        <w:rPr>
          <w:spacing w:val="1"/>
        </w:rPr>
        <w:t xml:space="preserve"> </w:t>
      </w:r>
      <w:r>
        <w:rPr/>
        <w:t>learning</w:t>
      </w:r>
      <w:r>
        <w:rPr>
          <w:spacing w:val="1"/>
        </w:rPr>
        <w:t xml:space="preserve"> </w:t>
      </w:r>
      <w:r>
        <w:rPr/>
        <w:t>outcomes.</w:t>
      </w:r>
    </w:p>
    <w:p>
      <w:pPr>
        <w:pStyle w:val="Default"/>
        <w:numPr>
          <w:ilvl w:val="0"/>
          <w:numId w:val="0"/>
        </w:numPr>
        <w:spacing w:lineRule="auto" w:line="276" w:before="100" w:after="0"/>
        <w:jc w:val="both"/>
        <w:outlineLvl w:val="4"/>
        <w:rPr/>
      </w:pPr>
      <w:r>
        <w:rPr/>
        <w:t>The</w:t>
      </w:r>
      <w:r>
        <w:rPr>
          <w:spacing w:val="1"/>
        </w:rPr>
        <w:t xml:space="preserve"> </w:t>
      </w:r>
      <w:r>
        <w:rPr/>
        <w:t>key</w:t>
      </w:r>
      <w:r>
        <w:rPr>
          <w:spacing w:val="1"/>
        </w:rPr>
        <w:t xml:space="preserve"> </w:t>
      </w:r>
      <w:r>
        <w:rPr/>
        <w:t>outcomes</w:t>
      </w:r>
      <w:r>
        <w:rPr>
          <w:spacing w:val="1"/>
        </w:rPr>
        <w:t xml:space="preserve"> </w:t>
      </w:r>
      <w:r>
        <w:rPr/>
        <w:t>that</w:t>
      </w:r>
      <w:r>
        <w:rPr>
          <w:spacing w:val="1"/>
        </w:rPr>
        <w:t xml:space="preserve"> </w:t>
      </w:r>
      <w:r>
        <w:rPr/>
        <w:t>underpin</w:t>
      </w:r>
      <w:r>
        <w:rPr>
          <w:spacing w:val="1"/>
        </w:rPr>
        <w:t xml:space="preserve"> </w:t>
      </w:r>
      <w:r>
        <w:rPr/>
        <w:t>curriculum</w:t>
      </w:r>
      <w:r>
        <w:rPr>
          <w:spacing w:val="1"/>
        </w:rPr>
        <w:t xml:space="preserve"> </w:t>
      </w:r>
      <w:r>
        <w:rPr/>
        <w:t>planning</w:t>
      </w:r>
      <w:r>
        <w:rPr>
          <w:spacing w:val="1"/>
        </w:rPr>
        <w:t xml:space="preserve"> </w:t>
      </w:r>
      <w:r>
        <w:rPr/>
        <w:t>and</w:t>
      </w:r>
      <w:r>
        <w:rPr>
          <w:spacing w:val="1"/>
        </w:rPr>
        <w:t xml:space="preserve"> </w:t>
      </w:r>
      <w:r>
        <w:rPr/>
        <w:t>development</w:t>
      </w:r>
      <w:r>
        <w:rPr>
          <w:spacing w:val="1"/>
        </w:rPr>
        <w:t xml:space="preserve"> </w:t>
      </w:r>
      <w:r>
        <w:rPr/>
        <w:t>at</w:t>
      </w:r>
      <w:r>
        <w:rPr>
          <w:spacing w:val="1"/>
        </w:rPr>
        <w:t xml:space="preserve"> </w:t>
      </w:r>
      <w:r>
        <w:rPr/>
        <w:t>the</w:t>
      </w:r>
      <w:r>
        <w:rPr>
          <w:spacing w:val="1"/>
        </w:rPr>
        <w:t xml:space="preserve"> </w:t>
      </w:r>
      <w:r>
        <w:rPr/>
        <w:t>undergraduate</w:t>
      </w:r>
      <w:r>
        <w:rPr>
          <w:spacing w:val="1"/>
        </w:rPr>
        <w:t xml:space="preserve"> </w:t>
      </w:r>
      <w:r>
        <w:rPr/>
        <w:t>level</w:t>
      </w:r>
      <w:r>
        <w:rPr>
          <w:spacing w:val="1"/>
        </w:rPr>
        <w:t xml:space="preserve"> </w:t>
      </w:r>
      <w:r>
        <w:rPr/>
        <w:t>include</w:t>
      </w:r>
      <w:r>
        <w:rPr>
          <w:spacing w:val="1"/>
        </w:rPr>
        <w:t xml:space="preserve"> </w:t>
      </w:r>
      <w:r>
        <w:rPr/>
        <w:t>Graduate</w:t>
      </w:r>
      <w:r>
        <w:rPr>
          <w:spacing w:val="1"/>
        </w:rPr>
        <w:t xml:space="preserve"> </w:t>
      </w:r>
      <w:r>
        <w:rPr/>
        <w:t>Attributes,</w:t>
      </w:r>
      <w:r>
        <w:rPr>
          <w:spacing w:val="1"/>
        </w:rPr>
        <w:t xml:space="preserve"> </w:t>
      </w:r>
      <w:r>
        <w:rPr/>
        <w:t>Qualification</w:t>
      </w:r>
      <w:r>
        <w:rPr>
          <w:spacing w:val="1"/>
        </w:rPr>
        <w:t xml:space="preserve"> </w:t>
      </w:r>
      <w:r>
        <w:rPr/>
        <w:t>Descriptors,</w:t>
      </w:r>
      <w:r>
        <w:rPr>
          <w:spacing w:val="1"/>
        </w:rPr>
        <w:t xml:space="preserve"> </w:t>
      </w:r>
      <w:r>
        <w:rPr/>
        <w:t>Programme</w:t>
      </w:r>
      <w:r>
        <w:rPr>
          <w:spacing w:val="1"/>
        </w:rPr>
        <w:t xml:space="preserve"> </w:t>
      </w:r>
      <w:r>
        <w:rPr/>
        <w:t>Learning</w:t>
      </w:r>
      <w:r>
        <w:rPr>
          <w:spacing w:val="1"/>
        </w:rPr>
        <w:t xml:space="preserve"> </w:t>
      </w:r>
      <w:r>
        <w:rPr/>
        <w:t>Outcomes,</w:t>
      </w:r>
      <w:r>
        <w:rPr>
          <w:spacing w:val="4"/>
        </w:rPr>
        <w:t xml:space="preserve"> </w:t>
      </w:r>
      <w:r>
        <w:rPr/>
        <w:t>and</w:t>
      </w:r>
      <w:r>
        <w:rPr>
          <w:spacing w:val="1"/>
        </w:rPr>
        <w:t xml:space="preserve"> </w:t>
      </w:r>
      <w:r>
        <w:rPr/>
        <w:t>Course</w:t>
      </w:r>
      <w:r>
        <w:rPr>
          <w:spacing w:val="1"/>
        </w:rPr>
        <w:t xml:space="preserve"> </w:t>
      </w:r>
      <w:r>
        <w:rPr/>
        <w:t>Learning</w:t>
      </w:r>
      <w:r>
        <w:rPr>
          <w:spacing w:val="2"/>
        </w:rPr>
        <w:t xml:space="preserve"> </w:t>
      </w:r>
      <w:r>
        <w:rPr/>
        <w:t>Outcomes.</w:t>
      </w:r>
    </w:p>
    <w:p>
      <w:pPr>
        <w:pStyle w:val="Default"/>
        <w:numPr>
          <w:ilvl w:val="0"/>
          <w:numId w:val="0"/>
        </w:numPr>
        <w:spacing w:lineRule="auto" w:line="276" w:before="100" w:after="0"/>
        <w:jc w:val="both"/>
        <w:outlineLvl w:val="4"/>
        <w:rPr/>
      </w:pPr>
      <w:r>
        <w:rPr/>
        <w:t>The LOCF for undergraduate education is based on specific learning outcomes and</w:t>
      </w:r>
      <w:r>
        <w:rPr>
          <w:spacing w:val="1"/>
        </w:rPr>
        <w:t xml:space="preserve"> </w:t>
      </w:r>
      <w:r>
        <w:rPr/>
        <w:t>academic standards expected to be attained by graduates of a programme of study. However, an</w:t>
      </w:r>
      <w:r>
        <w:rPr>
          <w:spacing w:val="-57"/>
        </w:rPr>
        <w:t xml:space="preserve"> </w:t>
      </w:r>
      <w:r>
        <w:rPr>
          <w:spacing w:val="-1"/>
        </w:rPr>
        <w:t>outcome-based</w:t>
      </w:r>
      <w:r>
        <w:rPr>
          <w:spacing w:val="-8"/>
        </w:rPr>
        <w:t xml:space="preserve"> </w:t>
      </w:r>
      <w:r>
        <w:rPr>
          <w:spacing w:val="-1"/>
        </w:rPr>
        <w:t>approach</w:t>
      </w:r>
      <w:r>
        <w:rPr>
          <w:spacing w:val="-7"/>
        </w:rPr>
        <w:t xml:space="preserve"> </w:t>
      </w:r>
      <w:r>
        <w:rPr>
          <w:spacing w:val="-1"/>
        </w:rPr>
        <w:t>identifies</w:t>
      </w:r>
      <w:r>
        <w:rPr>
          <w:spacing w:val="-10"/>
        </w:rPr>
        <w:t xml:space="preserve"> </w:t>
      </w:r>
      <w:r>
        <w:rPr/>
        <w:t>moves</w:t>
      </w:r>
      <w:r>
        <w:rPr>
          <w:spacing w:val="-14"/>
        </w:rPr>
        <w:t xml:space="preserve"> </w:t>
      </w:r>
      <w:r>
        <w:rPr/>
        <w:t>way</w:t>
      </w:r>
      <w:r>
        <w:rPr>
          <w:spacing w:val="-12"/>
        </w:rPr>
        <w:t xml:space="preserve"> </w:t>
      </w:r>
      <w:r>
        <w:rPr/>
        <w:t>from</w:t>
      </w:r>
      <w:r>
        <w:rPr>
          <w:spacing w:val="-6"/>
        </w:rPr>
        <w:t xml:space="preserve"> </w:t>
      </w:r>
      <w:r>
        <w:rPr/>
        <w:t>the</w:t>
      </w:r>
      <w:r>
        <w:rPr>
          <w:spacing w:val="-12"/>
        </w:rPr>
        <w:t xml:space="preserve"> </w:t>
      </w:r>
      <w:r>
        <w:rPr/>
        <w:t>emphasis</w:t>
      </w:r>
      <w:r>
        <w:rPr>
          <w:spacing w:val="-9"/>
        </w:rPr>
        <w:t xml:space="preserve"> </w:t>
      </w:r>
      <w:r>
        <w:rPr/>
        <w:t>on</w:t>
      </w:r>
      <w:r>
        <w:rPr>
          <w:spacing w:val="-11"/>
        </w:rPr>
        <w:t xml:space="preserve"> </w:t>
      </w:r>
      <w:r>
        <w:rPr/>
        <w:t>what</w:t>
      </w:r>
      <w:r>
        <w:rPr>
          <w:spacing w:val="-12"/>
        </w:rPr>
        <w:t xml:space="preserve"> </w:t>
      </w:r>
      <w:r>
        <w:rPr/>
        <w:t>is</w:t>
      </w:r>
      <w:r>
        <w:rPr>
          <w:spacing w:val="-8"/>
        </w:rPr>
        <w:t xml:space="preserve"> </w:t>
      </w:r>
      <w:r>
        <w:rPr/>
        <w:t>to</w:t>
      </w:r>
      <w:r>
        <w:rPr>
          <w:spacing w:val="-12"/>
        </w:rPr>
        <w:t xml:space="preserve"> </w:t>
      </w:r>
      <w:r>
        <w:rPr/>
        <w:t>be</w:t>
      </w:r>
      <w:r>
        <w:rPr>
          <w:spacing w:val="-12"/>
        </w:rPr>
        <w:t xml:space="preserve"> </w:t>
      </w:r>
      <w:r>
        <w:rPr/>
        <w:t>taught</w:t>
      </w:r>
      <w:r>
        <w:rPr>
          <w:spacing w:val="-12"/>
        </w:rPr>
        <w:t xml:space="preserve"> </w:t>
      </w:r>
      <w:r>
        <w:rPr/>
        <w:t>to</w:t>
      </w:r>
      <w:r>
        <w:rPr>
          <w:spacing w:val="-16"/>
        </w:rPr>
        <w:t xml:space="preserve"> </w:t>
      </w:r>
      <w:r>
        <w:rPr/>
        <w:t>focus</w:t>
      </w:r>
      <w:r>
        <w:rPr>
          <w:spacing w:val="-58"/>
        </w:rPr>
        <w:t xml:space="preserve"> </w:t>
      </w:r>
      <w:r>
        <w:rPr/>
        <w:t>on</w:t>
      </w:r>
      <w:r>
        <w:rPr>
          <w:spacing w:val="-5"/>
        </w:rPr>
        <w:t xml:space="preserve"> </w:t>
      </w:r>
      <w:r>
        <w:rPr/>
        <w:t>what</w:t>
      </w:r>
      <w:r>
        <w:rPr>
          <w:spacing w:val="-3"/>
        </w:rPr>
        <w:t xml:space="preserve"> </w:t>
      </w:r>
      <w:r>
        <w:rPr/>
        <w:t>is</w:t>
      </w:r>
      <w:r>
        <w:rPr>
          <w:spacing w:val="-10"/>
        </w:rPr>
        <w:t xml:space="preserve"> </w:t>
      </w:r>
      <w:r>
        <w:rPr/>
        <w:t>learnt</w:t>
      </w:r>
      <w:r>
        <w:rPr>
          <w:spacing w:val="-8"/>
        </w:rPr>
        <w:t xml:space="preserve"> </w:t>
      </w:r>
      <w:r>
        <w:rPr/>
        <w:t>by</w:t>
      </w:r>
      <w:r>
        <w:rPr>
          <w:spacing w:val="-5"/>
        </w:rPr>
        <w:t xml:space="preserve"> </w:t>
      </w:r>
      <w:r>
        <w:rPr/>
        <w:t>way</w:t>
      </w:r>
      <w:r>
        <w:rPr>
          <w:spacing w:val="-9"/>
        </w:rPr>
        <w:t xml:space="preserve"> </w:t>
      </w:r>
      <w:r>
        <w:rPr/>
        <w:t>of</w:t>
      </w:r>
      <w:r>
        <w:rPr>
          <w:spacing w:val="-7"/>
        </w:rPr>
        <w:t xml:space="preserve"> </w:t>
      </w:r>
      <w:r>
        <w:rPr/>
        <w:t>demonstrable</w:t>
      </w:r>
      <w:r>
        <w:rPr>
          <w:spacing w:val="-9"/>
        </w:rPr>
        <w:t xml:space="preserve"> </w:t>
      </w:r>
      <w:r>
        <w:rPr/>
        <w:t>outcomes.</w:t>
      </w:r>
      <w:r>
        <w:rPr>
          <w:spacing w:val="-7"/>
        </w:rPr>
        <w:t xml:space="preserve"> </w:t>
      </w:r>
      <w:r>
        <w:rPr/>
        <w:t>This</w:t>
      </w:r>
      <w:r>
        <w:rPr>
          <w:spacing w:val="-6"/>
        </w:rPr>
        <w:t xml:space="preserve"> </w:t>
      </w:r>
      <w:r>
        <w:rPr/>
        <w:t>approach</w:t>
      </w:r>
      <w:r>
        <w:rPr>
          <w:spacing w:val="-10"/>
        </w:rPr>
        <w:t xml:space="preserve"> </w:t>
      </w:r>
      <w:r>
        <w:rPr/>
        <w:t>provides</w:t>
      </w:r>
      <w:r>
        <w:rPr>
          <w:spacing w:val="-7"/>
        </w:rPr>
        <w:t xml:space="preserve"> </w:t>
      </w:r>
      <w:r>
        <w:rPr/>
        <w:t>greater</w:t>
      </w:r>
      <w:r>
        <w:rPr>
          <w:spacing w:val="-8"/>
        </w:rPr>
        <w:t xml:space="preserve"> </w:t>
      </w:r>
      <w:r>
        <w:rPr/>
        <w:t>flexibility</w:t>
      </w:r>
      <w:r>
        <w:rPr>
          <w:spacing w:val="-9"/>
        </w:rPr>
        <w:t xml:space="preserve"> </w:t>
      </w:r>
      <w:r>
        <w:rPr/>
        <w:t>to</w:t>
      </w:r>
      <w:r>
        <w:rPr>
          <w:spacing w:val="-58"/>
        </w:rPr>
        <w:t xml:space="preserve"> </w:t>
      </w:r>
      <w:r>
        <w:rPr/>
        <w:t>the teachers to develop—and the students to accept and adopt—different learning and teaching</w:t>
      </w:r>
      <w:r>
        <w:rPr>
          <w:spacing w:val="1"/>
        </w:rPr>
        <w:t xml:space="preserve"> </w:t>
      </w:r>
      <w:r>
        <w:rPr/>
        <w:t>pedagogy</w:t>
      </w:r>
      <w:r>
        <w:rPr>
          <w:spacing w:val="-1"/>
        </w:rPr>
        <w:t xml:space="preserve"> </w:t>
      </w:r>
      <w:r>
        <w:rPr/>
        <w:t>in</w:t>
      </w:r>
      <w:r>
        <w:rPr>
          <w:spacing w:val="-5"/>
        </w:rPr>
        <w:t xml:space="preserve"> </w:t>
      </w:r>
      <w:r>
        <w:rPr/>
        <w:t>an</w:t>
      </w:r>
      <w:r>
        <w:rPr>
          <w:spacing w:val="-5"/>
        </w:rPr>
        <w:t xml:space="preserve"> </w:t>
      </w:r>
      <w:r>
        <w:rPr/>
        <w:t>interactive</w:t>
      </w:r>
      <w:r>
        <w:rPr>
          <w:spacing w:val="-1"/>
        </w:rPr>
        <w:t xml:space="preserve"> </w:t>
      </w:r>
      <w:r>
        <w:rPr/>
        <w:t>and</w:t>
      </w:r>
      <w:r>
        <w:rPr>
          <w:spacing w:val="-5"/>
        </w:rPr>
        <w:t xml:space="preserve"> </w:t>
      </w:r>
      <w:r>
        <w:rPr/>
        <w:t>participatory</w:t>
      </w:r>
      <w:r>
        <w:rPr>
          <w:spacing w:val="-5"/>
        </w:rPr>
        <w:t xml:space="preserve"> </w:t>
      </w:r>
      <w:r>
        <w:rPr/>
        <w:t>ecosystem.</w:t>
      </w:r>
      <w:r>
        <w:rPr>
          <w:spacing w:val="2"/>
        </w:rPr>
        <w:t xml:space="preserve"> </w:t>
      </w:r>
      <w:r>
        <w:rPr/>
        <w:t>The</w:t>
      </w:r>
      <w:r>
        <w:rPr>
          <w:spacing w:val="-1"/>
        </w:rPr>
        <w:t xml:space="preserve"> </w:t>
      </w:r>
      <w:r>
        <w:rPr/>
        <w:t>idea</w:t>
      </w:r>
      <w:r>
        <w:rPr>
          <w:spacing w:val="-7"/>
        </w:rPr>
        <w:t xml:space="preserve"> </w:t>
      </w:r>
      <w:r>
        <w:rPr/>
        <w:t>is</w:t>
      </w:r>
      <w:r>
        <w:rPr>
          <w:spacing w:val="-7"/>
        </w:rPr>
        <w:t xml:space="preserve"> </w:t>
      </w:r>
      <w:r>
        <w:rPr/>
        <w:t>to</w:t>
      </w:r>
      <w:r>
        <w:rPr>
          <w:spacing w:val="-5"/>
        </w:rPr>
        <w:t xml:space="preserve"> </w:t>
      </w:r>
      <w:r>
        <w:rPr/>
        <w:t>integrate</w:t>
      </w:r>
      <w:r>
        <w:rPr>
          <w:spacing w:val="-6"/>
        </w:rPr>
        <w:t xml:space="preserve"> </w:t>
      </w:r>
      <w:r>
        <w:rPr/>
        <w:t>social</w:t>
      </w:r>
      <w:r>
        <w:rPr>
          <w:spacing w:val="-1"/>
        </w:rPr>
        <w:t xml:space="preserve"> </w:t>
      </w:r>
      <w:r>
        <w:rPr/>
        <w:t>needs</w:t>
      </w:r>
      <w:r>
        <w:rPr>
          <w:spacing w:val="-2"/>
        </w:rPr>
        <w:t xml:space="preserve"> </w:t>
      </w:r>
      <w:r>
        <w:rPr/>
        <w:t>and</w:t>
      </w:r>
      <w:r>
        <w:rPr>
          <w:spacing w:val="-57"/>
        </w:rPr>
        <w:t xml:space="preserve"> </w:t>
      </w:r>
      <w:r>
        <w:rPr/>
        <w:t>teaching practices in a manner that is responsive to the need of the community. HEIs, on their</w:t>
      </w:r>
      <w:r>
        <w:rPr>
          <w:spacing w:val="1"/>
        </w:rPr>
        <w:t xml:space="preserve"> </w:t>
      </w:r>
      <w:r>
        <w:rPr/>
        <w:t>turn, shall</w:t>
      </w:r>
      <w:r>
        <w:rPr>
          <w:spacing w:val="1"/>
        </w:rPr>
        <w:t xml:space="preserve"> </w:t>
      </w:r>
      <w:r>
        <w:rPr/>
        <w:t>address to the</w:t>
      </w:r>
      <w:r>
        <w:rPr>
          <w:spacing w:val="1"/>
        </w:rPr>
        <w:t xml:space="preserve"> </w:t>
      </w:r>
      <w:r>
        <w:rPr/>
        <w:t>situations of their students by</w:t>
      </w:r>
      <w:r>
        <w:rPr>
          <w:spacing w:val="1"/>
        </w:rPr>
        <w:t xml:space="preserve"> </w:t>
      </w:r>
      <w:r>
        <w:rPr/>
        <w:t>identifying relevant</w:t>
      </w:r>
      <w:r>
        <w:rPr>
          <w:spacing w:val="1"/>
        </w:rPr>
        <w:t xml:space="preserve"> </w:t>
      </w:r>
      <w:r>
        <w:rPr/>
        <w:t>and common</w:t>
      </w:r>
      <w:r>
        <w:rPr>
          <w:spacing w:val="1"/>
        </w:rPr>
        <w:t xml:space="preserve"> </w:t>
      </w:r>
      <w:r>
        <w:rPr/>
        <w:t>outcomes</w:t>
      </w:r>
      <w:r>
        <w:rPr>
          <w:spacing w:val="-12"/>
        </w:rPr>
        <w:t xml:space="preserve"> </w:t>
      </w:r>
      <w:r>
        <w:rPr/>
        <w:t>and</w:t>
      </w:r>
      <w:r>
        <w:rPr>
          <w:spacing w:val="-10"/>
        </w:rPr>
        <w:t xml:space="preserve"> </w:t>
      </w:r>
      <w:r>
        <w:rPr/>
        <w:t>by</w:t>
      </w:r>
      <w:r>
        <w:rPr>
          <w:spacing w:val="-14"/>
        </w:rPr>
        <w:t xml:space="preserve"> </w:t>
      </w:r>
      <w:r>
        <w:rPr/>
        <w:t>developing</w:t>
      </w:r>
      <w:r>
        <w:rPr>
          <w:spacing w:val="-10"/>
        </w:rPr>
        <w:t xml:space="preserve"> </w:t>
      </w:r>
      <w:r>
        <w:rPr/>
        <w:t>such</w:t>
      </w:r>
      <w:r>
        <w:rPr>
          <w:spacing w:val="-10"/>
        </w:rPr>
        <w:t xml:space="preserve"> </w:t>
      </w:r>
      <w:r>
        <w:rPr/>
        <w:t>outcomes</w:t>
      </w:r>
      <w:r>
        <w:rPr>
          <w:spacing w:val="-12"/>
        </w:rPr>
        <w:t xml:space="preserve"> </w:t>
      </w:r>
      <w:r>
        <w:rPr/>
        <w:t>that</w:t>
      </w:r>
      <w:r>
        <w:rPr>
          <w:spacing w:val="-10"/>
        </w:rPr>
        <w:t xml:space="preserve"> </w:t>
      </w:r>
      <w:r>
        <w:rPr/>
        <w:t>not</w:t>
      </w:r>
      <w:r>
        <w:rPr>
          <w:spacing w:val="-9"/>
        </w:rPr>
        <w:t xml:space="preserve"> </w:t>
      </w:r>
      <w:r>
        <w:rPr/>
        <w:t>only</w:t>
      </w:r>
      <w:r>
        <w:rPr>
          <w:spacing w:val="-14"/>
        </w:rPr>
        <w:t xml:space="preserve"> </w:t>
      </w:r>
      <w:r>
        <w:rPr/>
        <w:t>match</w:t>
      </w:r>
      <w:r>
        <w:rPr>
          <w:spacing w:val="-14"/>
        </w:rPr>
        <w:t xml:space="preserve"> </w:t>
      </w:r>
      <w:r>
        <w:rPr/>
        <w:t>the</w:t>
      </w:r>
      <w:r>
        <w:rPr>
          <w:spacing w:val="-9"/>
        </w:rPr>
        <w:t xml:space="preserve"> </w:t>
      </w:r>
      <w:r>
        <w:rPr/>
        <w:t>specific</w:t>
      </w:r>
      <w:r>
        <w:rPr>
          <w:spacing w:val="-15"/>
        </w:rPr>
        <w:t xml:space="preserve"> </w:t>
      </w:r>
      <w:r>
        <w:rPr/>
        <w:t>needs</w:t>
      </w:r>
      <w:r>
        <w:rPr>
          <w:spacing w:val="-12"/>
        </w:rPr>
        <w:t xml:space="preserve"> </w:t>
      </w:r>
      <w:r>
        <w:rPr/>
        <w:t>of</w:t>
      </w:r>
      <w:r>
        <w:rPr>
          <w:spacing w:val="-13"/>
        </w:rPr>
        <w:t xml:space="preserve"> </w:t>
      </w:r>
      <w:r>
        <w:rPr/>
        <w:t>the</w:t>
      </w:r>
      <w:r>
        <w:rPr>
          <w:spacing w:val="-10"/>
        </w:rPr>
        <w:t xml:space="preserve"> </w:t>
      </w:r>
      <w:r>
        <w:rPr/>
        <w:t>students</w:t>
      </w:r>
      <w:r>
        <w:rPr>
          <w:spacing w:val="-58"/>
        </w:rPr>
        <w:t xml:space="preserve"> </w:t>
      </w:r>
      <w:r>
        <w:rPr/>
        <w:t>but</w:t>
      </w:r>
      <w:r>
        <w:rPr>
          <w:spacing w:val="1"/>
        </w:rPr>
        <w:t xml:space="preserve"> </w:t>
      </w:r>
      <w:r>
        <w:rPr/>
        <w:t>also</w:t>
      </w:r>
      <w:r>
        <w:rPr>
          <w:spacing w:val="2"/>
        </w:rPr>
        <w:t xml:space="preserve"> </w:t>
      </w:r>
      <w:r>
        <w:rPr/>
        <w:t>expands their</w:t>
      </w:r>
      <w:r>
        <w:rPr>
          <w:spacing w:val="3"/>
        </w:rPr>
        <w:t xml:space="preserve"> </w:t>
      </w:r>
      <w:r>
        <w:rPr/>
        <w:t>outlook</w:t>
      </w:r>
      <w:r>
        <w:rPr>
          <w:spacing w:val="-3"/>
        </w:rPr>
        <w:t xml:space="preserve"> </w:t>
      </w:r>
      <w:r>
        <w:rPr/>
        <w:t>and</w:t>
      </w:r>
      <w:r>
        <w:rPr>
          <w:spacing w:val="2"/>
        </w:rPr>
        <w:t xml:space="preserve"> </w:t>
      </w:r>
      <w:r>
        <w:rPr/>
        <w:t>values.</w:t>
      </w:r>
    </w:p>
    <w:p>
      <w:pPr>
        <w:pStyle w:val="Default"/>
        <w:numPr>
          <w:ilvl w:val="0"/>
          <w:numId w:val="0"/>
        </w:numPr>
        <w:spacing w:lineRule="auto" w:line="276" w:before="100" w:after="0"/>
        <w:jc w:val="both"/>
        <w:outlineLvl w:val="4"/>
        <w:rPr>
          <w:sz w:val="28"/>
          <w:szCs w:val="28"/>
        </w:rPr>
      </w:pPr>
      <w:r>
        <w:rPr>
          <w:b/>
          <w:sz w:val="28"/>
          <w:szCs w:val="28"/>
        </w:rPr>
        <w:t xml:space="preserve">3. Award of Degree </w:t>
      </w:r>
    </w:p>
    <w:p>
      <w:pPr>
        <w:pStyle w:val="Default"/>
        <w:numPr>
          <w:ilvl w:val="0"/>
          <w:numId w:val="0"/>
        </w:numPr>
        <w:spacing w:lineRule="auto" w:line="276" w:before="100" w:after="0"/>
        <w:jc w:val="both"/>
        <w:outlineLvl w:val="4"/>
        <w:rPr/>
      </w:pPr>
      <w:r>
        <w:rPr/>
        <w:t xml:space="preserve">The structure and duration of undergraduate programmes of study offered by the University as per NEP 2020 include: </w:t>
      </w:r>
    </w:p>
    <w:p>
      <w:pPr>
        <w:pStyle w:val="Default"/>
        <w:numPr>
          <w:ilvl w:val="0"/>
          <w:numId w:val="0"/>
        </w:numPr>
        <w:spacing w:lineRule="auto" w:line="276" w:before="100" w:after="0"/>
        <w:jc w:val="both"/>
        <w:outlineLvl w:val="4"/>
        <w:rPr/>
      </w:pPr>
      <w:r>
        <w:rPr>
          <w:b/>
        </w:rPr>
        <w:t xml:space="preserve">3.1. Undergraduate programmes </w:t>
      </w:r>
      <w:r>
        <w:rPr/>
        <w:t>of either 3 or 4-year duration with Single Major, with multiple entry and exit options, with appropriate certifications:</w:t>
      </w:r>
    </w:p>
    <w:p>
      <w:pPr>
        <w:pStyle w:val="Default"/>
        <w:numPr>
          <w:ilvl w:val="0"/>
          <w:numId w:val="0"/>
        </w:numPr>
        <w:spacing w:lineRule="auto" w:line="276" w:before="100" w:after="0"/>
        <w:ind w:left="680" w:hanging="0"/>
        <w:jc w:val="both"/>
        <w:outlineLvl w:val="4"/>
        <w:rPr/>
      </w:pPr>
      <w:r>
        <w:rPr>
          <w:b/>
        </w:rPr>
        <w:t xml:space="preserve">3.1.1. UG Certificate: </w:t>
      </w:r>
      <w:r>
        <w:rPr/>
        <w:t>Students who opt to exit after completion of the first year and have secured 40 credits will be awarded a UG certificate if, in addition, they complete one vocational course of 4 credits during the summer vacation of the first year. These students are allowed to re-enter the degree programme within three years and complete the degree programme within the stipulated maximum period of seven years.</w:t>
      </w:r>
    </w:p>
    <w:p>
      <w:pPr>
        <w:pStyle w:val="Default"/>
        <w:numPr>
          <w:ilvl w:val="0"/>
          <w:numId w:val="0"/>
        </w:numPr>
        <w:spacing w:lineRule="auto" w:line="276" w:before="100" w:after="0"/>
        <w:ind w:left="680" w:hanging="0"/>
        <w:jc w:val="both"/>
        <w:outlineLvl w:val="4"/>
        <w:rPr/>
      </w:pPr>
      <w:r>
        <w:rPr>
          <w:b/>
        </w:rPr>
        <w:t xml:space="preserve">3.1.2. UG Diploma: </w:t>
      </w:r>
      <w:r>
        <w:rPr/>
        <w:t>Students who opt to exit after completion of the second year and have secured 80 credits will be awarded the UG diploma if, in addition, they complete one vocational course of 4 credits during the summer vacation of the second year. These students are allowed to re-enter within a period of three years and complete the degree programme within the maximum period of seven years.</w:t>
      </w:r>
    </w:p>
    <w:p>
      <w:pPr>
        <w:pStyle w:val="Default"/>
        <w:numPr>
          <w:ilvl w:val="0"/>
          <w:numId w:val="0"/>
        </w:numPr>
        <w:spacing w:lineRule="auto" w:line="276" w:before="100" w:after="0"/>
        <w:ind w:left="680" w:hanging="0"/>
        <w:jc w:val="both"/>
        <w:outlineLvl w:val="4"/>
        <w:rPr/>
      </w:pPr>
      <w:r>
        <w:rPr>
          <w:b/>
        </w:rPr>
        <w:t xml:space="preserve">3.1.3. 3-year UG Degree: </w:t>
      </w:r>
      <w:r>
        <w:rPr/>
        <w:t>Students who will undergo a 3-year UG programme will be awarded UG Degree in the Major discipline after successful completion of three years, securing 120 credits and satisfying the minimum credit requirement.</w:t>
      </w:r>
    </w:p>
    <w:p>
      <w:pPr>
        <w:pStyle w:val="Default"/>
        <w:numPr>
          <w:ilvl w:val="0"/>
          <w:numId w:val="0"/>
        </w:numPr>
        <w:spacing w:lineRule="auto" w:line="276" w:before="100" w:after="0"/>
        <w:ind w:left="680" w:hanging="0"/>
        <w:jc w:val="both"/>
        <w:outlineLvl w:val="4"/>
        <w:rPr/>
      </w:pPr>
      <w:r>
        <w:rPr>
          <w:b/>
        </w:rPr>
        <w:t xml:space="preserve">3.1.4. 4-year UG Degree (Honours): </w:t>
      </w:r>
      <w:r>
        <w:rPr/>
        <w:t>A four-year UG Honours degree in the major discipline will be awarded to those who complete a four-year degree programme with 160 credits and have satisfied the credit requirements as given in Table 6 in Section 5.</w:t>
      </w:r>
    </w:p>
    <w:p>
      <w:pPr>
        <w:pStyle w:val="Default"/>
        <w:numPr>
          <w:ilvl w:val="0"/>
          <w:numId w:val="0"/>
        </w:numPr>
        <w:spacing w:lineRule="auto" w:line="276" w:before="100" w:after="0"/>
        <w:ind w:left="680" w:hanging="0"/>
        <w:jc w:val="both"/>
        <w:outlineLvl w:val="4"/>
        <w:rPr/>
      </w:pPr>
      <w:r>
        <w:rPr>
          <w:b/>
        </w:rPr>
        <w:t xml:space="preserve">3.1.5. 4-year UG Degree (Honours with Research): </w:t>
      </w:r>
      <w:r>
        <w:rPr/>
        <w:t>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 (Honours with Research).</w:t>
      </w:r>
    </w:p>
    <w:p>
      <w:pPr>
        <w:pStyle w:val="Default"/>
        <w:numPr>
          <w:ilvl w:val="0"/>
          <w:numId w:val="0"/>
        </w:numPr>
        <w:spacing w:lineRule="auto" w:line="276" w:before="100" w:after="0"/>
        <w:jc w:val="both"/>
        <w:outlineLvl w:val="4"/>
        <w:rPr/>
      </w:pPr>
      <w:r>
        <w:rPr>
          <w:sz w:val="23"/>
        </w:rPr>
        <w:t xml:space="preserve">(Note: </w:t>
      </w:r>
      <w:r>
        <w:rPr>
          <w:b/>
          <w:i/>
          <w:sz w:val="23"/>
        </w:rPr>
        <w:t xml:space="preserve">UG Degree Programmes with Single Major: </w:t>
      </w:r>
      <w:r>
        <w:rPr>
          <w:sz w:val="23"/>
        </w:rPr>
        <w:t xml:space="preserve">A student must secure a minimum of 50% credits from the major discipline for the 3-year/4-year UG degree to be awarded a single major. For example, in a 3-year UG programme, if the total number of credits to be earned is 120, a student of Mathematics with a minimum of 60 credits will be awarded a B.Sc. in Mathematics with a single major. Similarly, in a 4-year UG programme, if the total number of credits to be earned is 160, a student of Chemistry with a minimum of 80 credits will be awarded a B.Sc. (Hons./Hon. With Research) in Chemistry in a 4-year UG programme with single major. Also the </w:t>
      </w:r>
      <w:r>
        <w:rPr>
          <w:b/>
          <w:sz w:val="23"/>
        </w:rPr>
        <w:t xml:space="preserve">4-year Bachelor’s degree programme with Single Major </w:t>
      </w:r>
      <w:r>
        <w:rPr>
          <w:sz w:val="23"/>
        </w:rPr>
        <w:t xml:space="preserve">is considered as the preferred option since it would allow the opportunity to experience the full range of holistic and multidisciplinary education in addition to a focus on the chosen major and minors as per the choices of the student.) </w:t>
      </w:r>
    </w:p>
    <w:p>
      <w:pPr>
        <w:pStyle w:val="Default"/>
        <w:numPr>
          <w:ilvl w:val="0"/>
          <w:numId w:val="0"/>
        </w:numPr>
        <w:spacing w:lineRule="auto" w:line="276" w:before="100" w:after="0"/>
        <w:jc w:val="both"/>
        <w:outlineLvl w:val="4"/>
        <w:rPr/>
      </w:pPr>
      <w:r>
        <w:rPr>
          <w:b/>
          <w:i/>
          <w:sz w:val="23"/>
        </w:rPr>
        <w:t xml:space="preserve">Table: 1.  Award of Degree and Credit Structure with ME-ME </w:t>
      </w:r>
    </w:p>
    <w:p>
      <w:pPr>
        <w:pStyle w:val="Default"/>
        <w:numPr>
          <w:ilvl w:val="0"/>
          <w:numId w:val="0"/>
        </w:numPr>
        <w:spacing w:lineRule="auto" w:line="276" w:before="100" w:after="0"/>
        <w:jc w:val="both"/>
        <w:outlineLvl w:val="4"/>
        <w:rPr>
          <w:b/>
          <w:b/>
          <w:i/>
          <w:i/>
          <w:sz w:val="23"/>
        </w:rPr>
      </w:pPr>
      <w:r>
        <w:rPr>
          <w:b/>
          <w:i/>
          <w:sz w:val="23"/>
        </w:rPr>
      </w:r>
    </w:p>
    <w:tbl>
      <w:tblPr>
        <w:tblW w:w="9645"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2774"/>
        <w:gridCol w:w="960"/>
        <w:gridCol w:w="1306"/>
        <w:gridCol w:w="1139"/>
        <w:gridCol w:w="2161"/>
        <w:gridCol w:w="1304"/>
      </w:tblGrid>
      <w:tr>
        <w:trPr/>
        <w:tc>
          <w:tcPr>
            <w:tcW w:w="2774" w:type="dxa"/>
            <w:tcBorders>
              <w:top w:val="single" w:sz="2" w:space="0" w:color="000000"/>
              <w:left w:val="single" w:sz="2" w:space="0" w:color="000000"/>
              <w:bottom w:val="single" w:sz="2" w:space="0" w:color="000000"/>
            </w:tcBorders>
          </w:tcPr>
          <w:p>
            <w:pPr>
              <w:pStyle w:val="TableContents"/>
              <w:widowControl w:val="false"/>
              <w:jc w:val="center"/>
              <w:rPr>
                <w:b/>
                <w:b/>
                <w:bCs/>
              </w:rPr>
            </w:pPr>
            <w:r>
              <w:rPr>
                <w:b/>
                <w:bCs/>
              </w:rPr>
              <w:t>Award</w:t>
            </w:r>
          </w:p>
        </w:tc>
        <w:tc>
          <w:tcPr>
            <w:tcW w:w="960" w:type="dxa"/>
            <w:tcBorders>
              <w:top w:val="single" w:sz="2" w:space="0" w:color="000000"/>
              <w:left w:val="single" w:sz="2" w:space="0" w:color="000000"/>
              <w:bottom w:val="single" w:sz="2" w:space="0" w:color="000000"/>
            </w:tcBorders>
          </w:tcPr>
          <w:p>
            <w:pPr>
              <w:pStyle w:val="TableContents"/>
              <w:widowControl w:val="false"/>
              <w:jc w:val="center"/>
              <w:rPr>
                <w:b/>
                <w:b/>
                <w:bCs/>
              </w:rPr>
            </w:pPr>
            <w:r>
              <w:rPr>
                <w:b/>
                <w:bCs/>
              </w:rPr>
              <w:t>Year</w:t>
            </w:r>
          </w:p>
        </w:tc>
        <w:tc>
          <w:tcPr>
            <w:tcW w:w="1306" w:type="dxa"/>
            <w:tcBorders>
              <w:top w:val="single" w:sz="2" w:space="0" w:color="000000"/>
              <w:left w:val="single" w:sz="2" w:space="0" w:color="000000"/>
              <w:bottom w:val="single" w:sz="2" w:space="0" w:color="000000"/>
            </w:tcBorders>
          </w:tcPr>
          <w:p>
            <w:pPr>
              <w:pStyle w:val="TableContents"/>
              <w:widowControl w:val="false"/>
              <w:jc w:val="center"/>
              <w:rPr>
                <w:b/>
                <w:b/>
                <w:bCs/>
              </w:rPr>
            </w:pPr>
            <w:r>
              <w:rPr>
                <w:b/>
                <w:bCs/>
              </w:rPr>
              <w:t>Credits to earn</w:t>
            </w:r>
          </w:p>
        </w:tc>
        <w:tc>
          <w:tcPr>
            <w:tcW w:w="1139" w:type="dxa"/>
            <w:tcBorders>
              <w:top w:val="single" w:sz="2" w:space="0" w:color="000000"/>
              <w:left w:val="single" w:sz="2" w:space="0" w:color="000000"/>
              <w:bottom w:val="single" w:sz="2" w:space="0" w:color="000000"/>
            </w:tcBorders>
          </w:tcPr>
          <w:p>
            <w:pPr>
              <w:pStyle w:val="TableContents"/>
              <w:widowControl w:val="false"/>
              <w:jc w:val="center"/>
              <w:rPr>
                <w:b/>
                <w:b/>
                <w:bCs/>
              </w:rPr>
            </w:pPr>
            <w:r>
              <w:rPr>
                <w:b/>
                <w:bCs/>
              </w:rPr>
              <w:t>Additional Credits</w:t>
            </w:r>
          </w:p>
        </w:tc>
        <w:tc>
          <w:tcPr>
            <w:tcW w:w="2161" w:type="dxa"/>
            <w:tcBorders>
              <w:top w:val="single" w:sz="2" w:space="0" w:color="000000"/>
              <w:left w:val="single" w:sz="2" w:space="0" w:color="000000"/>
              <w:bottom w:val="single" w:sz="2" w:space="0" w:color="000000"/>
            </w:tcBorders>
          </w:tcPr>
          <w:p>
            <w:pPr>
              <w:pStyle w:val="TableContents"/>
              <w:widowControl w:val="false"/>
              <w:jc w:val="center"/>
              <w:rPr>
                <w:b/>
                <w:b/>
                <w:bCs/>
              </w:rPr>
            </w:pPr>
            <w:r>
              <w:rPr>
                <w:b/>
                <w:bCs/>
              </w:rPr>
              <w:t>Re-entry allowed within (yrs)</w:t>
            </w:r>
          </w:p>
        </w:tc>
        <w:tc>
          <w:tcPr>
            <w:tcW w:w="1304"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b/>
                <w:b/>
                <w:bCs/>
              </w:rPr>
            </w:pPr>
            <w:r>
              <w:rPr>
                <w:b/>
                <w:bCs/>
              </w:rPr>
              <w:t>Years to Complete</w:t>
            </w:r>
          </w:p>
        </w:tc>
      </w:tr>
      <w:tr>
        <w:trPr/>
        <w:tc>
          <w:tcPr>
            <w:tcW w:w="2774" w:type="dxa"/>
            <w:tcBorders>
              <w:left w:val="single" w:sz="2" w:space="0" w:color="000000"/>
              <w:bottom w:val="single" w:sz="2" w:space="0" w:color="000000"/>
            </w:tcBorders>
          </w:tcPr>
          <w:p>
            <w:pPr>
              <w:pStyle w:val="TableContents"/>
              <w:widowControl w:val="false"/>
              <w:rPr/>
            </w:pPr>
            <w:r>
              <w:rPr/>
              <w:t>UG Certificate</w:t>
            </w:r>
          </w:p>
        </w:tc>
        <w:tc>
          <w:tcPr>
            <w:tcW w:w="960" w:type="dxa"/>
            <w:tcBorders>
              <w:left w:val="single" w:sz="2" w:space="0" w:color="000000"/>
              <w:bottom w:val="single" w:sz="2" w:space="0" w:color="000000"/>
            </w:tcBorders>
          </w:tcPr>
          <w:p>
            <w:pPr>
              <w:pStyle w:val="TableContents"/>
              <w:widowControl w:val="false"/>
              <w:jc w:val="center"/>
              <w:rPr/>
            </w:pPr>
            <w:r>
              <w:rPr/>
              <w:t>1</w:t>
            </w:r>
          </w:p>
        </w:tc>
        <w:tc>
          <w:tcPr>
            <w:tcW w:w="1306" w:type="dxa"/>
            <w:tcBorders>
              <w:left w:val="single" w:sz="2" w:space="0" w:color="000000"/>
              <w:bottom w:val="single" w:sz="2" w:space="0" w:color="000000"/>
            </w:tcBorders>
          </w:tcPr>
          <w:p>
            <w:pPr>
              <w:pStyle w:val="TableContents"/>
              <w:widowControl w:val="false"/>
              <w:jc w:val="center"/>
              <w:rPr/>
            </w:pPr>
            <w:r>
              <w:rPr/>
              <w:t>40</w:t>
            </w:r>
          </w:p>
        </w:tc>
        <w:tc>
          <w:tcPr>
            <w:tcW w:w="1139" w:type="dxa"/>
            <w:tcBorders>
              <w:left w:val="single" w:sz="2" w:space="0" w:color="000000"/>
              <w:bottom w:val="single" w:sz="2" w:space="0" w:color="000000"/>
            </w:tcBorders>
          </w:tcPr>
          <w:p>
            <w:pPr>
              <w:pStyle w:val="TableContents"/>
              <w:widowControl w:val="false"/>
              <w:jc w:val="center"/>
              <w:rPr/>
            </w:pPr>
            <w:r>
              <w:rPr/>
              <w:t>4</w:t>
            </w:r>
          </w:p>
        </w:tc>
        <w:tc>
          <w:tcPr>
            <w:tcW w:w="2161" w:type="dxa"/>
            <w:tcBorders>
              <w:left w:val="single" w:sz="2" w:space="0" w:color="000000"/>
              <w:bottom w:val="single" w:sz="2" w:space="0" w:color="000000"/>
            </w:tcBorders>
          </w:tcPr>
          <w:p>
            <w:pPr>
              <w:pStyle w:val="TableContents"/>
              <w:widowControl w:val="false"/>
              <w:jc w:val="center"/>
              <w:rPr/>
            </w:pPr>
            <w:r>
              <w:rPr/>
              <w:t>3</w:t>
            </w:r>
          </w:p>
        </w:tc>
        <w:tc>
          <w:tcPr>
            <w:tcW w:w="1304" w:type="dxa"/>
            <w:tcBorders>
              <w:left w:val="single" w:sz="2" w:space="0" w:color="000000"/>
              <w:bottom w:val="single" w:sz="2" w:space="0" w:color="000000"/>
              <w:right w:val="single" w:sz="2" w:space="0" w:color="000000"/>
            </w:tcBorders>
          </w:tcPr>
          <w:p>
            <w:pPr>
              <w:pStyle w:val="TableContents"/>
              <w:widowControl w:val="false"/>
              <w:jc w:val="center"/>
              <w:rPr/>
            </w:pPr>
            <w:r>
              <w:rPr/>
              <w:t>7</w:t>
            </w:r>
          </w:p>
        </w:tc>
      </w:tr>
      <w:tr>
        <w:trPr/>
        <w:tc>
          <w:tcPr>
            <w:tcW w:w="2774" w:type="dxa"/>
            <w:tcBorders>
              <w:left w:val="single" w:sz="2" w:space="0" w:color="000000"/>
              <w:bottom w:val="single" w:sz="2" w:space="0" w:color="000000"/>
            </w:tcBorders>
          </w:tcPr>
          <w:p>
            <w:pPr>
              <w:pStyle w:val="TableContents"/>
              <w:widowControl w:val="false"/>
              <w:rPr/>
            </w:pPr>
            <w:r>
              <w:rPr/>
              <w:t>UG Diploma</w:t>
            </w:r>
          </w:p>
        </w:tc>
        <w:tc>
          <w:tcPr>
            <w:tcW w:w="960" w:type="dxa"/>
            <w:tcBorders>
              <w:left w:val="single" w:sz="2" w:space="0" w:color="000000"/>
              <w:bottom w:val="single" w:sz="2" w:space="0" w:color="000000"/>
            </w:tcBorders>
          </w:tcPr>
          <w:p>
            <w:pPr>
              <w:pStyle w:val="TableContents"/>
              <w:widowControl w:val="false"/>
              <w:jc w:val="center"/>
              <w:rPr/>
            </w:pPr>
            <w:r>
              <w:rPr/>
              <w:t>2</w:t>
            </w:r>
          </w:p>
        </w:tc>
        <w:tc>
          <w:tcPr>
            <w:tcW w:w="1306" w:type="dxa"/>
            <w:tcBorders>
              <w:left w:val="single" w:sz="2" w:space="0" w:color="000000"/>
              <w:bottom w:val="single" w:sz="2" w:space="0" w:color="000000"/>
            </w:tcBorders>
          </w:tcPr>
          <w:p>
            <w:pPr>
              <w:pStyle w:val="TableContents"/>
              <w:widowControl w:val="false"/>
              <w:jc w:val="center"/>
              <w:rPr/>
            </w:pPr>
            <w:r>
              <w:rPr/>
              <w:t>80</w:t>
            </w:r>
          </w:p>
        </w:tc>
        <w:tc>
          <w:tcPr>
            <w:tcW w:w="1139" w:type="dxa"/>
            <w:tcBorders>
              <w:left w:val="single" w:sz="2" w:space="0" w:color="000000"/>
              <w:bottom w:val="single" w:sz="2" w:space="0" w:color="000000"/>
            </w:tcBorders>
          </w:tcPr>
          <w:p>
            <w:pPr>
              <w:pStyle w:val="TableContents"/>
              <w:widowControl w:val="false"/>
              <w:jc w:val="center"/>
              <w:rPr/>
            </w:pPr>
            <w:r>
              <w:rPr/>
              <w:t>4</w:t>
            </w:r>
          </w:p>
        </w:tc>
        <w:tc>
          <w:tcPr>
            <w:tcW w:w="2161" w:type="dxa"/>
            <w:tcBorders>
              <w:left w:val="single" w:sz="2" w:space="0" w:color="000000"/>
              <w:bottom w:val="single" w:sz="2" w:space="0" w:color="000000"/>
            </w:tcBorders>
          </w:tcPr>
          <w:p>
            <w:pPr>
              <w:pStyle w:val="TableContents"/>
              <w:widowControl w:val="false"/>
              <w:jc w:val="center"/>
              <w:rPr/>
            </w:pPr>
            <w:r>
              <w:rPr/>
              <w:t>3</w:t>
            </w:r>
          </w:p>
        </w:tc>
        <w:tc>
          <w:tcPr>
            <w:tcW w:w="1304" w:type="dxa"/>
            <w:tcBorders>
              <w:left w:val="single" w:sz="2" w:space="0" w:color="000000"/>
              <w:bottom w:val="single" w:sz="2" w:space="0" w:color="000000"/>
              <w:right w:val="single" w:sz="2" w:space="0" w:color="000000"/>
            </w:tcBorders>
          </w:tcPr>
          <w:p>
            <w:pPr>
              <w:pStyle w:val="TableContents"/>
              <w:widowControl w:val="false"/>
              <w:jc w:val="center"/>
              <w:rPr/>
            </w:pPr>
            <w:r>
              <w:rPr/>
              <w:t>7</w:t>
            </w:r>
          </w:p>
        </w:tc>
      </w:tr>
      <w:tr>
        <w:trPr/>
        <w:tc>
          <w:tcPr>
            <w:tcW w:w="2774" w:type="dxa"/>
            <w:tcBorders>
              <w:left w:val="single" w:sz="2" w:space="0" w:color="000000"/>
              <w:bottom w:val="single" w:sz="2" w:space="0" w:color="000000"/>
            </w:tcBorders>
          </w:tcPr>
          <w:p>
            <w:pPr>
              <w:pStyle w:val="TableContents"/>
              <w:widowControl w:val="false"/>
              <w:rPr/>
            </w:pPr>
            <w:r>
              <w:rPr/>
              <w:t>3-year UG Degree (Major)</w:t>
            </w:r>
          </w:p>
        </w:tc>
        <w:tc>
          <w:tcPr>
            <w:tcW w:w="960" w:type="dxa"/>
            <w:tcBorders>
              <w:left w:val="single" w:sz="2" w:space="0" w:color="000000"/>
              <w:bottom w:val="single" w:sz="2" w:space="0" w:color="000000"/>
            </w:tcBorders>
          </w:tcPr>
          <w:p>
            <w:pPr>
              <w:pStyle w:val="TableContents"/>
              <w:widowControl w:val="false"/>
              <w:jc w:val="center"/>
              <w:rPr/>
            </w:pPr>
            <w:r>
              <w:rPr/>
              <w:t>3</w:t>
            </w:r>
          </w:p>
        </w:tc>
        <w:tc>
          <w:tcPr>
            <w:tcW w:w="1306" w:type="dxa"/>
            <w:tcBorders>
              <w:left w:val="single" w:sz="2" w:space="0" w:color="000000"/>
              <w:bottom w:val="single" w:sz="2" w:space="0" w:color="000000"/>
            </w:tcBorders>
          </w:tcPr>
          <w:p>
            <w:pPr>
              <w:pStyle w:val="TableContents"/>
              <w:widowControl w:val="false"/>
              <w:jc w:val="center"/>
              <w:rPr/>
            </w:pPr>
            <w:r>
              <w:rPr/>
              <w:t>120</w:t>
            </w:r>
          </w:p>
        </w:tc>
        <w:tc>
          <w:tcPr>
            <w:tcW w:w="1139" w:type="dxa"/>
            <w:tcBorders>
              <w:left w:val="single" w:sz="2" w:space="0" w:color="000000"/>
              <w:bottom w:val="single" w:sz="2" w:space="0" w:color="000000"/>
            </w:tcBorders>
          </w:tcPr>
          <w:p>
            <w:pPr>
              <w:pStyle w:val="TableContents"/>
              <w:widowControl w:val="false"/>
              <w:jc w:val="center"/>
              <w:rPr/>
            </w:pPr>
            <w:r>
              <w:rPr/>
              <w:t>x</w:t>
            </w:r>
          </w:p>
        </w:tc>
        <w:tc>
          <w:tcPr>
            <w:tcW w:w="2161" w:type="dxa"/>
            <w:tcBorders>
              <w:left w:val="single" w:sz="2" w:space="0" w:color="000000"/>
              <w:bottom w:val="single" w:sz="2" w:space="0" w:color="000000"/>
            </w:tcBorders>
          </w:tcPr>
          <w:p>
            <w:pPr>
              <w:pStyle w:val="TableContents"/>
              <w:widowControl w:val="false"/>
              <w:jc w:val="center"/>
              <w:rPr/>
            </w:pPr>
            <w:r>
              <w:rPr/>
              <w:t>x</w:t>
            </w:r>
          </w:p>
        </w:tc>
        <w:tc>
          <w:tcPr>
            <w:tcW w:w="1304" w:type="dxa"/>
            <w:tcBorders>
              <w:left w:val="single" w:sz="2" w:space="0" w:color="000000"/>
              <w:bottom w:val="single" w:sz="2" w:space="0" w:color="000000"/>
              <w:right w:val="single" w:sz="2" w:space="0" w:color="000000"/>
            </w:tcBorders>
          </w:tcPr>
          <w:p>
            <w:pPr>
              <w:pStyle w:val="TableContents"/>
              <w:widowControl w:val="false"/>
              <w:jc w:val="center"/>
              <w:rPr/>
            </w:pPr>
            <w:r>
              <w:rPr/>
              <w:t>x</w:t>
            </w:r>
          </w:p>
        </w:tc>
      </w:tr>
      <w:tr>
        <w:trPr/>
        <w:tc>
          <w:tcPr>
            <w:tcW w:w="2774" w:type="dxa"/>
            <w:tcBorders>
              <w:left w:val="single" w:sz="2" w:space="0" w:color="000000"/>
              <w:bottom w:val="single" w:sz="2" w:space="0" w:color="000000"/>
            </w:tcBorders>
          </w:tcPr>
          <w:p>
            <w:pPr>
              <w:pStyle w:val="TableContents"/>
              <w:widowControl w:val="false"/>
              <w:rPr/>
            </w:pPr>
            <w:r>
              <w:rPr/>
              <w:t>4-year UG Degree (Major)</w:t>
            </w:r>
          </w:p>
        </w:tc>
        <w:tc>
          <w:tcPr>
            <w:tcW w:w="960" w:type="dxa"/>
            <w:tcBorders>
              <w:left w:val="single" w:sz="2" w:space="0" w:color="000000"/>
              <w:bottom w:val="single" w:sz="2" w:space="0" w:color="000000"/>
            </w:tcBorders>
          </w:tcPr>
          <w:p>
            <w:pPr>
              <w:pStyle w:val="TableContents"/>
              <w:widowControl w:val="false"/>
              <w:jc w:val="center"/>
              <w:rPr/>
            </w:pPr>
            <w:r>
              <w:rPr/>
              <w:t>4</w:t>
            </w:r>
          </w:p>
        </w:tc>
        <w:tc>
          <w:tcPr>
            <w:tcW w:w="1306" w:type="dxa"/>
            <w:tcBorders>
              <w:left w:val="single" w:sz="2" w:space="0" w:color="000000"/>
              <w:bottom w:val="single" w:sz="2" w:space="0" w:color="000000"/>
            </w:tcBorders>
          </w:tcPr>
          <w:p>
            <w:pPr>
              <w:pStyle w:val="TableContents"/>
              <w:widowControl w:val="false"/>
              <w:jc w:val="center"/>
              <w:rPr/>
            </w:pPr>
            <w:r>
              <w:rPr/>
              <w:t>160</w:t>
            </w:r>
          </w:p>
        </w:tc>
        <w:tc>
          <w:tcPr>
            <w:tcW w:w="1139" w:type="dxa"/>
            <w:tcBorders>
              <w:left w:val="single" w:sz="2" w:space="0" w:color="000000"/>
              <w:bottom w:val="single" w:sz="2" w:space="0" w:color="000000"/>
            </w:tcBorders>
          </w:tcPr>
          <w:p>
            <w:pPr>
              <w:pStyle w:val="TableContents"/>
              <w:widowControl w:val="false"/>
              <w:jc w:val="center"/>
              <w:rPr/>
            </w:pPr>
            <w:r>
              <w:rPr/>
              <w:t>x</w:t>
            </w:r>
          </w:p>
        </w:tc>
        <w:tc>
          <w:tcPr>
            <w:tcW w:w="2161" w:type="dxa"/>
            <w:tcBorders>
              <w:left w:val="single" w:sz="2" w:space="0" w:color="000000"/>
              <w:bottom w:val="single" w:sz="2" w:space="0" w:color="000000"/>
            </w:tcBorders>
          </w:tcPr>
          <w:p>
            <w:pPr>
              <w:pStyle w:val="TableContents"/>
              <w:widowControl w:val="false"/>
              <w:jc w:val="center"/>
              <w:rPr/>
            </w:pPr>
            <w:r>
              <w:rPr/>
              <w:t>x</w:t>
            </w:r>
          </w:p>
        </w:tc>
        <w:tc>
          <w:tcPr>
            <w:tcW w:w="1304" w:type="dxa"/>
            <w:tcBorders>
              <w:left w:val="single" w:sz="2" w:space="0" w:color="000000"/>
              <w:bottom w:val="single" w:sz="2" w:space="0" w:color="000000"/>
              <w:right w:val="single" w:sz="2" w:space="0" w:color="000000"/>
            </w:tcBorders>
          </w:tcPr>
          <w:p>
            <w:pPr>
              <w:pStyle w:val="TableContents"/>
              <w:widowControl w:val="false"/>
              <w:jc w:val="center"/>
              <w:rPr/>
            </w:pPr>
            <w:r>
              <w:rPr/>
              <w:t>x</w:t>
            </w:r>
          </w:p>
        </w:tc>
      </w:tr>
      <w:tr>
        <w:trPr/>
        <w:tc>
          <w:tcPr>
            <w:tcW w:w="2774" w:type="dxa"/>
            <w:tcBorders>
              <w:left w:val="single" w:sz="2" w:space="0" w:color="000000"/>
              <w:bottom w:val="single" w:sz="2" w:space="0" w:color="000000"/>
            </w:tcBorders>
          </w:tcPr>
          <w:p>
            <w:pPr>
              <w:pStyle w:val="TableContents"/>
              <w:widowControl w:val="false"/>
              <w:rPr/>
            </w:pPr>
            <w:r>
              <w:rPr/>
              <w:t>4-year UG Degree (Honors with Research)</w:t>
            </w:r>
          </w:p>
        </w:tc>
        <w:tc>
          <w:tcPr>
            <w:tcW w:w="960" w:type="dxa"/>
            <w:tcBorders>
              <w:left w:val="single" w:sz="2" w:space="0" w:color="000000"/>
              <w:bottom w:val="single" w:sz="2" w:space="0" w:color="000000"/>
            </w:tcBorders>
          </w:tcPr>
          <w:p>
            <w:pPr>
              <w:pStyle w:val="TableContents"/>
              <w:widowControl w:val="false"/>
              <w:jc w:val="center"/>
              <w:rPr/>
            </w:pPr>
            <w:r>
              <w:rPr/>
              <w:t>4</w:t>
            </w:r>
          </w:p>
        </w:tc>
        <w:tc>
          <w:tcPr>
            <w:tcW w:w="1306" w:type="dxa"/>
            <w:tcBorders>
              <w:left w:val="single" w:sz="2" w:space="0" w:color="000000"/>
              <w:bottom w:val="single" w:sz="2" w:space="0" w:color="000000"/>
            </w:tcBorders>
          </w:tcPr>
          <w:p>
            <w:pPr>
              <w:pStyle w:val="TableContents"/>
              <w:widowControl w:val="false"/>
              <w:jc w:val="center"/>
              <w:rPr/>
            </w:pPr>
            <w:r>
              <w:rPr/>
              <w:t>160</w:t>
            </w:r>
          </w:p>
        </w:tc>
        <w:tc>
          <w:tcPr>
            <w:tcW w:w="4604" w:type="dxa"/>
            <w:gridSpan w:val="3"/>
            <w:tcBorders>
              <w:left w:val="single" w:sz="2" w:space="0" w:color="000000"/>
              <w:bottom w:val="single" w:sz="2" w:space="0" w:color="000000"/>
              <w:right w:val="single" w:sz="2" w:space="0" w:color="000000"/>
            </w:tcBorders>
          </w:tcPr>
          <w:p>
            <w:pPr>
              <w:pStyle w:val="TableContents"/>
              <w:widowControl w:val="false"/>
              <w:jc w:val="center"/>
              <w:rPr/>
            </w:pPr>
            <w:r>
              <w:rPr/>
              <w:t>Students who secure cumulative 75% marks and above in the first six semesters</w:t>
            </w:r>
          </w:p>
        </w:tc>
      </w:tr>
    </w:tbl>
    <w:p>
      <w:pPr>
        <w:pStyle w:val="Normal"/>
        <w:numPr>
          <w:ilvl w:val="0"/>
          <w:numId w:val="0"/>
        </w:numPr>
        <w:spacing w:lineRule="auto" w:line="276" w:before="100" w:after="0"/>
        <w:jc w:val="both"/>
        <w:outlineLvl w:val="4"/>
        <w:rPr/>
      </w:pPr>
      <w:r>
        <w:rPr>
          <w:rFonts w:ascii="Times New Roman" w:hAnsi="Times New Roman"/>
          <w:b/>
          <w:sz w:val="28"/>
          <w:szCs w:val="28"/>
        </w:rPr>
        <w:t>4. Graduate Attributes</w:t>
      </w:r>
    </w:p>
    <w:p>
      <w:pPr>
        <w:pStyle w:val="Normal"/>
        <w:numPr>
          <w:ilvl w:val="0"/>
          <w:numId w:val="0"/>
        </w:numPr>
        <w:spacing w:lineRule="auto" w:line="276" w:before="100" w:after="0"/>
        <w:jc w:val="both"/>
        <w:outlineLvl w:val="4"/>
        <w:rPr>
          <w:rFonts w:ascii="Times New Roman" w:hAnsi="Times New Roman"/>
        </w:rPr>
      </w:pPr>
      <w:r>
        <w:rPr>
          <w:rFonts w:ascii="Times New Roman" w:hAnsi="Times New Roman"/>
          <w:b/>
          <w:bCs/>
        </w:rPr>
        <w:t xml:space="preserve">The Learning Outcomes Descriptors and Graduate Attributes </w:t>
      </w:r>
    </w:p>
    <w:tbl>
      <w:tblPr>
        <w:tblW w:w="10069"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24"/>
        <w:gridCol w:w="2442"/>
        <w:gridCol w:w="6503"/>
      </w:tblGrid>
      <w:tr>
        <w:trPr/>
        <w:tc>
          <w:tcPr>
            <w:tcW w:w="1124" w:type="dxa"/>
            <w:tcBorders>
              <w:top w:val="single" w:sz="2" w:space="0" w:color="000000"/>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63" w:right="151" w:hanging="0"/>
              <w:jc w:val="center"/>
              <w:rPr>
                <w:b/>
                <w:b/>
              </w:rPr>
            </w:pPr>
            <w:r>
              <w:rPr>
                <w:b/>
              </w:rPr>
              <w:t>Sl. No.</w:t>
            </w:r>
          </w:p>
        </w:tc>
        <w:tc>
          <w:tcPr>
            <w:tcW w:w="2442" w:type="dxa"/>
            <w:tcBorders>
              <w:top w:val="single" w:sz="2" w:space="0" w:color="000000"/>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58" w:hanging="0"/>
              <w:rPr>
                <w:b/>
                <w:b/>
              </w:rPr>
            </w:pPr>
            <w:r>
              <w:rPr>
                <w:b/>
              </w:rPr>
              <w:t>Graduate</w:t>
            </w:r>
            <w:r>
              <w:rPr>
                <w:b/>
                <w:spacing w:val="-4"/>
              </w:rPr>
              <w:t xml:space="preserve"> </w:t>
            </w:r>
            <w:r>
              <w:rPr>
                <w:b/>
              </w:rPr>
              <w:t>Attribute</w:t>
            </w:r>
          </w:p>
        </w:tc>
        <w:tc>
          <w:tcPr>
            <w:tcW w:w="650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ind w:left="106" w:hanging="0"/>
              <w:rPr>
                <w:b/>
                <w:b/>
              </w:rPr>
            </w:pPr>
            <w:r>
              <w:rPr>
                <w:b/>
              </w:rPr>
              <w:t>The</w:t>
            </w:r>
            <w:r>
              <w:rPr>
                <w:b/>
                <w:spacing w:val="-3"/>
              </w:rPr>
              <w:t xml:space="preserve"> </w:t>
            </w:r>
            <w:r>
              <w:rPr>
                <w:b/>
              </w:rPr>
              <w:t>Learning</w:t>
            </w:r>
            <w:r>
              <w:rPr>
                <w:b/>
                <w:spacing w:val="-5"/>
              </w:rPr>
              <w:t xml:space="preserve"> </w:t>
            </w:r>
            <w:r>
              <w:rPr>
                <w:b/>
              </w:rPr>
              <w:t>Outcomes</w:t>
            </w:r>
            <w:r>
              <w:rPr>
                <w:b/>
                <w:spacing w:val="-4"/>
              </w:rPr>
              <w:t xml:space="preserve"> </w:t>
            </w:r>
            <w:r>
              <w:rPr>
                <w:b/>
              </w:rPr>
              <w:t>Descriptors</w:t>
            </w:r>
          </w:p>
          <w:p>
            <w:pPr>
              <w:pStyle w:val="TableParagraph"/>
              <w:widowControl w:val="false"/>
              <w:spacing w:lineRule="exact" w:line="278"/>
              <w:ind w:left="106" w:right="221" w:hanging="0"/>
              <w:rPr>
                <w:b/>
                <w:b/>
                <w:i/>
                <w:i/>
              </w:rPr>
            </w:pPr>
            <w:r>
              <w:rPr>
                <w:b/>
                <w:i/>
              </w:rPr>
              <w:t>(The</w:t>
            </w:r>
            <w:r>
              <w:rPr>
                <w:b/>
                <w:i/>
                <w:spacing w:val="-3"/>
              </w:rPr>
              <w:t xml:space="preserve"> </w:t>
            </w:r>
            <w:r>
              <w:rPr>
                <w:b/>
                <w:i/>
              </w:rPr>
              <w:t>graduates</w:t>
            </w:r>
            <w:r>
              <w:rPr>
                <w:b/>
                <w:i/>
                <w:spacing w:val="-3"/>
              </w:rPr>
              <w:t xml:space="preserve"> </w:t>
            </w:r>
            <w:r>
              <w:rPr>
                <w:b/>
                <w:i/>
              </w:rPr>
              <w:t>should</w:t>
            </w:r>
            <w:r>
              <w:rPr>
                <w:b/>
                <w:i/>
                <w:spacing w:val="-1"/>
              </w:rPr>
              <w:t xml:space="preserve"> </w:t>
            </w:r>
            <w:r>
              <w:rPr>
                <w:b/>
                <w:i/>
              </w:rPr>
              <w:t>be</w:t>
            </w:r>
            <w:r>
              <w:rPr>
                <w:b/>
                <w:i/>
                <w:spacing w:val="-3"/>
              </w:rPr>
              <w:t xml:space="preserve"> </w:t>
            </w:r>
            <w:r>
              <w:rPr>
                <w:b/>
                <w:i/>
              </w:rPr>
              <w:t>able</w:t>
            </w:r>
            <w:r>
              <w:rPr>
                <w:b/>
                <w:i/>
                <w:spacing w:val="-3"/>
              </w:rPr>
              <w:t xml:space="preserve"> </w:t>
            </w:r>
            <w:r>
              <w:rPr>
                <w:b/>
                <w:i/>
              </w:rPr>
              <w:t>to</w:t>
            </w:r>
            <w:r>
              <w:rPr>
                <w:b/>
                <w:i/>
                <w:spacing w:val="-4"/>
              </w:rPr>
              <w:t xml:space="preserve"> </w:t>
            </w:r>
            <w:r>
              <w:rPr>
                <w:b/>
                <w:i/>
              </w:rPr>
              <w:t>demonstrate</w:t>
            </w:r>
            <w:r>
              <w:rPr>
                <w:b/>
                <w:i/>
                <w:spacing w:val="-49"/>
              </w:rPr>
              <w:t xml:space="preserve"> </w:t>
            </w:r>
            <w:r>
              <w:rPr>
                <w:b/>
                <w:i/>
              </w:rPr>
              <w:t>the</w:t>
            </w:r>
            <w:r>
              <w:rPr>
                <w:b/>
                <w:i/>
                <w:spacing w:val="-1"/>
              </w:rPr>
              <w:t xml:space="preserve"> </w:t>
            </w:r>
            <w:r>
              <w:rPr>
                <w:b/>
                <w:i/>
              </w:rPr>
              <w:t>capability</w:t>
            </w:r>
            <w:r>
              <w:rPr>
                <w:b/>
                <w:i/>
                <w:spacing w:val="-1"/>
              </w:rPr>
              <w:t xml:space="preserve"> </w:t>
            </w:r>
            <w:r>
              <w:rPr>
                <w:b/>
                <w:i/>
              </w:rPr>
              <w:t>to:)</w:t>
            </w:r>
          </w:p>
        </w:tc>
      </w:tr>
      <w:tr>
        <w:trPr/>
        <w:tc>
          <w:tcPr>
            <w:tcW w:w="1124" w:type="dxa"/>
            <w:tcBorders>
              <w:left w:val="single" w:sz="2" w:space="0" w:color="000000"/>
              <w:bottom w:val="single" w:sz="2" w:space="0" w:color="000000"/>
            </w:tcBorders>
          </w:tcPr>
          <w:p>
            <w:pPr>
              <w:pStyle w:val="TableParagraph"/>
              <w:widowControl w:val="false"/>
              <w:spacing w:before="4" w:after="0"/>
              <w:rPr>
                <w:b/>
                <w:b/>
              </w:rPr>
            </w:pPr>
            <w:r>
              <w:rPr>
                <w:b/>
              </w:rPr>
            </w:r>
          </w:p>
          <w:p>
            <w:pPr>
              <w:pStyle w:val="TableParagraph"/>
              <w:widowControl w:val="false"/>
              <w:ind w:left="163" w:right="151" w:hanging="0"/>
              <w:jc w:val="center"/>
              <w:rPr/>
            </w:pPr>
            <w:r>
              <w:rPr/>
              <w:t>GA1</w:t>
            </w:r>
          </w:p>
        </w:tc>
        <w:tc>
          <w:tcPr>
            <w:tcW w:w="2442" w:type="dxa"/>
            <w:tcBorders>
              <w:left w:val="single" w:sz="2" w:space="0" w:color="000000"/>
              <w:bottom w:val="single" w:sz="2" w:space="0" w:color="000000"/>
            </w:tcBorders>
          </w:tcPr>
          <w:p>
            <w:pPr>
              <w:pStyle w:val="TableParagraph"/>
              <w:widowControl w:val="false"/>
              <w:spacing w:before="141" w:after="0"/>
              <w:ind w:right="1037" w:hanging="0"/>
              <w:rPr/>
            </w:pPr>
            <w:r>
              <w:rPr/>
              <w:t>Disciplinary</w:t>
            </w:r>
            <w:r>
              <w:rPr>
                <w:spacing w:val="-50"/>
              </w:rPr>
              <w:t xml:space="preserve"> </w:t>
            </w:r>
            <w:r>
              <w:rPr/>
              <w:t>Knowledge</w:t>
            </w:r>
          </w:p>
        </w:tc>
        <w:tc>
          <w:tcPr>
            <w:tcW w:w="6503" w:type="dxa"/>
            <w:tcBorders>
              <w:left w:val="single" w:sz="2" w:space="0" w:color="000000"/>
              <w:bottom w:val="single" w:sz="2" w:space="0" w:color="000000"/>
              <w:right w:val="single" w:sz="2" w:space="0" w:color="000000"/>
            </w:tcBorders>
          </w:tcPr>
          <w:p>
            <w:pPr>
              <w:pStyle w:val="TableParagraph"/>
              <w:widowControl w:val="false"/>
              <w:spacing w:before="2" w:after="0"/>
              <w:ind w:left="134" w:hanging="0"/>
              <w:rPr/>
            </w:pPr>
            <w:r>
              <w:rPr/>
              <w:t>acquire</w:t>
            </w:r>
            <w:r>
              <w:rPr>
                <w:spacing w:val="-5"/>
              </w:rPr>
              <w:t xml:space="preserve"> </w:t>
            </w:r>
            <w:r>
              <w:rPr/>
              <w:t>knowledge</w:t>
            </w:r>
            <w:r>
              <w:rPr>
                <w:spacing w:val="-4"/>
              </w:rPr>
              <w:t xml:space="preserve"> </w:t>
            </w:r>
            <w:r>
              <w:rPr/>
              <w:t>and</w:t>
            </w:r>
            <w:r>
              <w:rPr>
                <w:spacing w:val="-2"/>
              </w:rPr>
              <w:t xml:space="preserve"> </w:t>
            </w:r>
            <w:r>
              <w:rPr/>
              <w:t>coherent</w:t>
            </w:r>
            <w:r>
              <w:rPr>
                <w:spacing w:val="-3"/>
              </w:rPr>
              <w:t xml:space="preserve"> </w:t>
            </w:r>
            <w:r>
              <w:rPr/>
              <w:t>understanding</w:t>
            </w:r>
          </w:p>
          <w:p>
            <w:pPr>
              <w:pStyle w:val="TableParagraph"/>
              <w:widowControl w:val="false"/>
              <w:spacing w:lineRule="exact" w:line="278"/>
              <w:ind w:left="134" w:hanging="0"/>
              <w:rPr/>
            </w:pPr>
            <w:r>
              <w:rPr/>
              <w:t>of</w:t>
            </w:r>
            <w:r>
              <w:rPr>
                <w:spacing w:val="-6"/>
              </w:rPr>
              <w:t xml:space="preserve"> </w:t>
            </w:r>
            <w:r>
              <w:rPr/>
              <w:t>the</w:t>
            </w:r>
            <w:r>
              <w:rPr>
                <w:spacing w:val="-7"/>
              </w:rPr>
              <w:t xml:space="preserve"> </w:t>
            </w:r>
            <w:r>
              <w:rPr/>
              <w:t>chosen</w:t>
            </w:r>
            <w:r>
              <w:rPr>
                <w:spacing w:val="-6"/>
              </w:rPr>
              <w:t xml:space="preserve"> </w:t>
            </w:r>
            <w:r>
              <w:rPr/>
              <w:t>disciplinary/interdisciplinary</w:t>
            </w:r>
            <w:r>
              <w:rPr>
                <w:spacing w:val="-6"/>
              </w:rPr>
              <w:t xml:space="preserve"> </w:t>
            </w:r>
            <w:r>
              <w:rPr/>
              <w:t>areas</w:t>
            </w:r>
            <w:r>
              <w:rPr>
                <w:spacing w:val="-49"/>
              </w:rPr>
              <w:t xml:space="preserve"> </w:t>
            </w:r>
            <w:r>
              <w:rPr/>
              <w:t>of</w:t>
            </w:r>
            <w:r>
              <w:rPr>
                <w:spacing w:val="-2"/>
              </w:rPr>
              <w:t xml:space="preserve"> </w:t>
            </w:r>
            <w:r>
              <w:rPr/>
              <w:t>study.</w:t>
            </w:r>
          </w:p>
        </w:tc>
      </w:tr>
      <w:tr>
        <w:trPr/>
        <w:tc>
          <w:tcPr>
            <w:tcW w:w="1124" w:type="dxa"/>
            <w:tcBorders>
              <w:left w:val="single" w:sz="2" w:space="0" w:color="000000"/>
              <w:bottom w:val="single" w:sz="2" w:space="0" w:color="000000"/>
            </w:tcBorders>
          </w:tcPr>
          <w:p>
            <w:pPr>
              <w:pStyle w:val="TableParagraph"/>
              <w:widowControl w:val="false"/>
              <w:spacing w:before="6" w:after="0"/>
              <w:rPr>
                <w:b/>
                <w:b/>
                <w:sz w:val="23"/>
              </w:rPr>
            </w:pPr>
            <w:r>
              <w:rPr>
                <w:b/>
                <w:sz w:val="23"/>
              </w:rPr>
            </w:r>
          </w:p>
          <w:p>
            <w:pPr>
              <w:pStyle w:val="TableParagraph"/>
              <w:widowControl w:val="false"/>
              <w:ind w:left="235" w:hanging="0"/>
              <w:rPr/>
            </w:pPr>
            <w:r>
              <w:rPr/>
              <w:t>GA</w:t>
            </w:r>
            <w:r>
              <w:rPr>
                <w:spacing w:val="-1"/>
              </w:rPr>
              <w:t xml:space="preserve"> </w:t>
            </w:r>
            <w:r>
              <w:rPr/>
              <w:t>2</w:t>
            </w:r>
          </w:p>
        </w:tc>
        <w:tc>
          <w:tcPr>
            <w:tcW w:w="2442" w:type="dxa"/>
            <w:tcBorders>
              <w:left w:val="single" w:sz="2" w:space="0" w:color="000000"/>
              <w:bottom w:val="single" w:sz="2" w:space="0" w:color="000000"/>
            </w:tcBorders>
          </w:tcPr>
          <w:p>
            <w:pPr>
              <w:pStyle w:val="TableParagraph"/>
              <w:widowControl w:val="false"/>
              <w:spacing w:before="136" w:after="0"/>
              <w:ind w:left="110" w:right="454" w:hanging="0"/>
              <w:rPr/>
            </w:pPr>
            <w:r>
              <w:rPr/>
              <w:t>Complex problem</w:t>
            </w:r>
            <w:r>
              <w:rPr>
                <w:spacing w:val="-51"/>
              </w:rPr>
              <w:t xml:space="preserve"> </w:t>
            </w:r>
            <w:r>
              <w:rPr/>
              <w:t>solving</w:t>
            </w:r>
          </w:p>
        </w:tc>
        <w:tc>
          <w:tcPr>
            <w:tcW w:w="6503" w:type="dxa"/>
            <w:tcBorders>
              <w:left w:val="single" w:sz="2" w:space="0" w:color="000000"/>
              <w:bottom w:val="single" w:sz="2" w:space="0" w:color="000000"/>
              <w:right w:val="single" w:sz="2" w:space="0" w:color="000000"/>
            </w:tcBorders>
          </w:tcPr>
          <w:p>
            <w:pPr>
              <w:pStyle w:val="TableParagraph"/>
              <w:widowControl w:val="false"/>
              <w:spacing w:lineRule="auto" w:line="235"/>
              <w:ind w:left="106" w:right="268" w:hanging="0"/>
              <w:rPr/>
            </w:pPr>
            <w:r>
              <w:rPr/>
              <w:t>solve</w:t>
            </w:r>
            <w:r>
              <w:rPr>
                <w:spacing w:val="-5"/>
              </w:rPr>
              <w:t xml:space="preserve"> </w:t>
            </w:r>
            <w:r>
              <w:rPr/>
              <w:t>different</w:t>
            </w:r>
            <w:r>
              <w:rPr>
                <w:spacing w:val="-3"/>
              </w:rPr>
              <w:t xml:space="preserve"> </w:t>
            </w:r>
            <w:r>
              <w:rPr/>
              <w:t>kinds</w:t>
            </w:r>
            <w:r>
              <w:rPr>
                <w:spacing w:val="-5"/>
              </w:rPr>
              <w:t xml:space="preserve"> </w:t>
            </w:r>
            <w:r>
              <w:rPr/>
              <w:t>of</w:t>
            </w:r>
            <w:r>
              <w:rPr>
                <w:spacing w:val="-4"/>
              </w:rPr>
              <w:t xml:space="preserve"> </w:t>
            </w:r>
            <w:r>
              <w:rPr/>
              <w:t>problems</w:t>
            </w:r>
            <w:r>
              <w:rPr>
                <w:spacing w:val="-1"/>
              </w:rPr>
              <w:t xml:space="preserve"> </w:t>
            </w:r>
            <w:r>
              <w:rPr/>
              <w:t>in</w:t>
            </w:r>
            <w:r>
              <w:rPr>
                <w:spacing w:val="-4"/>
              </w:rPr>
              <w:t xml:space="preserve"> </w:t>
            </w:r>
            <w:r>
              <w:rPr/>
              <w:t>familiar</w:t>
            </w:r>
            <w:r>
              <w:rPr>
                <w:spacing w:val="-1"/>
              </w:rPr>
              <w:t xml:space="preserve"> </w:t>
            </w:r>
            <w:r>
              <w:rPr/>
              <w:t>and</w:t>
            </w:r>
            <w:r>
              <w:rPr>
                <w:spacing w:val="-50"/>
              </w:rPr>
              <w:t xml:space="preserve"> </w:t>
            </w:r>
            <w:r>
              <w:rPr/>
              <w:t>non-familiar</w:t>
            </w:r>
            <w:r>
              <w:rPr>
                <w:spacing w:val="-2"/>
              </w:rPr>
              <w:t xml:space="preserve"> </w:t>
            </w:r>
            <w:r>
              <w:rPr/>
              <w:t>contexts</w:t>
            </w:r>
            <w:r>
              <w:rPr>
                <w:spacing w:val="-1"/>
              </w:rPr>
              <w:t xml:space="preserve"> </w:t>
            </w:r>
            <w:r>
              <w:rPr/>
              <w:t>and</w:t>
            </w:r>
            <w:r>
              <w:rPr>
                <w:spacing w:val="1"/>
              </w:rPr>
              <w:t xml:space="preserve"> </w:t>
            </w:r>
            <w:r>
              <w:rPr/>
              <w:t>apply</w:t>
            </w:r>
            <w:r>
              <w:rPr>
                <w:spacing w:val="-4"/>
              </w:rPr>
              <w:t xml:space="preserve"> </w:t>
            </w:r>
            <w:r>
              <w:rPr/>
              <w:t>the</w:t>
            </w:r>
            <w:r>
              <w:rPr>
                <w:spacing w:val="-4"/>
              </w:rPr>
              <w:t xml:space="preserve"> </w:t>
            </w:r>
            <w:r>
              <w:rPr/>
              <w:t>learning</w:t>
            </w:r>
            <w:r>
              <w:rPr>
                <w:spacing w:val="-2"/>
              </w:rPr>
              <w:t xml:space="preserve"> </w:t>
            </w:r>
            <w:r>
              <w:rPr/>
              <w:t>to</w:t>
            </w:r>
          </w:p>
          <w:p>
            <w:pPr>
              <w:pStyle w:val="TableParagraph"/>
              <w:widowControl w:val="false"/>
              <w:spacing w:lineRule="exact" w:line="261" w:before="1" w:after="0"/>
              <w:ind w:left="106" w:hanging="0"/>
              <w:rPr/>
            </w:pPr>
            <w:r>
              <w:rPr/>
              <w:t>real-life</w:t>
            </w:r>
            <w:r>
              <w:rPr>
                <w:spacing w:val="-3"/>
              </w:rPr>
              <w:t xml:space="preserve"> </w:t>
            </w:r>
            <w:r>
              <w:rPr/>
              <w:t>situations.</w:t>
            </w:r>
          </w:p>
        </w:tc>
      </w:tr>
      <w:tr>
        <w:trPr/>
        <w:tc>
          <w:tcPr>
            <w:tcW w:w="1124"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spacing w:before="185" w:after="0"/>
              <w:ind w:left="235" w:hanging="0"/>
              <w:rPr/>
            </w:pPr>
            <w:r>
              <w:rPr/>
              <w:t>GA</w:t>
            </w:r>
            <w:r>
              <w:rPr>
                <w:spacing w:val="-1"/>
              </w:rPr>
              <w:t xml:space="preserve"> </w:t>
            </w:r>
            <w:r>
              <w:rPr/>
              <w:t>3</w:t>
            </w:r>
          </w:p>
        </w:tc>
        <w:tc>
          <w:tcPr>
            <w:tcW w:w="2442"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spacing w:before="11" w:after="0"/>
              <w:rPr>
                <w:b/>
                <w:b/>
                <w:sz w:val="31"/>
              </w:rPr>
            </w:pPr>
            <w:r>
              <w:rPr>
                <w:b/>
                <w:sz w:val="31"/>
              </w:rPr>
            </w:r>
          </w:p>
          <w:p>
            <w:pPr>
              <w:pStyle w:val="TableParagraph"/>
              <w:widowControl w:val="false"/>
              <w:ind w:left="110" w:right="254" w:hanging="0"/>
              <w:rPr/>
            </w:pPr>
            <w:r>
              <w:rPr/>
              <w:t>Analytical</w:t>
            </w:r>
            <w:r>
              <w:rPr>
                <w:spacing w:val="-4"/>
              </w:rPr>
              <w:t xml:space="preserve"> </w:t>
            </w:r>
            <w:r>
              <w:rPr/>
              <w:t>&amp;</w:t>
            </w:r>
            <w:r>
              <w:rPr>
                <w:spacing w:val="-6"/>
              </w:rPr>
              <w:t xml:space="preserve"> </w:t>
            </w:r>
            <w:r>
              <w:rPr/>
              <w:t>Critical</w:t>
            </w:r>
            <w:r>
              <w:rPr>
                <w:spacing w:val="-49"/>
              </w:rPr>
              <w:t xml:space="preserve"> </w:t>
            </w:r>
            <w:r>
              <w:rPr/>
              <w:t>thinking</w:t>
            </w:r>
          </w:p>
        </w:tc>
        <w:tc>
          <w:tcPr>
            <w:tcW w:w="6503" w:type="dxa"/>
            <w:tcBorders>
              <w:left w:val="single" w:sz="2" w:space="0" w:color="000000"/>
              <w:bottom w:val="single" w:sz="2" w:space="0" w:color="000000"/>
              <w:right w:val="single" w:sz="2" w:space="0" w:color="000000"/>
            </w:tcBorders>
          </w:tcPr>
          <w:p>
            <w:pPr>
              <w:pStyle w:val="TableParagraph"/>
              <w:widowControl w:val="false"/>
              <w:spacing w:before="2" w:after="0"/>
              <w:ind w:left="106" w:right="244" w:hanging="0"/>
              <w:rPr/>
            </w:pPr>
            <w:r>
              <w:rPr/>
              <w:t>apply analytical thought including the analysis</w:t>
            </w:r>
            <w:r>
              <w:rPr>
                <w:spacing w:val="1"/>
              </w:rPr>
              <w:t xml:space="preserve"> </w:t>
            </w:r>
            <w:r>
              <w:rPr/>
              <w:t>and evaluation of policies, and practices. Able to</w:t>
            </w:r>
            <w:r>
              <w:rPr>
                <w:spacing w:val="-50"/>
              </w:rPr>
              <w:t xml:space="preserve"> </w:t>
            </w:r>
            <w:r>
              <w:rPr/>
              <w:t>identify relevant assumptions or implications.</w:t>
            </w:r>
            <w:r>
              <w:rPr>
                <w:spacing w:val="1"/>
              </w:rPr>
              <w:t xml:space="preserve"> </w:t>
            </w:r>
            <w:r>
              <w:rPr/>
              <w:t>Identify</w:t>
            </w:r>
            <w:r>
              <w:rPr>
                <w:spacing w:val="-6"/>
              </w:rPr>
              <w:t xml:space="preserve"> </w:t>
            </w:r>
            <w:r>
              <w:rPr/>
              <w:t>logical</w:t>
            </w:r>
            <w:r>
              <w:rPr>
                <w:spacing w:val="-2"/>
              </w:rPr>
              <w:t xml:space="preserve"> </w:t>
            </w:r>
            <w:r>
              <w:rPr/>
              <w:t>flaws</w:t>
            </w:r>
            <w:r>
              <w:rPr>
                <w:spacing w:val="-1"/>
              </w:rPr>
              <w:t xml:space="preserve"> </w:t>
            </w:r>
            <w:r>
              <w:rPr/>
              <w:t>and</w:t>
            </w:r>
            <w:r>
              <w:rPr>
                <w:spacing w:val="-3"/>
              </w:rPr>
              <w:t xml:space="preserve"> </w:t>
            </w:r>
            <w:r>
              <w:rPr/>
              <w:t>holes</w:t>
            </w:r>
            <w:r>
              <w:rPr>
                <w:spacing w:val="-1"/>
              </w:rPr>
              <w:t xml:space="preserve"> </w:t>
            </w:r>
            <w:r>
              <w:rPr/>
              <w:t>in</w:t>
            </w:r>
            <w:r>
              <w:rPr>
                <w:spacing w:val="-3"/>
              </w:rPr>
              <w:t xml:space="preserve"> </w:t>
            </w:r>
            <w:r>
              <w:rPr/>
              <w:t>the</w:t>
            </w:r>
            <w:r>
              <w:rPr>
                <w:spacing w:val="-5"/>
              </w:rPr>
              <w:t xml:space="preserve"> </w:t>
            </w:r>
            <w:r>
              <w:rPr/>
              <w:t>arguments</w:t>
            </w:r>
            <w:r>
              <w:rPr>
                <w:spacing w:val="-50"/>
              </w:rPr>
              <w:t xml:space="preserve"> </w:t>
            </w:r>
            <w:r>
              <w:rPr/>
              <w:t>of others. Analyse and synthesize data from a</w:t>
            </w:r>
            <w:r>
              <w:rPr>
                <w:spacing w:val="1"/>
              </w:rPr>
              <w:t xml:space="preserve"> </w:t>
            </w:r>
            <w:r>
              <w:rPr/>
              <w:t>variety</w:t>
            </w:r>
            <w:r>
              <w:rPr>
                <w:spacing w:val="-3"/>
              </w:rPr>
              <w:t xml:space="preserve"> </w:t>
            </w:r>
            <w:r>
              <w:rPr/>
              <w:t>of</w:t>
            </w:r>
            <w:r>
              <w:rPr>
                <w:spacing w:val="-2"/>
              </w:rPr>
              <w:t xml:space="preserve"> </w:t>
            </w:r>
            <w:r>
              <w:rPr/>
              <w:t>sources and</w:t>
            </w:r>
            <w:r>
              <w:rPr>
                <w:spacing w:val="-5"/>
              </w:rPr>
              <w:t xml:space="preserve"> </w:t>
            </w:r>
            <w:r>
              <w:rPr/>
              <w:t>draw valid</w:t>
            </w:r>
            <w:r>
              <w:rPr>
                <w:spacing w:val="-1"/>
              </w:rPr>
              <w:t xml:space="preserve"> </w:t>
            </w:r>
            <w:r>
              <w:rPr/>
              <w:t>conclusions</w:t>
            </w:r>
          </w:p>
          <w:p>
            <w:pPr>
              <w:pStyle w:val="TableParagraph"/>
              <w:widowControl w:val="false"/>
              <w:spacing w:lineRule="exact" w:line="258"/>
              <w:ind w:left="106" w:hanging="0"/>
              <w:rPr/>
            </w:pPr>
            <w:r>
              <w:rPr/>
              <w:t>and</w:t>
            </w:r>
            <w:r>
              <w:rPr>
                <w:spacing w:val="-2"/>
              </w:rPr>
              <w:t xml:space="preserve"> </w:t>
            </w:r>
            <w:r>
              <w:rPr/>
              <w:t>support</w:t>
            </w:r>
            <w:r>
              <w:rPr>
                <w:spacing w:val="-4"/>
              </w:rPr>
              <w:t xml:space="preserve"> </w:t>
            </w:r>
            <w:r>
              <w:rPr/>
              <w:t>them</w:t>
            </w:r>
            <w:r>
              <w:rPr>
                <w:spacing w:val="-2"/>
              </w:rPr>
              <w:t xml:space="preserve"> </w:t>
            </w:r>
            <w:r>
              <w:rPr/>
              <w:t>with</w:t>
            </w:r>
            <w:r>
              <w:rPr>
                <w:spacing w:val="-2"/>
              </w:rPr>
              <w:t xml:space="preserve"> </w:t>
            </w:r>
            <w:r>
              <w:rPr/>
              <w:t>evidence</w:t>
            </w:r>
            <w:r>
              <w:rPr>
                <w:spacing w:val="-5"/>
              </w:rPr>
              <w:t xml:space="preserve"> </w:t>
            </w:r>
            <w:r>
              <w:rPr/>
              <w:t>and</w:t>
            </w:r>
            <w:r>
              <w:rPr>
                <w:spacing w:val="-2"/>
              </w:rPr>
              <w:t xml:space="preserve"> </w:t>
            </w:r>
            <w:r>
              <w:rPr/>
              <w:t>examples.</w:t>
            </w:r>
          </w:p>
        </w:tc>
      </w:tr>
      <w:tr>
        <w:trPr/>
        <w:tc>
          <w:tcPr>
            <w:tcW w:w="1124"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spacing w:before="1" w:after="0"/>
              <w:rPr>
                <w:b/>
                <w:b/>
                <w:sz w:val="28"/>
              </w:rPr>
            </w:pPr>
            <w:r>
              <w:rPr>
                <w:b/>
                <w:sz w:val="28"/>
              </w:rPr>
            </w:r>
          </w:p>
          <w:p>
            <w:pPr>
              <w:pStyle w:val="TableParagraph"/>
              <w:widowControl w:val="false"/>
              <w:spacing w:before="1" w:after="0"/>
              <w:ind w:left="235" w:hanging="0"/>
              <w:rPr/>
            </w:pPr>
            <w:r>
              <w:rPr/>
              <w:t>GA</w:t>
            </w:r>
            <w:r>
              <w:rPr>
                <w:spacing w:val="-1"/>
              </w:rPr>
              <w:t xml:space="preserve"> </w:t>
            </w:r>
            <w:r>
              <w:rPr/>
              <w:t>4</w:t>
            </w:r>
          </w:p>
        </w:tc>
        <w:tc>
          <w:tcPr>
            <w:tcW w:w="2442"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spacing w:before="1" w:after="0"/>
              <w:rPr>
                <w:b/>
                <w:b/>
                <w:sz w:val="28"/>
              </w:rPr>
            </w:pPr>
            <w:r>
              <w:rPr>
                <w:b/>
                <w:sz w:val="28"/>
              </w:rPr>
            </w:r>
          </w:p>
          <w:p>
            <w:pPr>
              <w:pStyle w:val="TableParagraph"/>
              <w:widowControl w:val="false"/>
              <w:spacing w:before="1" w:after="0"/>
              <w:ind w:left="110" w:hanging="0"/>
              <w:rPr/>
            </w:pPr>
            <w:r>
              <w:rPr/>
              <w:t>Creativity</w:t>
            </w:r>
          </w:p>
        </w:tc>
        <w:tc>
          <w:tcPr>
            <w:tcW w:w="6503" w:type="dxa"/>
            <w:tcBorders>
              <w:left w:val="single" w:sz="2" w:space="0" w:color="000000"/>
              <w:bottom w:val="single" w:sz="2" w:space="0" w:color="000000"/>
              <w:right w:val="single" w:sz="2" w:space="0" w:color="000000"/>
            </w:tcBorders>
          </w:tcPr>
          <w:p>
            <w:pPr>
              <w:pStyle w:val="TableParagraph"/>
              <w:widowControl w:val="false"/>
              <w:spacing w:before="2" w:after="0"/>
              <w:ind w:left="106" w:right="160" w:hanging="0"/>
              <w:rPr/>
            </w:pPr>
            <w:r>
              <w:rPr/>
              <w:t>create, perform, or think in different and diverse</w:t>
            </w:r>
            <w:r>
              <w:rPr>
                <w:spacing w:val="-50"/>
              </w:rPr>
              <w:t xml:space="preserve"> </w:t>
            </w:r>
            <w:r>
              <w:rPr/>
              <w:t>ways about the same objects or scenarios and</w:t>
            </w:r>
            <w:r>
              <w:rPr>
                <w:spacing w:val="1"/>
              </w:rPr>
              <w:t xml:space="preserve"> </w:t>
            </w:r>
            <w:r>
              <w:rPr/>
              <w:t>deal with problems and situations that do not</w:t>
            </w:r>
            <w:r>
              <w:rPr>
                <w:spacing w:val="1"/>
              </w:rPr>
              <w:t xml:space="preserve"> </w:t>
            </w:r>
            <w:r>
              <w:rPr/>
              <w:t>have simple solutions. Think ‘out of the box’ and</w:t>
            </w:r>
            <w:r>
              <w:rPr>
                <w:spacing w:val="1"/>
              </w:rPr>
              <w:t xml:space="preserve"> </w:t>
            </w:r>
            <w:r>
              <w:rPr/>
              <w:t>generate solutions to complex problems in</w:t>
            </w:r>
            <w:r>
              <w:rPr>
                <w:spacing w:val="1"/>
              </w:rPr>
              <w:t xml:space="preserve"> </w:t>
            </w:r>
            <w:r>
              <w:rPr/>
              <w:t>unfamiliar</w:t>
            </w:r>
            <w:r>
              <w:rPr>
                <w:spacing w:val="-1"/>
              </w:rPr>
              <w:t xml:space="preserve"> </w:t>
            </w:r>
            <w:r>
              <w:rPr/>
              <w:t>contexts by</w:t>
            </w:r>
            <w:r>
              <w:rPr>
                <w:spacing w:val="-3"/>
              </w:rPr>
              <w:t xml:space="preserve"> </w:t>
            </w:r>
            <w:r>
              <w:rPr/>
              <w:t>adopting</w:t>
            </w:r>
            <w:r>
              <w:rPr>
                <w:spacing w:val="-1"/>
              </w:rPr>
              <w:t xml:space="preserve"> </w:t>
            </w:r>
            <w:r>
              <w:rPr/>
              <w:t>innovative,</w:t>
            </w:r>
          </w:p>
          <w:p>
            <w:pPr>
              <w:pStyle w:val="TableParagraph"/>
              <w:widowControl w:val="false"/>
              <w:spacing w:lineRule="exact" w:line="278"/>
              <w:ind w:left="106" w:hanging="0"/>
              <w:rPr/>
            </w:pPr>
            <w:r>
              <w:rPr/>
              <w:t>imaginative,</w:t>
            </w:r>
            <w:r>
              <w:rPr>
                <w:spacing w:val="-7"/>
              </w:rPr>
              <w:t xml:space="preserve"> </w:t>
            </w:r>
            <w:r>
              <w:rPr/>
              <w:t>lateral</w:t>
            </w:r>
            <w:r>
              <w:rPr>
                <w:spacing w:val="-5"/>
              </w:rPr>
              <w:t xml:space="preserve"> </w:t>
            </w:r>
            <w:r>
              <w:rPr/>
              <w:t>thinking,</w:t>
            </w:r>
            <w:r>
              <w:rPr>
                <w:spacing w:val="-7"/>
              </w:rPr>
              <w:t xml:space="preserve"> </w:t>
            </w:r>
            <w:r>
              <w:rPr/>
              <w:t>interpersonal</w:t>
            </w:r>
            <w:r>
              <w:rPr>
                <w:spacing w:val="-4"/>
              </w:rPr>
              <w:t xml:space="preserve"> </w:t>
            </w:r>
            <w:r>
              <w:rPr/>
              <w:t>skills,</w:t>
            </w:r>
            <w:r>
              <w:rPr>
                <w:spacing w:val="-50"/>
              </w:rPr>
              <w:t xml:space="preserve"> </w:t>
            </w:r>
            <w:r>
              <w:rPr/>
              <w:t>and emotional</w:t>
            </w:r>
            <w:r>
              <w:rPr>
                <w:spacing w:val="1"/>
              </w:rPr>
              <w:t xml:space="preserve"> </w:t>
            </w:r>
            <w:r>
              <w:rPr/>
              <w:t>intelligence.</w:t>
            </w:r>
          </w:p>
        </w:tc>
      </w:tr>
      <w:tr>
        <w:trPr/>
        <w:tc>
          <w:tcPr>
            <w:tcW w:w="1124"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spacing w:before="4" w:after="0"/>
              <w:rPr>
                <w:b/>
                <w:b/>
                <w:sz w:val="32"/>
              </w:rPr>
            </w:pPr>
            <w:r>
              <w:rPr>
                <w:b/>
                <w:sz w:val="32"/>
              </w:rPr>
            </w:r>
          </w:p>
          <w:p>
            <w:pPr>
              <w:pStyle w:val="TableParagraph"/>
              <w:widowControl w:val="false"/>
              <w:ind w:left="235" w:hanging="0"/>
              <w:rPr/>
            </w:pPr>
            <w:r>
              <w:rPr/>
              <w:t>GA</w:t>
            </w:r>
            <w:r>
              <w:rPr>
                <w:spacing w:val="-1"/>
              </w:rPr>
              <w:t xml:space="preserve"> </w:t>
            </w:r>
            <w:r>
              <w:rPr/>
              <w:t>5</w:t>
            </w:r>
          </w:p>
        </w:tc>
        <w:tc>
          <w:tcPr>
            <w:tcW w:w="2442"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spacing w:before="236" w:after="0"/>
              <w:ind w:left="110" w:right="647" w:hanging="0"/>
              <w:rPr/>
            </w:pPr>
            <w:r>
              <w:rPr/>
              <w:t>Communication</w:t>
            </w:r>
            <w:r>
              <w:rPr>
                <w:spacing w:val="-50"/>
              </w:rPr>
              <w:t xml:space="preserve"> </w:t>
            </w:r>
            <w:r>
              <w:rPr/>
              <w:t>Skills</w:t>
            </w:r>
          </w:p>
        </w:tc>
        <w:tc>
          <w:tcPr>
            <w:tcW w:w="6503" w:type="dxa"/>
            <w:tcBorders>
              <w:left w:val="single" w:sz="2" w:space="0" w:color="000000"/>
              <w:bottom w:val="single" w:sz="2" w:space="0" w:color="000000"/>
              <w:right w:val="single" w:sz="2" w:space="0" w:color="000000"/>
            </w:tcBorders>
          </w:tcPr>
          <w:p>
            <w:pPr>
              <w:pStyle w:val="TableParagraph"/>
              <w:widowControl w:val="false"/>
              <w:spacing w:before="2" w:after="0"/>
              <w:ind w:left="106" w:right="118" w:hanging="0"/>
              <w:rPr/>
            </w:pPr>
            <w:r>
              <w:rPr/>
              <w:t>listen carefully, read texts and research papers</w:t>
            </w:r>
            <w:r>
              <w:rPr>
                <w:spacing w:val="1"/>
              </w:rPr>
              <w:t xml:space="preserve"> </w:t>
            </w:r>
            <w:r>
              <w:rPr/>
              <w:t>analytically,</w:t>
            </w:r>
            <w:r>
              <w:rPr>
                <w:spacing w:val="-1"/>
              </w:rPr>
              <w:t xml:space="preserve"> </w:t>
            </w:r>
            <w:r>
              <w:rPr/>
              <w:t>and</w:t>
            </w:r>
            <w:r>
              <w:rPr>
                <w:spacing w:val="2"/>
              </w:rPr>
              <w:t xml:space="preserve"> </w:t>
            </w:r>
            <w:r>
              <w:rPr/>
              <w:t>present</w:t>
            </w:r>
            <w:r>
              <w:rPr>
                <w:spacing w:val="2"/>
              </w:rPr>
              <w:t xml:space="preserve"> </w:t>
            </w:r>
            <w:r>
              <w:rPr/>
              <w:t>complex information</w:t>
            </w:r>
            <w:r>
              <w:rPr>
                <w:spacing w:val="1"/>
              </w:rPr>
              <w:t xml:space="preserve"> </w:t>
            </w:r>
            <w:r>
              <w:rPr/>
              <w:t>in</w:t>
            </w:r>
            <w:r>
              <w:rPr>
                <w:spacing w:val="1"/>
              </w:rPr>
              <w:t xml:space="preserve"> </w:t>
            </w:r>
            <w:r>
              <w:rPr/>
              <w:t>a clear and concise manner to different</w:t>
            </w:r>
            <w:r>
              <w:rPr>
                <w:spacing w:val="1"/>
              </w:rPr>
              <w:t xml:space="preserve"> </w:t>
            </w:r>
            <w:r>
              <w:rPr/>
              <w:t>groups/audiences. Express thoughts and ideas</w:t>
            </w:r>
            <w:r>
              <w:rPr>
                <w:spacing w:val="1"/>
              </w:rPr>
              <w:t xml:space="preserve"> </w:t>
            </w:r>
            <w:r>
              <w:rPr/>
              <w:t>effectively</w:t>
            </w:r>
            <w:r>
              <w:rPr>
                <w:spacing w:val="-5"/>
              </w:rPr>
              <w:t xml:space="preserve"> </w:t>
            </w:r>
            <w:r>
              <w:rPr/>
              <w:t>in</w:t>
            </w:r>
            <w:r>
              <w:rPr>
                <w:spacing w:val="-5"/>
              </w:rPr>
              <w:t xml:space="preserve"> </w:t>
            </w:r>
            <w:r>
              <w:rPr/>
              <w:t>writing</w:t>
            </w:r>
            <w:r>
              <w:rPr>
                <w:spacing w:val="-3"/>
              </w:rPr>
              <w:t xml:space="preserve"> </w:t>
            </w:r>
            <w:r>
              <w:rPr/>
              <w:t>and</w:t>
            </w:r>
            <w:r>
              <w:rPr>
                <w:spacing w:val="-3"/>
              </w:rPr>
              <w:t xml:space="preserve"> </w:t>
            </w:r>
            <w:r>
              <w:rPr/>
              <w:t>orally</w:t>
            </w:r>
            <w:r>
              <w:rPr>
                <w:spacing w:val="-5"/>
              </w:rPr>
              <w:t xml:space="preserve"> </w:t>
            </w:r>
            <w:r>
              <w:rPr/>
              <w:t>and</w:t>
            </w:r>
            <w:r>
              <w:rPr>
                <w:spacing w:val="-3"/>
              </w:rPr>
              <w:t xml:space="preserve"> </w:t>
            </w:r>
            <w:r>
              <w:rPr/>
              <w:t>communicate</w:t>
            </w:r>
          </w:p>
          <w:p>
            <w:pPr>
              <w:pStyle w:val="TableParagraph"/>
              <w:widowControl w:val="false"/>
              <w:spacing w:lineRule="exact" w:line="261"/>
              <w:ind w:left="106" w:hanging="0"/>
              <w:rPr/>
            </w:pPr>
            <w:r>
              <w:rPr/>
              <w:t>with</w:t>
            </w:r>
            <w:r>
              <w:rPr>
                <w:spacing w:val="-1"/>
              </w:rPr>
              <w:t xml:space="preserve"> </w:t>
            </w:r>
            <w:r>
              <w:rPr/>
              <w:t>others</w:t>
            </w:r>
            <w:r>
              <w:rPr>
                <w:spacing w:val="-5"/>
              </w:rPr>
              <w:t xml:space="preserve"> </w:t>
            </w:r>
            <w:r>
              <w:rPr/>
              <w:t>using</w:t>
            </w:r>
            <w:r>
              <w:rPr>
                <w:spacing w:val="-2"/>
              </w:rPr>
              <w:t xml:space="preserve"> </w:t>
            </w:r>
            <w:r>
              <w:rPr/>
              <w:t>appropriate</w:t>
            </w:r>
            <w:r>
              <w:rPr>
                <w:spacing w:val="-4"/>
              </w:rPr>
              <w:t xml:space="preserve"> </w:t>
            </w:r>
            <w:r>
              <w:rPr/>
              <w:t>media.</w:t>
            </w:r>
          </w:p>
        </w:tc>
      </w:tr>
      <w:tr>
        <w:trPr/>
        <w:tc>
          <w:tcPr>
            <w:tcW w:w="1124"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spacing w:before="190" w:after="0"/>
              <w:ind w:left="235" w:hanging="0"/>
              <w:rPr/>
            </w:pPr>
            <w:r>
              <w:rPr/>
              <w:t>GA</w:t>
            </w:r>
            <w:r>
              <w:rPr>
                <w:spacing w:val="-1"/>
              </w:rPr>
              <w:t xml:space="preserve"> </w:t>
            </w:r>
            <w:r>
              <w:rPr/>
              <w:t>6</w:t>
            </w:r>
          </w:p>
        </w:tc>
        <w:tc>
          <w:tcPr>
            <w:tcW w:w="2442"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spacing w:before="6" w:after="0"/>
              <w:rPr>
                <w:b/>
                <w:b/>
                <w:sz w:val="32"/>
              </w:rPr>
            </w:pPr>
            <w:r>
              <w:rPr>
                <w:b/>
                <w:sz w:val="32"/>
              </w:rPr>
            </w:r>
          </w:p>
          <w:p>
            <w:pPr>
              <w:pStyle w:val="TableParagraph"/>
              <w:widowControl w:val="false"/>
              <w:spacing w:lineRule="auto" w:line="235"/>
              <w:ind w:left="110" w:right="540" w:hanging="0"/>
              <w:rPr/>
            </w:pPr>
            <w:r>
              <w:rPr>
                <w:spacing w:val="-1"/>
              </w:rPr>
              <w:t>Research-related</w:t>
            </w:r>
            <w:r>
              <w:rPr>
                <w:spacing w:val="-50"/>
              </w:rPr>
              <w:t xml:space="preserve"> </w:t>
            </w:r>
            <w:r>
              <w:rPr/>
              <w:t>skills</w:t>
            </w:r>
          </w:p>
        </w:tc>
        <w:tc>
          <w:tcPr>
            <w:tcW w:w="6503" w:type="dxa"/>
            <w:tcBorders>
              <w:left w:val="single" w:sz="2" w:space="0" w:color="000000"/>
              <w:bottom w:val="single" w:sz="2" w:space="0" w:color="000000"/>
              <w:right w:val="single" w:sz="2" w:space="0" w:color="000000"/>
            </w:tcBorders>
          </w:tcPr>
          <w:p>
            <w:pPr>
              <w:pStyle w:val="TableParagraph"/>
              <w:widowControl w:val="false"/>
              <w:spacing w:before="2" w:after="0"/>
              <w:ind w:left="106" w:right="160" w:hanging="0"/>
              <w:rPr/>
            </w:pPr>
            <w:r>
              <w:rPr/>
              <w:t>develop</w:t>
            </w:r>
            <w:r>
              <w:rPr>
                <w:spacing w:val="-3"/>
              </w:rPr>
              <w:t xml:space="preserve"> </w:t>
            </w:r>
            <w:r>
              <w:rPr/>
              <w:t>a</w:t>
            </w:r>
            <w:r>
              <w:rPr>
                <w:spacing w:val="-4"/>
              </w:rPr>
              <w:t xml:space="preserve"> </w:t>
            </w:r>
            <w:r>
              <w:rPr/>
              <w:t>keen</w:t>
            </w:r>
            <w:r>
              <w:rPr>
                <w:spacing w:val="-4"/>
              </w:rPr>
              <w:t xml:space="preserve"> </w:t>
            </w:r>
            <w:r>
              <w:rPr/>
              <w:t>sense</w:t>
            </w:r>
            <w:r>
              <w:rPr>
                <w:spacing w:val="-3"/>
              </w:rPr>
              <w:t xml:space="preserve"> </w:t>
            </w:r>
            <w:r>
              <w:rPr/>
              <w:t>of</w:t>
            </w:r>
            <w:r>
              <w:rPr>
                <w:spacing w:val="-3"/>
              </w:rPr>
              <w:t xml:space="preserve"> </w:t>
            </w:r>
            <w:r>
              <w:rPr/>
              <w:t>observation,</w:t>
            </w:r>
            <w:r>
              <w:rPr>
                <w:spacing w:val="-4"/>
              </w:rPr>
              <w:t xml:space="preserve"> </w:t>
            </w:r>
            <w:r>
              <w:rPr/>
              <w:t>inquiry,</w:t>
            </w:r>
            <w:r>
              <w:rPr>
                <w:spacing w:val="-3"/>
              </w:rPr>
              <w:t xml:space="preserve"> </w:t>
            </w:r>
            <w:r>
              <w:rPr/>
              <w:t>and</w:t>
            </w:r>
            <w:r>
              <w:rPr>
                <w:spacing w:val="-50"/>
              </w:rPr>
              <w:t xml:space="preserve"> </w:t>
            </w:r>
            <w:r>
              <w:rPr/>
              <w:t>capability for asking relevant/ appropriate</w:t>
            </w:r>
            <w:r>
              <w:rPr>
                <w:spacing w:val="1"/>
              </w:rPr>
              <w:t xml:space="preserve"> </w:t>
            </w:r>
            <w:r>
              <w:rPr/>
              <w:t>questions. Should acquire the ability to</w:t>
            </w:r>
            <w:r>
              <w:rPr>
                <w:spacing w:val="1"/>
              </w:rPr>
              <w:t xml:space="preserve"> </w:t>
            </w:r>
            <w:r>
              <w:rPr/>
              <w:t>problematize, synthesize and articulate issues</w:t>
            </w:r>
            <w:r>
              <w:rPr>
                <w:spacing w:val="1"/>
              </w:rPr>
              <w:t xml:space="preserve"> </w:t>
            </w:r>
            <w:r>
              <w:rPr/>
              <w:t>and design research proposals, define problems,</w:t>
            </w:r>
            <w:r>
              <w:rPr>
                <w:spacing w:val="1"/>
              </w:rPr>
              <w:t xml:space="preserve"> </w:t>
            </w:r>
            <w:r>
              <w:rPr/>
              <w:t>formulate appropriate and relevant research</w:t>
            </w:r>
            <w:r>
              <w:rPr>
                <w:spacing w:val="1"/>
              </w:rPr>
              <w:t xml:space="preserve"> </w:t>
            </w:r>
            <w:r>
              <w:rPr/>
              <w:t>questions,</w:t>
            </w:r>
            <w:r>
              <w:rPr>
                <w:spacing w:val="-8"/>
              </w:rPr>
              <w:t xml:space="preserve"> </w:t>
            </w:r>
            <w:r>
              <w:rPr/>
              <w:t>formulate</w:t>
            </w:r>
            <w:r>
              <w:rPr>
                <w:spacing w:val="-8"/>
              </w:rPr>
              <w:t xml:space="preserve"> </w:t>
            </w:r>
            <w:r>
              <w:rPr/>
              <w:t>hypotheses,</w:t>
            </w:r>
            <w:r>
              <w:rPr>
                <w:spacing w:val="-7"/>
              </w:rPr>
              <w:t xml:space="preserve"> </w:t>
            </w:r>
            <w:r>
              <w:rPr/>
              <w:t>test</w:t>
            </w:r>
            <w:r>
              <w:rPr>
                <w:spacing w:val="-7"/>
              </w:rPr>
              <w:t xml:space="preserve"> </w:t>
            </w:r>
            <w:r>
              <w:rPr/>
              <w:t>hypotheses</w:t>
            </w:r>
            <w:r>
              <w:rPr>
                <w:spacing w:val="-50"/>
              </w:rPr>
              <w:t xml:space="preserve"> </w:t>
            </w:r>
            <w:r>
              <w:rPr/>
              <w:t>using quantitative and qualitative data, establish</w:t>
            </w:r>
            <w:r>
              <w:rPr>
                <w:spacing w:val="1"/>
              </w:rPr>
              <w:t xml:space="preserve"> </w:t>
            </w:r>
            <w:r>
              <w:rPr/>
              <w:t>hypotheses, make inferences based on the</w:t>
            </w:r>
            <w:r>
              <w:rPr>
                <w:spacing w:val="1"/>
              </w:rPr>
              <w:t xml:space="preserve"> </w:t>
            </w:r>
            <w:r>
              <w:rPr/>
              <w:t>analysis and interpretation of data, and predict</w:t>
            </w:r>
            <w:r>
              <w:rPr>
                <w:spacing w:val="1"/>
              </w:rPr>
              <w:t xml:space="preserve"> </w:t>
            </w:r>
            <w:r>
              <w:rPr/>
              <w:t>cause-and-effect relationships. Should develop</w:t>
            </w:r>
            <w:r>
              <w:rPr>
                <w:spacing w:val="1"/>
              </w:rPr>
              <w:t xml:space="preserve"> </w:t>
            </w:r>
            <w:r>
              <w:rPr/>
              <w:t>the ability to acquire the understanding of basic</w:t>
            </w:r>
            <w:r>
              <w:rPr>
                <w:spacing w:val="1"/>
              </w:rPr>
              <w:t xml:space="preserve"> </w:t>
            </w:r>
            <w:r>
              <w:rPr/>
              <w:t>research ethics</w:t>
            </w:r>
            <w:r>
              <w:rPr>
                <w:spacing w:val="1"/>
              </w:rPr>
              <w:t xml:space="preserve"> </w:t>
            </w:r>
            <w:r>
              <w:rPr/>
              <w:t>and</w:t>
            </w:r>
            <w:r>
              <w:rPr>
                <w:spacing w:val="-5"/>
              </w:rPr>
              <w:t xml:space="preserve"> </w:t>
            </w:r>
            <w:r>
              <w:rPr/>
              <w:t>skills</w:t>
            </w:r>
            <w:r>
              <w:rPr>
                <w:spacing w:val="1"/>
              </w:rPr>
              <w:t xml:space="preserve"> </w:t>
            </w:r>
            <w:r>
              <w:rPr/>
              <w:t>in</w:t>
            </w:r>
            <w:r>
              <w:rPr>
                <w:spacing w:val="-1"/>
              </w:rPr>
              <w:t xml:space="preserve"> </w:t>
            </w:r>
            <w:r>
              <w:rPr/>
              <w:t>practicing/doing</w:t>
            </w:r>
          </w:p>
          <w:p>
            <w:pPr>
              <w:pStyle w:val="TableParagraph"/>
              <w:widowControl w:val="false"/>
              <w:spacing w:lineRule="exact" w:line="261" w:before="1" w:after="0"/>
              <w:ind w:left="106" w:hanging="0"/>
              <w:rPr/>
            </w:pPr>
            <w:r>
              <w:rPr/>
              <w:t>ethics</w:t>
            </w:r>
            <w:r>
              <w:rPr>
                <w:spacing w:val="-1"/>
              </w:rPr>
              <w:t xml:space="preserve"> </w:t>
            </w:r>
            <w:r>
              <w:rPr/>
              <w:t>in</w:t>
            </w:r>
            <w:r>
              <w:rPr>
                <w:spacing w:val="-2"/>
              </w:rPr>
              <w:t xml:space="preserve"> </w:t>
            </w:r>
            <w:r>
              <w:rPr/>
              <w:t>the</w:t>
            </w:r>
            <w:r>
              <w:rPr>
                <w:spacing w:val="-3"/>
              </w:rPr>
              <w:t xml:space="preserve"> </w:t>
            </w:r>
            <w:r>
              <w:rPr/>
              <w:t>field/</w:t>
            </w:r>
            <w:r>
              <w:rPr>
                <w:spacing w:val="-1"/>
              </w:rPr>
              <w:t xml:space="preserve"> </w:t>
            </w:r>
            <w:r>
              <w:rPr/>
              <w:t>in</w:t>
            </w:r>
            <w:r>
              <w:rPr>
                <w:spacing w:val="-2"/>
              </w:rPr>
              <w:t xml:space="preserve"> </w:t>
            </w:r>
            <w:r>
              <w:rPr/>
              <w:t>personal</w:t>
            </w:r>
            <w:r>
              <w:rPr>
                <w:spacing w:val="-5"/>
              </w:rPr>
              <w:t xml:space="preserve"> </w:t>
            </w:r>
            <w:r>
              <w:rPr/>
              <w:t>research</w:t>
            </w:r>
            <w:r>
              <w:rPr>
                <w:spacing w:val="-1"/>
              </w:rPr>
              <w:t xml:space="preserve"> </w:t>
            </w:r>
            <w:r>
              <w:rPr/>
              <w:t>work.</w:t>
            </w:r>
          </w:p>
        </w:tc>
      </w:tr>
      <w:tr>
        <w:trPr/>
        <w:tc>
          <w:tcPr>
            <w:tcW w:w="1124" w:type="dxa"/>
            <w:tcBorders>
              <w:left w:val="single" w:sz="2" w:space="0" w:color="000000"/>
              <w:bottom w:val="single" w:sz="2" w:space="0" w:color="000000"/>
            </w:tcBorders>
          </w:tcPr>
          <w:p>
            <w:pPr>
              <w:pStyle w:val="TableParagraph"/>
              <w:widowControl w:val="false"/>
              <w:spacing w:before="11" w:after="0"/>
              <w:rPr>
                <w:b/>
                <w:b/>
                <w:sz w:val="23"/>
              </w:rPr>
            </w:pPr>
            <w:r>
              <w:rPr>
                <w:b/>
                <w:sz w:val="23"/>
              </w:rPr>
            </w:r>
          </w:p>
          <w:p>
            <w:pPr>
              <w:pStyle w:val="TableParagraph"/>
              <w:widowControl w:val="false"/>
              <w:ind w:left="235" w:hanging="0"/>
              <w:rPr/>
            </w:pPr>
            <w:r>
              <w:rPr/>
              <w:t>GA</w:t>
            </w:r>
            <w:r>
              <w:rPr>
                <w:spacing w:val="-1"/>
              </w:rPr>
              <w:t xml:space="preserve"> </w:t>
            </w:r>
            <w:r>
              <w:rPr/>
              <w:t>7</w:t>
            </w:r>
          </w:p>
        </w:tc>
        <w:tc>
          <w:tcPr>
            <w:tcW w:w="2442" w:type="dxa"/>
            <w:tcBorders>
              <w:left w:val="single" w:sz="2" w:space="0" w:color="000000"/>
              <w:bottom w:val="single" w:sz="2" w:space="0" w:color="000000"/>
            </w:tcBorders>
          </w:tcPr>
          <w:p>
            <w:pPr>
              <w:pStyle w:val="TableParagraph"/>
              <w:widowControl w:val="false"/>
              <w:spacing w:before="11" w:after="0"/>
              <w:rPr>
                <w:b/>
                <w:b/>
                <w:sz w:val="23"/>
              </w:rPr>
            </w:pPr>
            <w:r>
              <w:rPr>
                <w:b/>
                <w:sz w:val="23"/>
              </w:rPr>
            </w:r>
          </w:p>
          <w:p>
            <w:pPr>
              <w:pStyle w:val="TableParagraph"/>
              <w:widowControl w:val="false"/>
              <w:ind w:left="110" w:hanging="0"/>
              <w:rPr/>
            </w:pPr>
            <w:r>
              <w:rPr/>
              <w:t>Collaboration</w:t>
            </w:r>
          </w:p>
        </w:tc>
        <w:tc>
          <w:tcPr>
            <w:tcW w:w="6503" w:type="dxa"/>
            <w:tcBorders>
              <w:left w:val="single" w:sz="2" w:space="0" w:color="000000"/>
              <w:bottom w:val="single" w:sz="2" w:space="0" w:color="000000"/>
              <w:right w:val="single" w:sz="2" w:space="0" w:color="000000"/>
            </w:tcBorders>
          </w:tcPr>
          <w:p>
            <w:pPr>
              <w:pStyle w:val="TableParagraph"/>
              <w:widowControl w:val="false"/>
              <w:spacing w:lineRule="auto" w:line="235" w:before="4" w:after="0"/>
              <w:ind w:left="106" w:right="488" w:hanging="0"/>
              <w:rPr/>
            </w:pPr>
            <w:r>
              <w:rPr/>
              <w:t>work effectively and respectfully with diverse</w:t>
            </w:r>
            <w:r>
              <w:rPr>
                <w:spacing w:val="-50"/>
              </w:rPr>
              <w:t xml:space="preserve"> </w:t>
            </w:r>
            <w:r>
              <w:rPr/>
              <w:t>teams in</w:t>
            </w:r>
            <w:r>
              <w:rPr>
                <w:spacing w:val="-1"/>
              </w:rPr>
              <w:t xml:space="preserve"> </w:t>
            </w:r>
            <w:r>
              <w:rPr/>
              <w:t>the</w:t>
            </w:r>
            <w:r>
              <w:rPr>
                <w:spacing w:val="-3"/>
              </w:rPr>
              <w:t xml:space="preserve"> </w:t>
            </w:r>
            <w:r>
              <w:rPr/>
              <w:t>interests</w:t>
            </w:r>
            <w:r>
              <w:rPr>
                <w:spacing w:val="-5"/>
              </w:rPr>
              <w:t xml:space="preserve"> </w:t>
            </w:r>
            <w:r>
              <w:rPr/>
              <w:t>of</w:t>
            </w:r>
            <w:r>
              <w:rPr>
                <w:spacing w:val="-2"/>
              </w:rPr>
              <w:t xml:space="preserve"> </w:t>
            </w:r>
            <w:r>
              <w:rPr/>
              <w:t>a</w:t>
            </w:r>
            <w:r>
              <w:rPr>
                <w:spacing w:val="-4"/>
              </w:rPr>
              <w:t xml:space="preserve"> </w:t>
            </w:r>
            <w:r>
              <w:rPr/>
              <w:t>common</w:t>
            </w:r>
            <w:r>
              <w:rPr>
                <w:spacing w:val="-3"/>
              </w:rPr>
              <w:t xml:space="preserve"> </w:t>
            </w:r>
            <w:r>
              <w:rPr/>
              <w:t>cause</w:t>
            </w:r>
            <w:r>
              <w:rPr>
                <w:spacing w:val="-3"/>
              </w:rPr>
              <w:t xml:space="preserve"> </w:t>
            </w:r>
            <w:r>
              <w:rPr/>
              <w:t>and</w:t>
            </w:r>
          </w:p>
          <w:p>
            <w:pPr>
              <w:pStyle w:val="TableParagraph"/>
              <w:widowControl w:val="false"/>
              <w:spacing w:lineRule="exact" w:line="261" w:before="3" w:after="0"/>
              <w:ind w:left="106" w:hanging="0"/>
              <w:rPr/>
            </w:pPr>
            <w:r>
              <w:rPr/>
              <w:t>work</w:t>
            </w:r>
            <w:r>
              <w:rPr>
                <w:spacing w:val="-4"/>
              </w:rPr>
              <w:t xml:space="preserve"> </w:t>
            </w:r>
            <w:r>
              <w:rPr/>
              <w:t>efficiently</w:t>
            </w:r>
            <w:r>
              <w:rPr>
                <w:spacing w:val="-2"/>
              </w:rPr>
              <w:t xml:space="preserve"> </w:t>
            </w:r>
            <w:r>
              <w:rPr/>
              <w:t>as a</w:t>
            </w:r>
            <w:r>
              <w:rPr>
                <w:spacing w:val="-4"/>
              </w:rPr>
              <w:t xml:space="preserve"> </w:t>
            </w:r>
            <w:r>
              <w:rPr/>
              <w:t>member</w:t>
            </w:r>
            <w:r>
              <w:rPr>
                <w:spacing w:val="-1"/>
              </w:rPr>
              <w:t xml:space="preserve"> </w:t>
            </w:r>
            <w:r>
              <w:rPr/>
              <w:t>of</w:t>
            </w:r>
            <w:r>
              <w:rPr>
                <w:spacing w:val="-2"/>
              </w:rPr>
              <w:t xml:space="preserve"> </w:t>
            </w:r>
            <w:r>
              <w:rPr/>
              <w:t>a</w:t>
            </w:r>
            <w:r>
              <w:rPr>
                <w:spacing w:val="-4"/>
              </w:rPr>
              <w:t xml:space="preserve"> </w:t>
            </w:r>
            <w:r>
              <w:rPr/>
              <w:t>team.</w:t>
            </w:r>
          </w:p>
        </w:tc>
      </w:tr>
      <w:tr>
        <w:trPr/>
        <w:tc>
          <w:tcPr>
            <w:tcW w:w="1124" w:type="dxa"/>
            <w:tcBorders>
              <w:left w:val="single" w:sz="2" w:space="0" w:color="000000"/>
              <w:bottom w:val="single" w:sz="2" w:space="0" w:color="000000"/>
            </w:tcBorders>
          </w:tcPr>
          <w:p>
            <w:pPr>
              <w:pStyle w:val="TableParagraph"/>
              <w:widowControl w:val="false"/>
              <w:jc w:val="center"/>
              <w:rPr/>
            </w:pPr>
            <w:r>
              <w:rPr/>
              <w:t>GA</w:t>
            </w:r>
            <w:r>
              <w:rPr>
                <w:spacing w:val="-1"/>
              </w:rPr>
              <w:t xml:space="preserve"> </w:t>
            </w:r>
            <w:r>
              <w:rPr/>
              <w:t>8</w:t>
            </w:r>
          </w:p>
        </w:tc>
        <w:tc>
          <w:tcPr>
            <w:tcW w:w="2442" w:type="dxa"/>
            <w:tcBorders>
              <w:left w:val="single" w:sz="2" w:space="0" w:color="000000"/>
              <w:bottom w:val="single" w:sz="2" w:space="0" w:color="000000"/>
            </w:tcBorders>
          </w:tcPr>
          <w:p>
            <w:pPr>
              <w:pStyle w:val="TableParagraph"/>
              <w:widowControl w:val="false"/>
              <w:spacing w:before="1" w:after="0"/>
              <w:ind w:left="170" w:hanging="0"/>
              <w:rPr/>
            </w:pPr>
            <w:r>
              <w:rPr/>
              <w:t>Leadership</w:t>
            </w:r>
            <w:r>
              <w:rPr>
                <w:spacing w:val="1"/>
              </w:rPr>
              <w:t xml:space="preserve"> </w:t>
            </w:r>
            <w:r>
              <w:rPr>
                <w:spacing w:val="-1"/>
              </w:rPr>
              <w:t>readiness/qualities</w:t>
            </w:r>
          </w:p>
        </w:tc>
        <w:tc>
          <w:tcPr>
            <w:tcW w:w="6503" w:type="dxa"/>
            <w:tcBorders>
              <w:left w:val="single" w:sz="2" w:space="0" w:color="000000"/>
              <w:bottom w:val="single" w:sz="2" w:space="0" w:color="000000"/>
              <w:right w:val="single" w:sz="2" w:space="0" w:color="000000"/>
            </w:tcBorders>
          </w:tcPr>
          <w:p>
            <w:pPr>
              <w:pStyle w:val="TableParagraph"/>
              <w:widowControl w:val="false"/>
              <w:ind w:left="106" w:hanging="0"/>
              <w:rPr/>
            </w:pPr>
            <w:r>
              <w:rPr/>
              <w:t>plan the tasks of a team or an organization and</w:t>
            </w:r>
            <w:r>
              <w:rPr>
                <w:spacing w:val="1"/>
              </w:rPr>
              <w:t xml:space="preserve"> </w:t>
            </w:r>
            <w:r>
              <w:rPr/>
              <w:t>setting</w:t>
            </w:r>
            <w:r>
              <w:rPr>
                <w:spacing w:val="-1"/>
              </w:rPr>
              <w:t xml:space="preserve"> </w:t>
            </w:r>
            <w:r>
              <w:rPr/>
              <w:t>direction</w:t>
            </w:r>
            <w:r>
              <w:rPr>
                <w:spacing w:val="-3"/>
              </w:rPr>
              <w:t xml:space="preserve"> </w:t>
            </w:r>
            <w:r>
              <w:rPr/>
              <w:t>by</w:t>
            </w:r>
            <w:r>
              <w:rPr>
                <w:spacing w:val="-3"/>
              </w:rPr>
              <w:t xml:space="preserve"> </w:t>
            </w:r>
            <w:r>
              <w:rPr/>
              <w:t>formulating an</w:t>
            </w:r>
            <w:r>
              <w:rPr>
                <w:spacing w:val="-3"/>
              </w:rPr>
              <w:t xml:space="preserve"> </w:t>
            </w:r>
            <w:r>
              <w:rPr/>
              <w:t>inspiring</w:t>
            </w:r>
          </w:p>
          <w:p>
            <w:pPr>
              <w:pStyle w:val="TableParagraph"/>
              <w:widowControl w:val="false"/>
              <w:spacing w:lineRule="exact" w:line="278"/>
              <w:ind w:left="106" w:right="269" w:hanging="0"/>
              <w:rPr/>
            </w:pPr>
            <w:r>
              <w:rPr/>
              <w:t>vision and building a team that can help achieve</w:t>
            </w:r>
            <w:r>
              <w:rPr>
                <w:spacing w:val="-50"/>
              </w:rPr>
              <w:t xml:space="preserve"> </w:t>
            </w:r>
            <w:r>
              <w:rPr/>
              <w:t>the</w:t>
            </w:r>
            <w:r>
              <w:rPr>
                <w:spacing w:val="-2"/>
              </w:rPr>
              <w:t xml:space="preserve"> </w:t>
            </w:r>
            <w:r>
              <w:rPr/>
              <w:t>vision.</w:t>
            </w:r>
          </w:p>
        </w:tc>
      </w:tr>
      <w:tr>
        <w:trPr/>
        <w:tc>
          <w:tcPr>
            <w:tcW w:w="1124" w:type="dxa"/>
            <w:tcBorders>
              <w:left w:val="single" w:sz="2" w:space="0" w:color="000000"/>
              <w:bottom w:val="single" w:sz="2" w:space="0" w:color="000000"/>
            </w:tcBorders>
          </w:tcPr>
          <w:p>
            <w:pPr>
              <w:pStyle w:val="TableParagraph"/>
              <w:widowControl w:val="false"/>
              <w:spacing w:lineRule="exact" w:line="261" w:before="1" w:after="0"/>
              <w:ind w:left="235" w:hanging="0"/>
              <w:rPr/>
            </w:pPr>
            <w:r>
              <w:rPr/>
              <w:t>GA</w:t>
            </w:r>
            <w:r>
              <w:rPr>
                <w:spacing w:val="-1"/>
              </w:rPr>
              <w:t xml:space="preserve"> </w:t>
            </w:r>
            <w:r>
              <w:rPr/>
              <w:t>9</w:t>
            </w:r>
          </w:p>
        </w:tc>
        <w:tc>
          <w:tcPr>
            <w:tcW w:w="2442" w:type="dxa"/>
            <w:tcBorders>
              <w:left w:val="single" w:sz="2" w:space="0" w:color="000000"/>
              <w:bottom w:val="single" w:sz="2" w:space="0" w:color="000000"/>
            </w:tcBorders>
          </w:tcPr>
          <w:p>
            <w:pPr>
              <w:pStyle w:val="TableParagraph"/>
              <w:widowControl w:val="false"/>
              <w:spacing w:lineRule="exact" w:line="261" w:before="1" w:after="0"/>
              <w:ind w:left="110" w:hanging="0"/>
              <w:rPr/>
            </w:pPr>
            <w:r>
              <w:rPr/>
              <w:t>Digital</w:t>
            </w:r>
            <w:r>
              <w:rPr>
                <w:spacing w:val="-2"/>
              </w:rPr>
              <w:t xml:space="preserve"> </w:t>
            </w:r>
            <w:r>
              <w:rPr/>
              <w:t>and technological skills</w:t>
            </w:r>
          </w:p>
        </w:tc>
        <w:tc>
          <w:tcPr>
            <w:tcW w:w="6503" w:type="dxa"/>
            <w:tcBorders>
              <w:left w:val="single" w:sz="2" w:space="0" w:color="000000"/>
              <w:bottom w:val="single" w:sz="2" w:space="0" w:color="000000"/>
              <w:right w:val="single" w:sz="2" w:space="0" w:color="000000"/>
            </w:tcBorders>
          </w:tcPr>
          <w:p>
            <w:pPr>
              <w:pStyle w:val="TableParagraph"/>
              <w:widowControl w:val="false"/>
              <w:spacing w:lineRule="exact" w:line="261" w:before="1" w:after="0"/>
              <w:ind w:left="106" w:hanging="0"/>
              <w:rPr/>
            </w:pPr>
            <w:r>
              <w:rPr/>
              <w:t>use</w:t>
            </w:r>
            <w:r>
              <w:rPr>
                <w:spacing w:val="-4"/>
              </w:rPr>
              <w:t xml:space="preserve"> </w:t>
            </w:r>
            <w:r>
              <w:rPr/>
              <w:t>ICT in</w:t>
            </w:r>
            <w:r>
              <w:rPr>
                <w:spacing w:val="-1"/>
              </w:rPr>
              <w:t xml:space="preserve"> </w:t>
            </w:r>
            <w:r>
              <w:rPr/>
              <w:t>a</w:t>
            </w:r>
            <w:r>
              <w:rPr>
                <w:spacing w:val="-4"/>
              </w:rPr>
              <w:t xml:space="preserve"> </w:t>
            </w:r>
            <w:r>
              <w:rPr/>
              <w:t>variety</w:t>
            </w:r>
            <w:r>
              <w:rPr>
                <w:spacing w:val="-3"/>
              </w:rPr>
              <w:t xml:space="preserve"> </w:t>
            </w:r>
            <w:r>
              <w:rPr/>
              <w:t>of</w:t>
            </w:r>
            <w:r>
              <w:rPr>
                <w:spacing w:val="-2"/>
              </w:rPr>
              <w:t xml:space="preserve"> </w:t>
            </w:r>
            <w:r>
              <w:rPr/>
              <w:t>learning and</w:t>
            </w:r>
            <w:r>
              <w:rPr>
                <w:spacing w:val="-1"/>
              </w:rPr>
              <w:t xml:space="preserve"> </w:t>
            </w:r>
            <w:r>
              <w:rPr/>
              <w:t>work situations. Access, evaluate, and use a variety of relevant information sources and use appropriate software for analysis of data.</w:t>
            </w:r>
          </w:p>
        </w:tc>
      </w:tr>
      <w:tr>
        <w:trPr/>
        <w:tc>
          <w:tcPr>
            <w:tcW w:w="1124"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rPr>
                <w:b/>
                <w:b/>
                <w:sz w:val="28"/>
              </w:rPr>
            </w:pPr>
            <w:r>
              <w:rPr>
                <w:b/>
                <w:sz w:val="28"/>
              </w:rPr>
            </w:r>
          </w:p>
          <w:p>
            <w:pPr>
              <w:pStyle w:val="TableParagraph"/>
              <w:widowControl w:val="false"/>
              <w:spacing w:before="185" w:after="0"/>
              <w:ind w:left="167" w:hanging="0"/>
              <w:rPr/>
            </w:pPr>
            <w:r>
              <w:rPr/>
              <w:t>GA</w:t>
            </w:r>
            <w:r>
              <w:rPr>
                <w:spacing w:val="-1"/>
              </w:rPr>
              <w:t xml:space="preserve"> </w:t>
            </w:r>
            <w:r>
              <w:rPr/>
              <w:t>10</w:t>
            </w:r>
          </w:p>
        </w:tc>
        <w:tc>
          <w:tcPr>
            <w:tcW w:w="2442" w:type="dxa"/>
            <w:tcBorders>
              <w:left w:val="single" w:sz="2" w:space="0" w:color="000000"/>
              <w:bottom w:val="single" w:sz="2" w:space="0" w:color="000000"/>
            </w:tcBorders>
          </w:tcPr>
          <w:p>
            <w:pPr>
              <w:pStyle w:val="TableParagraph"/>
              <w:widowControl w:val="false"/>
              <w:rPr>
                <w:b/>
                <w:b/>
                <w:sz w:val="28"/>
              </w:rPr>
            </w:pPr>
            <w:r>
              <w:rPr>
                <w:b/>
                <w:sz w:val="28"/>
              </w:rPr>
            </w:r>
          </w:p>
          <w:p>
            <w:pPr>
              <w:pStyle w:val="TableParagraph"/>
              <w:widowControl w:val="false"/>
              <w:spacing w:before="235" w:after="0"/>
              <w:ind w:left="110" w:right="759" w:hanging="0"/>
              <w:jc w:val="both"/>
              <w:rPr/>
            </w:pPr>
            <w:r>
              <w:rPr>
                <w:spacing w:val="-1"/>
              </w:rPr>
              <w:t>Environmental</w:t>
            </w:r>
            <w:r>
              <w:rPr>
                <w:spacing w:val="-51"/>
              </w:rPr>
              <w:t xml:space="preserve"> </w:t>
            </w:r>
            <w:r>
              <w:rPr/>
              <w:t>awareness and</w:t>
            </w:r>
            <w:r>
              <w:rPr>
                <w:spacing w:val="-50"/>
              </w:rPr>
              <w:t xml:space="preserve"> </w:t>
            </w:r>
            <w:r>
              <w:rPr/>
              <w:t>action</w:t>
            </w:r>
          </w:p>
        </w:tc>
        <w:tc>
          <w:tcPr>
            <w:tcW w:w="6503" w:type="dxa"/>
            <w:tcBorders>
              <w:left w:val="single" w:sz="2" w:space="0" w:color="000000"/>
              <w:bottom w:val="single" w:sz="2" w:space="0" w:color="000000"/>
              <w:right w:val="single" w:sz="2" w:space="0" w:color="000000"/>
            </w:tcBorders>
          </w:tcPr>
          <w:p>
            <w:pPr>
              <w:pStyle w:val="TableParagraph"/>
              <w:widowControl w:val="false"/>
              <w:spacing w:before="2" w:after="0"/>
              <w:ind w:left="106" w:right="112" w:hanging="0"/>
              <w:rPr/>
            </w:pPr>
            <w:r>
              <w:rPr/>
              <w:t>mitigate</w:t>
            </w:r>
            <w:r>
              <w:rPr>
                <w:spacing w:val="2"/>
              </w:rPr>
              <w:t xml:space="preserve"> </w:t>
            </w:r>
            <w:r>
              <w:rPr/>
              <w:t>the</w:t>
            </w:r>
            <w:r>
              <w:rPr>
                <w:spacing w:val="1"/>
              </w:rPr>
              <w:t xml:space="preserve"> </w:t>
            </w:r>
            <w:r>
              <w:rPr/>
              <w:t>effects</w:t>
            </w:r>
            <w:r>
              <w:rPr>
                <w:spacing w:val="5"/>
              </w:rPr>
              <w:t xml:space="preserve"> </w:t>
            </w:r>
            <w:r>
              <w:rPr/>
              <w:t>of</w:t>
            </w:r>
            <w:r>
              <w:rPr>
                <w:spacing w:val="2"/>
              </w:rPr>
              <w:t xml:space="preserve"> </w:t>
            </w:r>
            <w:r>
              <w:rPr/>
              <w:t>environmental</w:t>
            </w:r>
            <w:r>
              <w:rPr>
                <w:spacing w:val="1"/>
              </w:rPr>
              <w:t xml:space="preserve"> </w:t>
            </w:r>
            <w:r>
              <w:rPr/>
              <w:t>degradation, climate change, and pollution.</w:t>
            </w:r>
            <w:r>
              <w:rPr>
                <w:spacing w:val="1"/>
              </w:rPr>
              <w:t xml:space="preserve"> </w:t>
            </w:r>
            <w:r>
              <w:rPr/>
              <w:t>Should develop the technique of effective waste</w:t>
            </w:r>
            <w:r>
              <w:rPr>
                <w:spacing w:val="1"/>
              </w:rPr>
              <w:t xml:space="preserve"> </w:t>
            </w:r>
            <w:r>
              <w:rPr/>
              <w:t>management,</w:t>
            </w:r>
            <w:r>
              <w:rPr>
                <w:spacing w:val="-7"/>
              </w:rPr>
              <w:t xml:space="preserve"> </w:t>
            </w:r>
            <w:r>
              <w:rPr/>
              <w:t>conservation</w:t>
            </w:r>
            <w:r>
              <w:rPr>
                <w:spacing w:val="-5"/>
              </w:rPr>
              <w:t xml:space="preserve"> </w:t>
            </w:r>
            <w:r>
              <w:rPr/>
              <w:t>of</w:t>
            </w:r>
            <w:r>
              <w:rPr>
                <w:spacing w:val="-6"/>
              </w:rPr>
              <w:t xml:space="preserve"> </w:t>
            </w:r>
            <w:r>
              <w:rPr/>
              <w:t>biological</w:t>
            </w:r>
            <w:r>
              <w:rPr>
                <w:spacing w:val="-4"/>
              </w:rPr>
              <w:t xml:space="preserve"> </w:t>
            </w:r>
            <w:r>
              <w:rPr/>
              <w:t>diversity,</w:t>
            </w:r>
            <w:r>
              <w:rPr>
                <w:spacing w:val="-49"/>
              </w:rPr>
              <w:t xml:space="preserve"> </w:t>
            </w:r>
            <w:r>
              <w:rPr/>
              <w:t>management of biological resources and</w:t>
            </w:r>
            <w:r>
              <w:rPr>
                <w:spacing w:val="1"/>
              </w:rPr>
              <w:t xml:space="preserve"> </w:t>
            </w:r>
            <w:r>
              <w:rPr/>
              <w:t>biodiversity,</w:t>
            </w:r>
            <w:r>
              <w:rPr>
                <w:spacing w:val="-5"/>
              </w:rPr>
              <w:t xml:space="preserve"> </w:t>
            </w:r>
            <w:r>
              <w:rPr/>
              <w:t>forest</w:t>
            </w:r>
            <w:r>
              <w:rPr>
                <w:spacing w:val="-3"/>
              </w:rPr>
              <w:t xml:space="preserve"> </w:t>
            </w:r>
            <w:r>
              <w:rPr/>
              <w:t>and</w:t>
            </w:r>
            <w:r>
              <w:rPr>
                <w:spacing w:val="-6"/>
              </w:rPr>
              <w:t xml:space="preserve"> </w:t>
            </w:r>
            <w:r>
              <w:rPr/>
              <w:t>wildlife</w:t>
            </w:r>
            <w:r>
              <w:rPr>
                <w:spacing w:val="-6"/>
              </w:rPr>
              <w:t xml:space="preserve"> </w:t>
            </w:r>
            <w:r>
              <w:rPr/>
              <w:t>conservation,</w:t>
            </w:r>
            <w:r>
              <w:rPr>
                <w:spacing w:val="-3"/>
              </w:rPr>
              <w:t xml:space="preserve"> </w:t>
            </w:r>
            <w:r>
              <w:rPr/>
              <w:t>and</w:t>
            </w:r>
          </w:p>
          <w:p>
            <w:pPr>
              <w:pStyle w:val="TableParagraph"/>
              <w:widowControl w:val="false"/>
              <w:spacing w:lineRule="exact" w:line="258"/>
              <w:ind w:left="106" w:hanging="0"/>
              <w:rPr/>
            </w:pPr>
            <w:r>
              <w:rPr/>
              <w:t>sustainable</w:t>
            </w:r>
            <w:r>
              <w:rPr>
                <w:spacing w:val="-5"/>
              </w:rPr>
              <w:t xml:space="preserve"> </w:t>
            </w:r>
            <w:r>
              <w:rPr/>
              <w:t>development</w:t>
            </w:r>
            <w:r>
              <w:rPr>
                <w:spacing w:val="-2"/>
              </w:rPr>
              <w:t xml:space="preserve"> </w:t>
            </w:r>
            <w:r>
              <w:rPr/>
              <w:t>and</w:t>
            </w:r>
            <w:r>
              <w:rPr>
                <w:spacing w:val="-2"/>
              </w:rPr>
              <w:t xml:space="preserve"> </w:t>
            </w:r>
            <w:r>
              <w:rPr/>
              <w:t>living.</w:t>
            </w:r>
          </w:p>
        </w:tc>
      </w:tr>
    </w:tbl>
    <w:p>
      <w:pPr>
        <w:pStyle w:val="Normal"/>
        <w:numPr>
          <w:ilvl w:val="0"/>
          <w:numId w:val="0"/>
        </w:numPr>
        <w:spacing w:lineRule="auto" w:line="276" w:before="100" w:after="0"/>
        <w:jc w:val="both"/>
        <w:outlineLvl w:val="4"/>
        <w:rPr>
          <w:rFonts w:ascii="Times New Roman" w:hAnsi="Times New Roman"/>
        </w:rPr>
      </w:pPr>
      <w:r>
        <w:rPr>
          <w:rFonts w:ascii="Times New Roman" w:hAnsi="Times New Roman"/>
          <w:b/>
          <w:bCs/>
        </w:rPr>
        <w:t xml:space="preserve">5. </w:t>
      </w:r>
      <w:r>
        <w:rPr>
          <w:rFonts w:ascii="Times New Roman" w:hAnsi="Times New Roman"/>
          <w:b/>
        </w:rPr>
        <w:t>Programme Learning Outcomes (PLO)</w:t>
      </w:r>
    </w:p>
    <w:p>
      <w:pPr>
        <w:pStyle w:val="Normal"/>
        <w:numPr>
          <w:ilvl w:val="0"/>
          <w:numId w:val="0"/>
        </w:numPr>
        <w:spacing w:lineRule="auto" w:line="276" w:before="100" w:after="0"/>
        <w:jc w:val="both"/>
        <w:outlineLvl w:val="4"/>
        <w:rPr>
          <w:rFonts w:ascii="Times New Roman" w:hAnsi="Times New Roman"/>
        </w:rPr>
      </w:pPr>
      <w:r>
        <w:rPr>
          <w:rFonts w:ascii="Times New Roman" w:hAnsi="Times New Roman"/>
        </w:rPr>
        <w:t xml:space="preserve">The outcomes described through learning outcome descriptors in Table 6 are attained by students through learning acquired on the completion of a programme of study relating to the chosen fields of learning, work/vocation, or an area of professional practice. The term ‘programme’ refers to the entire scheme of study followed by learners leading to a qualification. Individual programmes of study will have defined learning outcomes that must be attained for the award of a specific certificate/diploma/degree. </w:t>
      </w:r>
    </w:p>
    <w:p>
      <w:pPr>
        <w:pStyle w:val="Normal"/>
        <w:numPr>
          <w:ilvl w:val="0"/>
          <w:numId w:val="0"/>
        </w:numPr>
        <w:spacing w:lineRule="auto" w:line="276" w:before="100" w:after="0"/>
        <w:jc w:val="both"/>
        <w:outlineLvl w:val="4"/>
        <w:rPr/>
      </w:pPr>
      <w:r>
        <w:rPr>
          <w:rFonts w:ascii="Times New Roman" w:hAnsi="Times New Roman"/>
          <w:b/>
        </w:rPr>
        <w:t>PLO-1: Knowledge of Psychology</w:t>
      </w:r>
    </w:p>
    <w:p>
      <w:pPr>
        <w:pStyle w:val="Normal"/>
        <w:numPr>
          <w:ilvl w:val="0"/>
          <w:numId w:val="18"/>
        </w:numPr>
        <w:spacing w:lineRule="auto" w:line="276" w:before="100" w:after="0"/>
        <w:ind w:left="737" w:hanging="737"/>
        <w:jc w:val="both"/>
        <w:outlineLvl w:val="4"/>
        <w:rPr/>
      </w:pPr>
      <w:r>
        <w:rPr>
          <w:rFonts w:ascii="Times New Roman" w:hAnsi="Times New Roman"/>
        </w:rPr>
        <w:t>A systematic or coherent understanding of the academic field of Psychology, its different learning areas and applications, and its linkages with related disciplinary areas/subjects;</w:t>
      </w:r>
    </w:p>
    <w:p>
      <w:pPr>
        <w:pStyle w:val="Normal"/>
        <w:numPr>
          <w:ilvl w:val="0"/>
          <w:numId w:val="18"/>
        </w:numPr>
        <w:spacing w:lineRule="auto" w:line="276" w:before="100" w:after="0"/>
        <w:ind w:left="737" w:hanging="737"/>
        <w:jc w:val="both"/>
        <w:outlineLvl w:val="4"/>
        <w:rPr/>
      </w:pPr>
      <w:r>
        <w:rPr>
          <w:rFonts w:ascii="Times New Roman" w:hAnsi="Times New Roman"/>
        </w:rPr>
        <w:t>Procedural knowledge that creates different types of professionals in various areas like research and development, teaching and government and public service;</w:t>
      </w:r>
    </w:p>
    <w:p>
      <w:pPr>
        <w:pStyle w:val="Normal"/>
        <w:numPr>
          <w:ilvl w:val="0"/>
          <w:numId w:val="18"/>
        </w:numPr>
        <w:spacing w:lineRule="auto" w:line="276" w:before="100" w:after="0"/>
        <w:ind w:left="737" w:hanging="737"/>
        <w:jc w:val="both"/>
        <w:outlineLvl w:val="4"/>
        <w:rPr/>
      </w:pPr>
      <w:r>
        <w:rPr>
          <w:rFonts w:ascii="Times New Roman" w:hAnsi="Times New Roman"/>
        </w:rPr>
        <w:t>Skills in areas related to specialization area relating to the subfields and current developments in the academic field of Psychology.</w:t>
      </w:r>
    </w:p>
    <w:p>
      <w:pPr>
        <w:pStyle w:val="Normal"/>
        <w:numPr>
          <w:ilvl w:val="0"/>
          <w:numId w:val="0"/>
        </w:numPr>
        <w:spacing w:lineRule="auto" w:line="276" w:before="100" w:after="0"/>
        <w:jc w:val="both"/>
        <w:outlineLvl w:val="4"/>
        <w:rPr/>
      </w:pPr>
      <w:r>
        <w:rPr>
          <w:rFonts w:ascii="Times New Roman" w:hAnsi="Times New Roman"/>
          <w:b/>
        </w:rPr>
        <w:t xml:space="preserve">PLO2: Develop Problem Solving Skills: </w:t>
      </w:r>
    </w:p>
    <w:p>
      <w:pPr>
        <w:pStyle w:val="Normal"/>
        <w:numPr>
          <w:ilvl w:val="0"/>
          <w:numId w:val="0"/>
        </w:numPr>
        <w:spacing w:lineRule="auto" w:line="276" w:before="100" w:after="0"/>
        <w:jc w:val="both"/>
        <w:outlineLvl w:val="4"/>
        <w:rPr/>
      </w:pPr>
      <w:r>
        <w:rPr>
          <w:rFonts w:ascii="Times New Roman" w:hAnsi="Times New Roman"/>
        </w:rPr>
        <w:t>Capacity to use the earned knowledge to solve different non-familiar problems and apply the learning to real world situations.</w:t>
      </w:r>
    </w:p>
    <w:p>
      <w:pPr>
        <w:pStyle w:val="Normal"/>
        <w:numPr>
          <w:ilvl w:val="0"/>
          <w:numId w:val="0"/>
        </w:numPr>
        <w:spacing w:lineRule="auto" w:line="276" w:before="100" w:after="0"/>
        <w:jc w:val="both"/>
        <w:outlineLvl w:val="4"/>
        <w:rPr/>
      </w:pPr>
      <w:r>
        <w:rPr>
          <w:rFonts w:ascii="Times New Roman" w:hAnsi="Times New Roman"/>
          <w:b/>
        </w:rPr>
        <w:t>PLO3: Develop Analytical &amp;Critical Thinking skills:</w:t>
      </w:r>
    </w:p>
    <w:p>
      <w:pPr>
        <w:pStyle w:val="Normal"/>
        <w:numPr>
          <w:ilvl w:val="0"/>
          <w:numId w:val="17"/>
        </w:numPr>
        <w:spacing w:lineRule="auto" w:line="276" w:before="100" w:after="0"/>
        <w:ind w:left="737" w:hanging="737"/>
        <w:jc w:val="both"/>
        <w:outlineLvl w:val="4"/>
        <w:rPr/>
      </w:pPr>
      <w:r>
        <w:rPr>
          <w:rFonts w:ascii="Times New Roman" w:hAnsi="Times New Roman"/>
        </w:rPr>
        <w:t>Ability to employ analytic thought to a body of knowledge and evaluate evidence, arguments, claims, beliefs on the basis of empirical evidence.</w:t>
      </w:r>
    </w:p>
    <w:p>
      <w:pPr>
        <w:pStyle w:val="Normal"/>
        <w:numPr>
          <w:ilvl w:val="0"/>
          <w:numId w:val="17"/>
        </w:numPr>
        <w:spacing w:lineRule="auto" w:line="276" w:before="100" w:after="0"/>
        <w:ind w:left="737" w:hanging="737"/>
        <w:jc w:val="both"/>
        <w:outlineLvl w:val="4"/>
        <w:rPr/>
      </w:pPr>
      <w:r>
        <w:rPr>
          <w:rFonts w:ascii="Times New Roman" w:hAnsi="Times New Roman"/>
        </w:rPr>
        <w:t>Ability to inculcate inductive and deductive reasoning; to comprehend the basic structure and interrelationship; to deduct inferences of various concept of psychology.</w:t>
      </w:r>
    </w:p>
    <w:p>
      <w:pPr>
        <w:pStyle w:val="Normal"/>
        <w:numPr>
          <w:ilvl w:val="0"/>
          <w:numId w:val="0"/>
        </w:numPr>
        <w:spacing w:lineRule="auto" w:line="276" w:before="100" w:after="0"/>
        <w:jc w:val="both"/>
        <w:outlineLvl w:val="4"/>
        <w:rPr/>
      </w:pPr>
      <w:r>
        <w:rPr>
          <w:rFonts w:ascii="Times New Roman" w:hAnsi="Times New Roman"/>
          <w:b/>
        </w:rPr>
        <w:t>PLO4: Develop Skills to Create:</w:t>
      </w:r>
    </w:p>
    <w:p>
      <w:pPr>
        <w:pStyle w:val="Normal"/>
        <w:numPr>
          <w:ilvl w:val="0"/>
          <w:numId w:val="0"/>
        </w:numPr>
        <w:spacing w:lineRule="auto" w:line="276" w:before="100" w:after="0"/>
        <w:jc w:val="both"/>
        <w:outlineLvl w:val="4"/>
        <w:rPr/>
      </w:pPr>
      <w:r>
        <w:rPr>
          <w:rFonts w:ascii="Times New Roman" w:hAnsi="Times New Roman"/>
        </w:rPr>
        <w:t>Ability to create or think in different and diverse ways to deal with problems that do not have simple solutions.</w:t>
      </w:r>
    </w:p>
    <w:p>
      <w:pPr>
        <w:pStyle w:val="Normal"/>
        <w:numPr>
          <w:ilvl w:val="0"/>
          <w:numId w:val="0"/>
        </w:numPr>
        <w:spacing w:lineRule="auto" w:line="276" w:before="100" w:after="0"/>
        <w:jc w:val="both"/>
        <w:outlineLvl w:val="4"/>
        <w:rPr/>
      </w:pPr>
      <w:r>
        <w:rPr>
          <w:rFonts w:ascii="Times New Roman" w:hAnsi="Times New Roman"/>
          <w:b/>
        </w:rPr>
        <w:t xml:space="preserve">PLO5: Develop Effective Communications skills: </w:t>
      </w:r>
    </w:p>
    <w:p>
      <w:pPr>
        <w:pStyle w:val="Normal"/>
        <w:numPr>
          <w:ilvl w:val="0"/>
          <w:numId w:val="0"/>
        </w:numPr>
        <w:spacing w:lineRule="auto" w:line="276" w:before="100" w:after="0"/>
        <w:jc w:val="both"/>
        <w:outlineLvl w:val="4"/>
        <w:rPr/>
      </w:pPr>
      <w:r>
        <w:rPr>
          <w:rFonts w:ascii="Times New Roman" w:hAnsi="Times New Roman"/>
        </w:rPr>
        <w:t>Capability to express various concepts of Psychology in effectively in writing and speaking.</w:t>
      </w:r>
    </w:p>
    <w:p>
      <w:pPr>
        <w:pStyle w:val="Normal"/>
        <w:numPr>
          <w:ilvl w:val="0"/>
          <w:numId w:val="0"/>
        </w:numPr>
        <w:spacing w:lineRule="auto" w:line="276" w:before="100" w:after="0"/>
        <w:jc w:val="both"/>
        <w:outlineLvl w:val="4"/>
        <w:rPr/>
      </w:pPr>
      <w:r>
        <w:rPr>
          <w:rFonts w:ascii="Times New Roman" w:hAnsi="Times New Roman"/>
          <w:b/>
        </w:rPr>
        <w:t xml:space="preserve">PLO6: Develop Research-related skills: </w:t>
      </w:r>
    </w:p>
    <w:p>
      <w:pPr>
        <w:pStyle w:val="Normal"/>
        <w:numPr>
          <w:ilvl w:val="0"/>
          <w:numId w:val="0"/>
        </w:numPr>
        <w:spacing w:lineRule="auto" w:line="276" w:before="100" w:after="0"/>
        <w:jc w:val="both"/>
        <w:outlineLvl w:val="4"/>
        <w:rPr/>
      </w:pPr>
      <w:r>
        <w:rPr>
          <w:rFonts w:ascii="Times New Roman" w:hAnsi="Times New Roman"/>
        </w:rPr>
        <w:t>Potentiality to think and inquire about relevant/appropriate questions, ability to define problems, formulate and test hypotheses, formulate mathematical arguments and proofs, draw conclusions; ability to write the obtained results clearly.</w:t>
      </w:r>
    </w:p>
    <w:p>
      <w:pPr>
        <w:pStyle w:val="Normal"/>
        <w:numPr>
          <w:ilvl w:val="0"/>
          <w:numId w:val="0"/>
        </w:numPr>
        <w:spacing w:lineRule="auto" w:line="276" w:before="100" w:after="0"/>
        <w:jc w:val="both"/>
        <w:outlineLvl w:val="4"/>
        <w:rPr/>
      </w:pPr>
      <w:r>
        <w:rPr>
          <w:rFonts w:ascii="Times New Roman" w:hAnsi="Times New Roman"/>
          <w:b/>
        </w:rPr>
        <w:t>PLO7: Develop Skills for Teamwork</w:t>
      </w:r>
      <w:r>
        <w:rPr>
          <w:rFonts w:ascii="Times New Roman" w:hAnsi="Times New Roman"/>
        </w:rPr>
        <w:t>:</w:t>
      </w:r>
    </w:p>
    <w:p>
      <w:pPr>
        <w:pStyle w:val="Normal"/>
        <w:numPr>
          <w:ilvl w:val="0"/>
          <w:numId w:val="0"/>
        </w:numPr>
        <w:spacing w:lineRule="auto" w:line="276" w:before="100" w:after="0"/>
        <w:jc w:val="both"/>
        <w:outlineLvl w:val="4"/>
        <w:rPr/>
      </w:pPr>
      <w:r>
        <w:rPr>
          <w:rFonts w:ascii="Times New Roman" w:hAnsi="Times New Roman"/>
        </w:rPr>
        <w:t>Ability of working effectively in diverse teams in both classroom and field-based situations.</w:t>
      </w:r>
    </w:p>
    <w:p>
      <w:pPr>
        <w:pStyle w:val="Normal"/>
        <w:numPr>
          <w:ilvl w:val="0"/>
          <w:numId w:val="0"/>
        </w:numPr>
        <w:spacing w:lineRule="auto" w:line="276" w:before="100" w:after="0"/>
        <w:jc w:val="both"/>
        <w:outlineLvl w:val="4"/>
        <w:rPr/>
      </w:pPr>
      <w:r>
        <w:rPr>
          <w:rFonts w:ascii="Times New Roman" w:hAnsi="Times New Roman"/>
          <w:b/>
        </w:rPr>
        <w:t>PLO8: Develop Leadership qualities</w:t>
      </w:r>
    </w:p>
    <w:p>
      <w:pPr>
        <w:pStyle w:val="Normal"/>
        <w:numPr>
          <w:ilvl w:val="0"/>
          <w:numId w:val="0"/>
        </w:numPr>
        <w:spacing w:lineRule="auto" w:line="276" w:before="100" w:after="0"/>
        <w:jc w:val="both"/>
        <w:outlineLvl w:val="4"/>
        <w:rPr/>
      </w:pPr>
      <w:r>
        <w:rPr>
          <w:rFonts w:ascii="Times New Roman" w:hAnsi="Times New Roman"/>
        </w:rPr>
        <w:t>The ability to articulate, motivate oneself, inspire others, organize and plan well, have a sense of abundant positivity that energizes everyone around them, having a clear sense of purpose, self-awareness and adaptability.</w:t>
      </w:r>
    </w:p>
    <w:p>
      <w:pPr>
        <w:pStyle w:val="Normal"/>
        <w:numPr>
          <w:ilvl w:val="0"/>
          <w:numId w:val="0"/>
        </w:numPr>
        <w:spacing w:lineRule="auto" w:line="276" w:before="100" w:after="0"/>
        <w:jc w:val="both"/>
        <w:outlineLvl w:val="4"/>
        <w:rPr/>
      </w:pPr>
      <w:r>
        <w:rPr>
          <w:rFonts w:ascii="Times New Roman" w:hAnsi="Times New Roman"/>
          <w:b/>
        </w:rPr>
        <w:t>PLO9: Develop Information Literacy/ Digital literacy:</w:t>
      </w:r>
    </w:p>
    <w:p>
      <w:pPr>
        <w:pStyle w:val="Normal"/>
        <w:numPr>
          <w:ilvl w:val="0"/>
          <w:numId w:val="0"/>
        </w:numPr>
        <w:spacing w:lineRule="auto" w:line="276" w:before="100" w:after="0"/>
        <w:jc w:val="both"/>
        <w:outlineLvl w:val="4"/>
        <w:rPr/>
      </w:pPr>
      <w:r>
        <w:rPr>
          <w:rFonts w:ascii="Times New Roman" w:hAnsi="Times New Roman"/>
        </w:rPr>
        <w:t>Ability to use computers in a variety of learning situations, demonstrate ability to access, evaluate, and use a variety of relevant information sources and use appropriate software for analysis of data.</w:t>
      </w:r>
    </w:p>
    <w:p>
      <w:pPr>
        <w:pStyle w:val="Normal"/>
        <w:numPr>
          <w:ilvl w:val="0"/>
          <w:numId w:val="0"/>
        </w:numPr>
        <w:spacing w:lineRule="auto" w:line="276" w:before="100" w:after="0"/>
        <w:jc w:val="both"/>
        <w:outlineLvl w:val="4"/>
        <w:rPr/>
      </w:pPr>
      <w:r>
        <w:rPr>
          <w:rFonts w:ascii="Times New Roman" w:hAnsi="Times New Roman"/>
          <w:b/>
        </w:rPr>
        <w:t>PLO10: Develop Environmental awareness and ability to address the issue:</w:t>
      </w:r>
    </w:p>
    <w:p>
      <w:pPr>
        <w:pStyle w:val="TextBody"/>
        <w:numPr>
          <w:ilvl w:val="0"/>
          <w:numId w:val="0"/>
        </w:numPr>
        <w:spacing w:before="100" w:after="0"/>
        <w:jc w:val="both"/>
        <w:outlineLvl w:val="4"/>
        <w:rPr/>
      </w:pPr>
      <w:r>
        <w:rPr>
          <w:rFonts w:ascii="Times New Roman" w:hAnsi="Times New Roman"/>
        </w:rPr>
        <w:t>Ability to understand their roles and identities as citizens, consumers and environmental actors in a complex, interconnected world.</w:t>
      </w:r>
    </w:p>
    <w:p>
      <w:pPr>
        <w:pStyle w:val="TextBody"/>
        <w:numPr>
          <w:ilvl w:val="0"/>
          <w:numId w:val="0"/>
        </w:numPr>
        <w:spacing w:before="100" w:after="0"/>
        <w:jc w:val="both"/>
        <w:outlineLvl w:val="4"/>
        <w:rPr>
          <w:rFonts w:ascii="Times New Roman" w:hAnsi="Times New Roman"/>
        </w:rPr>
      </w:pPr>
      <w:r>
        <w:rPr>
          <w:rFonts w:ascii="Times New Roman" w:hAnsi="Times New Roman"/>
          <w:b/>
          <w:spacing w:val="1"/>
        </w:rPr>
        <w:t>6. Programme Specific Outcomes</w:t>
      </w:r>
    </w:p>
    <w:p>
      <w:pPr>
        <w:pStyle w:val="TextBody"/>
        <w:numPr>
          <w:ilvl w:val="0"/>
          <w:numId w:val="0"/>
        </w:numPr>
        <w:spacing w:before="100" w:after="0"/>
        <w:jc w:val="both"/>
        <w:outlineLvl w:val="4"/>
        <w:rPr>
          <w:rFonts w:ascii="Times New Roman" w:hAnsi="Times New Roman"/>
        </w:rPr>
      </w:pPr>
      <w:r>
        <w:rPr>
          <w:rFonts w:ascii="Times New Roman" w:hAnsi="Times New Roman"/>
          <w:spacing w:val="1"/>
        </w:rPr>
        <w:t>PSO 1: Moral and ethical awareness and reasoning involving objective and unbiased work attitude, avoiding unethical behaviours such as data fabrication and plagiarism, observing code of conduct, respecting intellectual property rights and being aware of the implications and ethical concerns of research studies.</w:t>
      </w:r>
    </w:p>
    <w:p>
      <w:pPr>
        <w:pStyle w:val="TextBody"/>
        <w:numPr>
          <w:ilvl w:val="0"/>
          <w:numId w:val="0"/>
        </w:numPr>
        <w:spacing w:before="100" w:after="0"/>
        <w:jc w:val="both"/>
        <w:outlineLvl w:val="4"/>
        <w:rPr>
          <w:rFonts w:ascii="Times New Roman" w:hAnsi="Times New Roman"/>
        </w:rPr>
      </w:pPr>
      <w:r>
        <w:rPr>
          <w:rFonts w:ascii="Times New Roman" w:hAnsi="Times New Roman"/>
          <w:spacing w:val="1"/>
        </w:rPr>
        <w:t xml:space="preserve">PSO 2: Commitment to health and wellbeing at different levels (e.g. individual, organization, community, society). </w:t>
      </w:r>
    </w:p>
    <w:p>
      <w:pPr>
        <w:pStyle w:val="TextBody"/>
        <w:numPr>
          <w:ilvl w:val="0"/>
          <w:numId w:val="0"/>
        </w:numPr>
        <w:spacing w:before="100" w:after="0"/>
        <w:jc w:val="both"/>
        <w:outlineLvl w:val="4"/>
        <w:rPr>
          <w:rFonts w:ascii="Times New Roman" w:hAnsi="Times New Roman"/>
        </w:rPr>
      </w:pPr>
      <w:r>
        <w:rPr>
          <w:rFonts w:ascii="Times New Roman" w:hAnsi="Times New Roman"/>
          <w:spacing w:val="1"/>
        </w:rPr>
        <w:t xml:space="preserve">PSO 3: Developing positive attributes such as empathy, compassion, social participation, and accountability. </w:t>
      </w:r>
    </w:p>
    <w:p>
      <w:pPr>
        <w:pStyle w:val="TextBody"/>
        <w:numPr>
          <w:ilvl w:val="0"/>
          <w:numId w:val="0"/>
        </w:numPr>
        <w:spacing w:before="100" w:after="0"/>
        <w:jc w:val="both"/>
        <w:outlineLvl w:val="4"/>
        <w:rPr>
          <w:rFonts w:ascii="Times New Roman" w:hAnsi="Times New Roman"/>
        </w:rPr>
      </w:pPr>
      <w:r>
        <w:rPr>
          <w:rFonts w:ascii="Times New Roman" w:hAnsi="Times New Roman"/>
          <w:spacing w:val="1"/>
        </w:rPr>
        <w:t>PSO 4: Appreciating and tolerating different perspectives.</w:t>
      </w:r>
    </w:p>
    <w:p>
      <w:pPr>
        <w:pStyle w:val="TextBody"/>
        <w:numPr>
          <w:ilvl w:val="0"/>
          <w:numId w:val="0"/>
        </w:numPr>
        <w:spacing w:before="100" w:after="0"/>
        <w:jc w:val="both"/>
        <w:outlineLvl w:val="4"/>
        <w:rPr>
          <w:rFonts w:ascii="Times New Roman" w:hAnsi="Times New Roman"/>
        </w:rPr>
      </w:pPr>
      <w:r>
        <w:rPr>
          <w:rFonts w:ascii="Times New Roman" w:hAnsi="Times New Roman"/>
          <w:b/>
        </w:rPr>
        <w:t>7. Teaching</w:t>
      </w:r>
      <w:r>
        <w:rPr>
          <w:rFonts w:ascii="Times New Roman" w:hAnsi="Times New Roman"/>
          <w:b/>
          <w:spacing w:val="-2"/>
        </w:rPr>
        <w:t xml:space="preserve"> </w:t>
      </w:r>
      <w:r>
        <w:rPr>
          <w:rFonts w:ascii="Times New Roman" w:hAnsi="Times New Roman"/>
          <w:b/>
        </w:rPr>
        <w:t>Learning</w:t>
      </w:r>
      <w:r>
        <w:rPr>
          <w:rFonts w:ascii="Times New Roman" w:hAnsi="Times New Roman"/>
          <w:b/>
          <w:spacing w:val="-1"/>
        </w:rPr>
        <w:t xml:space="preserve"> </w:t>
      </w:r>
      <w:r>
        <w:rPr>
          <w:rFonts w:ascii="Times New Roman" w:hAnsi="Times New Roman"/>
          <w:b/>
        </w:rPr>
        <w:t>Process</w:t>
      </w:r>
    </w:p>
    <w:p>
      <w:pPr>
        <w:pStyle w:val="TextBody"/>
        <w:numPr>
          <w:ilvl w:val="0"/>
          <w:numId w:val="0"/>
        </w:numPr>
        <w:spacing w:before="100" w:after="0"/>
        <w:jc w:val="both"/>
        <w:outlineLvl w:val="4"/>
        <w:rPr>
          <w:rFonts w:ascii="Times New Roman" w:hAnsi="Times New Roman"/>
        </w:rPr>
      </w:pPr>
      <w:r>
        <w:rPr>
          <w:rFonts w:ascii="Times New Roman" w:hAnsi="Times New Roman"/>
        </w:rPr>
        <w:t>Teaching and learning in this programme involve classroom lectures as well tutorials.</w:t>
      </w:r>
      <w:r>
        <w:rPr>
          <w:rFonts w:ascii="Times New Roman" w:hAnsi="Times New Roman"/>
          <w:spacing w:val="-58"/>
        </w:rPr>
        <w:t xml:space="preserve"> </w:t>
      </w:r>
      <w:r>
        <w:rPr>
          <w:rFonts w:ascii="Times New Roman" w:hAnsi="Times New Roman"/>
        </w:rPr>
        <w:t>It</w:t>
      </w:r>
      <w:r>
        <w:rPr>
          <w:rFonts w:ascii="Times New Roman" w:hAnsi="Times New Roman"/>
          <w:spacing w:val="1"/>
        </w:rPr>
        <w:t xml:space="preserve"> </w:t>
      </w:r>
      <w:r>
        <w:rPr>
          <w:rFonts w:ascii="Times New Roman" w:hAnsi="Times New Roman"/>
        </w:rPr>
        <w:t>allows-</w:t>
      </w:r>
    </w:p>
    <w:p>
      <w:pPr>
        <w:pStyle w:val="TextBody"/>
        <w:numPr>
          <w:ilvl w:val="0"/>
          <w:numId w:val="19"/>
        </w:numPr>
        <w:spacing w:before="100" w:after="0"/>
        <w:jc w:val="both"/>
        <w:outlineLvl w:val="4"/>
        <w:rPr>
          <w:rFonts w:ascii="Times New Roman" w:hAnsi="Times New Roman"/>
        </w:rPr>
      </w:pPr>
      <w:r>
        <w:rPr>
          <w:rFonts w:ascii="Times New Roman" w:hAnsi="Times New Roman"/>
        </w:rPr>
        <w:t>The</w:t>
      </w:r>
      <w:r>
        <w:rPr>
          <w:rFonts w:ascii="Times New Roman" w:hAnsi="Times New Roman"/>
          <w:spacing w:val="13"/>
        </w:rPr>
        <w:t xml:space="preserve"> </w:t>
      </w:r>
      <w:r>
        <w:rPr>
          <w:rFonts w:ascii="Times New Roman" w:hAnsi="Times New Roman"/>
        </w:rPr>
        <w:t>tutorials</w:t>
      </w:r>
      <w:r>
        <w:rPr>
          <w:rFonts w:ascii="Times New Roman" w:hAnsi="Times New Roman"/>
          <w:spacing w:val="12"/>
        </w:rPr>
        <w:t xml:space="preserve"> </w:t>
      </w:r>
      <w:r>
        <w:rPr>
          <w:rFonts w:ascii="Times New Roman" w:hAnsi="Times New Roman"/>
        </w:rPr>
        <w:t>allow</w:t>
      </w:r>
      <w:r>
        <w:rPr>
          <w:rFonts w:ascii="Times New Roman" w:hAnsi="Times New Roman"/>
          <w:spacing w:val="14"/>
        </w:rPr>
        <w:t xml:space="preserve"> </w:t>
      </w:r>
      <w:r>
        <w:rPr>
          <w:rFonts w:ascii="Times New Roman" w:hAnsi="Times New Roman"/>
        </w:rPr>
        <w:t>a</w:t>
      </w:r>
      <w:r>
        <w:rPr>
          <w:rFonts w:ascii="Times New Roman" w:hAnsi="Times New Roman"/>
          <w:spacing w:val="8"/>
        </w:rPr>
        <w:t xml:space="preserve"> </w:t>
      </w:r>
      <w:r>
        <w:rPr>
          <w:rFonts w:ascii="Times New Roman" w:hAnsi="Times New Roman"/>
        </w:rPr>
        <w:t>closer</w:t>
      </w:r>
      <w:r>
        <w:rPr>
          <w:rFonts w:ascii="Times New Roman" w:hAnsi="Times New Roman"/>
          <w:spacing w:val="17"/>
        </w:rPr>
        <w:t xml:space="preserve"> </w:t>
      </w:r>
      <w:r>
        <w:rPr>
          <w:rFonts w:ascii="Times New Roman" w:hAnsi="Times New Roman"/>
        </w:rPr>
        <w:t>interaction</w:t>
      </w:r>
      <w:r>
        <w:rPr>
          <w:rFonts w:ascii="Times New Roman" w:hAnsi="Times New Roman"/>
          <w:spacing w:val="14"/>
        </w:rPr>
        <w:t xml:space="preserve"> </w:t>
      </w:r>
      <w:r>
        <w:rPr>
          <w:rFonts w:ascii="Times New Roman" w:hAnsi="Times New Roman"/>
        </w:rPr>
        <w:t>between</w:t>
      </w:r>
      <w:r>
        <w:rPr>
          <w:rFonts w:ascii="Times New Roman" w:hAnsi="Times New Roman"/>
          <w:spacing w:val="14"/>
        </w:rPr>
        <w:t xml:space="preserve"> </w:t>
      </w:r>
      <w:r>
        <w:rPr>
          <w:rFonts w:ascii="Times New Roman" w:hAnsi="Times New Roman"/>
        </w:rPr>
        <w:t>the</w:t>
      </w:r>
      <w:r>
        <w:rPr>
          <w:rFonts w:ascii="Times New Roman" w:hAnsi="Times New Roman"/>
          <w:spacing w:val="13"/>
        </w:rPr>
        <w:t xml:space="preserve"> </w:t>
      </w:r>
      <w:r>
        <w:rPr>
          <w:rFonts w:ascii="Times New Roman" w:hAnsi="Times New Roman"/>
        </w:rPr>
        <w:t>students</w:t>
      </w:r>
      <w:r>
        <w:rPr>
          <w:rFonts w:ascii="Times New Roman" w:hAnsi="Times New Roman"/>
          <w:spacing w:val="12"/>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the</w:t>
      </w:r>
      <w:r>
        <w:rPr>
          <w:rFonts w:ascii="Times New Roman" w:hAnsi="Times New Roman"/>
          <w:spacing w:val="15"/>
        </w:rPr>
        <w:t xml:space="preserve"> </w:t>
      </w:r>
      <w:r>
        <w:rPr>
          <w:rFonts w:ascii="Times New Roman" w:hAnsi="Times New Roman"/>
        </w:rPr>
        <w:t>teacher</w:t>
      </w:r>
      <w:r>
        <w:rPr>
          <w:rFonts w:ascii="Times New Roman" w:hAnsi="Times New Roman"/>
          <w:spacing w:val="16"/>
        </w:rPr>
        <w:t xml:space="preserve"> </w:t>
      </w:r>
      <w:r>
        <w:rPr>
          <w:rFonts w:ascii="Times New Roman" w:hAnsi="Times New Roman"/>
        </w:rPr>
        <w:t>as</w:t>
      </w:r>
      <w:r>
        <w:rPr>
          <w:rFonts w:ascii="Times New Roman" w:hAnsi="Times New Roman"/>
          <w:spacing w:val="-57"/>
        </w:rPr>
        <w:t xml:space="preserve"> </w:t>
      </w:r>
      <w:r>
        <w:rPr>
          <w:rFonts w:ascii="Times New Roman" w:hAnsi="Times New Roman"/>
        </w:rPr>
        <w:t>each</w:t>
      </w:r>
      <w:r>
        <w:rPr>
          <w:rFonts w:ascii="Times New Roman" w:hAnsi="Times New Roman"/>
          <w:spacing w:val="1"/>
        </w:rPr>
        <w:t xml:space="preserve"> </w:t>
      </w:r>
      <w:r>
        <w:rPr>
          <w:rFonts w:ascii="Times New Roman" w:hAnsi="Times New Roman"/>
        </w:rPr>
        <w:t>student</w:t>
      </w:r>
      <w:r>
        <w:rPr>
          <w:rFonts w:ascii="Times New Roman" w:hAnsi="Times New Roman"/>
          <w:spacing w:val="2"/>
        </w:rPr>
        <w:t xml:space="preserve"> </w:t>
      </w:r>
      <w:r>
        <w:rPr>
          <w:rFonts w:ascii="Times New Roman" w:hAnsi="Times New Roman"/>
        </w:rPr>
        <w:t>gets individual</w:t>
      </w:r>
      <w:r>
        <w:rPr>
          <w:rFonts w:ascii="Times New Roman" w:hAnsi="Times New Roman"/>
          <w:spacing w:val="2"/>
        </w:rPr>
        <w:t xml:space="preserve"> </w:t>
      </w:r>
      <w:r>
        <w:rPr>
          <w:rFonts w:ascii="Times New Roman" w:hAnsi="Times New Roman"/>
        </w:rPr>
        <w:t>attention.</w:t>
      </w:r>
    </w:p>
    <w:p>
      <w:pPr>
        <w:pStyle w:val="TextBody"/>
        <w:numPr>
          <w:ilvl w:val="0"/>
          <w:numId w:val="19"/>
        </w:numPr>
        <w:spacing w:before="100" w:after="0"/>
        <w:jc w:val="both"/>
        <w:outlineLvl w:val="4"/>
        <w:rPr>
          <w:rFonts w:ascii="Times New Roman" w:hAnsi="Times New Roman"/>
        </w:rPr>
      </w:pPr>
      <w:r>
        <w:rPr>
          <w:rFonts w:ascii="Times New Roman" w:hAnsi="Times New Roman"/>
        </w:rPr>
        <w:t>Written</w:t>
      </w:r>
      <w:r>
        <w:rPr>
          <w:rFonts w:ascii="Times New Roman" w:hAnsi="Times New Roman"/>
          <w:spacing w:val="-3"/>
        </w:rPr>
        <w:t xml:space="preserve"> </w:t>
      </w:r>
      <w:r>
        <w:rPr>
          <w:rFonts w:ascii="Times New Roman" w:hAnsi="Times New Roman"/>
        </w:rPr>
        <w:t>assignments</w:t>
      </w:r>
      <w:r>
        <w:rPr>
          <w:rFonts w:ascii="Times New Roman" w:hAnsi="Times New Roman"/>
          <w:spacing w:val="-3"/>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projects</w:t>
      </w:r>
      <w:r>
        <w:rPr>
          <w:rFonts w:ascii="Times New Roman" w:hAnsi="Times New Roman"/>
          <w:spacing w:val="-3"/>
        </w:rPr>
        <w:t xml:space="preserve"> </w:t>
      </w:r>
      <w:r>
        <w:rPr>
          <w:rFonts w:ascii="Times New Roman" w:hAnsi="Times New Roman"/>
        </w:rPr>
        <w:t>submitted</w:t>
      </w:r>
      <w:r>
        <w:rPr>
          <w:rFonts w:ascii="Times New Roman" w:hAnsi="Times New Roman"/>
          <w:spacing w:val="-1"/>
        </w:rPr>
        <w:t xml:space="preserve"> </w:t>
      </w:r>
      <w:r>
        <w:rPr>
          <w:rFonts w:ascii="Times New Roman" w:hAnsi="Times New Roman"/>
        </w:rPr>
        <w:t>by</w:t>
      </w:r>
      <w:r>
        <w:rPr>
          <w:rFonts w:ascii="Times New Roman" w:hAnsi="Times New Roman"/>
          <w:spacing w:val="-2"/>
        </w:rPr>
        <w:t xml:space="preserve"> </w:t>
      </w:r>
      <w:r>
        <w:rPr>
          <w:rFonts w:ascii="Times New Roman" w:hAnsi="Times New Roman"/>
        </w:rPr>
        <w:t>students</w:t>
      </w:r>
    </w:p>
    <w:p>
      <w:pPr>
        <w:pStyle w:val="TextBody"/>
        <w:numPr>
          <w:ilvl w:val="0"/>
          <w:numId w:val="19"/>
        </w:numPr>
        <w:spacing w:before="100" w:after="0"/>
        <w:jc w:val="both"/>
        <w:outlineLvl w:val="4"/>
        <w:rPr>
          <w:rFonts w:ascii="Times New Roman" w:hAnsi="Times New Roman"/>
        </w:rPr>
      </w:pPr>
      <w:r>
        <w:rPr>
          <w:rFonts w:ascii="Times New Roman" w:hAnsi="Times New Roman"/>
        </w:rPr>
        <w:t>the</w:t>
      </w:r>
      <w:r>
        <w:rPr>
          <w:rFonts w:ascii="Times New Roman" w:hAnsi="Times New Roman"/>
          <w:spacing w:val="-3"/>
        </w:rPr>
        <w:t xml:space="preserve"> </w:t>
      </w:r>
      <w:r>
        <w:rPr>
          <w:rFonts w:ascii="Times New Roman" w:hAnsi="Times New Roman"/>
        </w:rPr>
        <w:t>project-based</w:t>
      </w:r>
      <w:r>
        <w:rPr>
          <w:rFonts w:ascii="Times New Roman" w:hAnsi="Times New Roman"/>
          <w:spacing w:val="-1"/>
        </w:rPr>
        <w:t xml:space="preserve"> </w:t>
      </w:r>
      <w:r>
        <w:rPr>
          <w:rFonts w:ascii="Times New Roman" w:hAnsi="Times New Roman"/>
        </w:rPr>
        <w:t>learning</w:t>
      </w:r>
    </w:p>
    <w:p>
      <w:pPr>
        <w:pStyle w:val="TextBody"/>
        <w:numPr>
          <w:ilvl w:val="0"/>
          <w:numId w:val="19"/>
        </w:numPr>
        <w:spacing w:before="100" w:after="0"/>
        <w:jc w:val="both"/>
        <w:outlineLvl w:val="4"/>
        <w:rPr>
          <w:rFonts w:ascii="Times New Roman" w:hAnsi="Times New Roman"/>
        </w:rPr>
      </w:pPr>
      <w:r>
        <w:rPr>
          <w:rFonts w:ascii="Times New Roman" w:hAnsi="Times New Roman"/>
        </w:rPr>
        <w:t>Group</w:t>
      </w:r>
      <w:r>
        <w:rPr>
          <w:rFonts w:ascii="Times New Roman" w:hAnsi="Times New Roman"/>
          <w:spacing w:val="-2"/>
        </w:rPr>
        <w:t xml:space="preserve"> </w:t>
      </w:r>
      <w:r>
        <w:rPr>
          <w:rFonts w:ascii="Times New Roman" w:hAnsi="Times New Roman"/>
        </w:rPr>
        <w:t>discussion</w:t>
      </w:r>
    </w:p>
    <w:p>
      <w:pPr>
        <w:pStyle w:val="TextBody"/>
        <w:numPr>
          <w:ilvl w:val="0"/>
          <w:numId w:val="19"/>
        </w:numPr>
        <w:spacing w:before="100" w:after="0"/>
        <w:jc w:val="both"/>
        <w:outlineLvl w:val="4"/>
        <w:rPr>
          <w:rFonts w:ascii="Times New Roman" w:hAnsi="Times New Roman"/>
        </w:rPr>
      </w:pPr>
      <w:r>
        <w:rPr>
          <w:rFonts w:ascii="Times New Roman" w:hAnsi="Times New Roman"/>
        </w:rPr>
        <w:t>Home</w:t>
      </w:r>
      <w:r>
        <w:rPr>
          <w:rFonts w:ascii="Times New Roman" w:hAnsi="Times New Roman"/>
          <w:spacing w:val="-3"/>
        </w:rPr>
        <w:t xml:space="preserve"> </w:t>
      </w:r>
      <w:r>
        <w:rPr>
          <w:rFonts w:ascii="Times New Roman" w:hAnsi="Times New Roman"/>
        </w:rPr>
        <w:t>assignments</w:t>
      </w:r>
    </w:p>
    <w:p>
      <w:pPr>
        <w:pStyle w:val="TextBody"/>
        <w:numPr>
          <w:ilvl w:val="0"/>
          <w:numId w:val="19"/>
        </w:numPr>
        <w:spacing w:before="100" w:after="0"/>
        <w:jc w:val="both"/>
        <w:outlineLvl w:val="4"/>
        <w:rPr>
          <w:rFonts w:ascii="Times New Roman" w:hAnsi="Times New Roman"/>
        </w:rPr>
      </w:pPr>
      <w:r>
        <w:rPr>
          <w:rFonts w:ascii="Times New Roman" w:hAnsi="Times New Roman"/>
        </w:rPr>
        <w:t>Quizzes</w:t>
      </w:r>
      <w:r>
        <w:rPr>
          <w:rFonts w:ascii="Times New Roman" w:hAnsi="Times New Roman"/>
          <w:spacing w:val="-2"/>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class</w:t>
      </w:r>
      <w:r>
        <w:rPr>
          <w:rFonts w:ascii="Times New Roman" w:hAnsi="Times New Roman"/>
          <w:spacing w:val="-2"/>
        </w:rPr>
        <w:t xml:space="preserve"> </w:t>
      </w:r>
      <w:r>
        <w:rPr>
          <w:rFonts w:ascii="Times New Roman" w:hAnsi="Times New Roman"/>
        </w:rPr>
        <w:t>tests</w:t>
      </w:r>
    </w:p>
    <w:p>
      <w:pPr>
        <w:pStyle w:val="TextBody"/>
        <w:numPr>
          <w:ilvl w:val="0"/>
          <w:numId w:val="19"/>
        </w:numPr>
        <w:spacing w:before="100" w:after="0"/>
        <w:jc w:val="both"/>
        <w:outlineLvl w:val="4"/>
        <w:rPr>
          <w:rFonts w:ascii="Times New Roman" w:hAnsi="Times New Roman"/>
        </w:rPr>
      </w:pPr>
      <w:r>
        <w:rPr>
          <w:rFonts w:ascii="Times New Roman" w:hAnsi="Times New Roman"/>
        </w:rPr>
        <w:t>PPT</w:t>
      </w:r>
      <w:r>
        <w:rPr>
          <w:rFonts w:ascii="Times New Roman" w:hAnsi="Times New Roman"/>
          <w:spacing w:val="-2"/>
        </w:rPr>
        <w:t xml:space="preserve"> </w:t>
      </w:r>
      <w:r>
        <w:rPr>
          <w:rFonts w:ascii="Times New Roman" w:hAnsi="Times New Roman"/>
        </w:rPr>
        <w:t>presentations,</w:t>
      </w:r>
      <w:r>
        <w:rPr>
          <w:rFonts w:ascii="Times New Roman" w:hAnsi="Times New Roman"/>
          <w:spacing w:val="-1"/>
        </w:rPr>
        <w:t xml:space="preserve"> </w:t>
      </w:r>
      <w:r>
        <w:rPr>
          <w:rFonts w:ascii="Times New Roman" w:hAnsi="Times New Roman"/>
        </w:rPr>
        <w:t>Seminars,</w:t>
      </w:r>
      <w:r>
        <w:rPr>
          <w:rFonts w:ascii="Times New Roman" w:hAnsi="Times New Roman"/>
          <w:spacing w:val="-6"/>
        </w:rPr>
        <w:t xml:space="preserve"> </w:t>
      </w:r>
      <w:r>
        <w:rPr>
          <w:rFonts w:ascii="Times New Roman" w:hAnsi="Times New Roman"/>
        </w:rPr>
        <w:t>interactive</w:t>
      </w:r>
      <w:r>
        <w:rPr>
          <w:rFonts w:ascii="Times New Roman" w:hAnsi="Times New Roman"/>
          <w:spacing w:val="-4"/>
        </w:rPr>
        <w:t xml:space="preserve"> </w:t>
      </w:r>
      <w:r>
        <w:rPr>
          <w:rFonts w:ascii="Times New Roman" w:hAnsi="Times New Roman"/>
        </w:rPr>
        <w:t>sessions</w:t>
      </w:r>
    </w:p>
    <w:p>
      <w:pPr>
        <w:pStyle w:val="TextBody"/>
        <w:numPr>
          <w:ilvl w:val="0"/>
          <w:numId w:val="19"/>
        </w:numPr>
        <w:spacing w:before="100" w:after="0"/>
        <w:jc w:val="both"/>
        <w:outlineLvl w:val="4"/>
        <w:rPr>
          <w:rFonts w:ascii="Times New Roman" w:hAnsi="Times New Roman"/>
        </w:rPr>
      </w:pPr>
      <w:r>
        <w:rPr>
          <w:rFonts w:ascii="Times New Roman" w:hAnsi="Times New Roman"/>
        </w:rPr>
        <w:t>Co-curricular activity</w:t>
      </w:r>
      <w:r>
        <w:rPr>
          <w:rFonts w:ascii="Times New Roman" w:hAnsi="Times New Roman"/>
          <w:spacing w:val="-1"/>
        </w:rPr>
        <w:t xml:space="preserve"> </w:t>
      </w:r>
      <w:r>
        <w:rPr>
          <w:rFonts w:ascii="Times New Roman" w:hAnsi="Times New Roman"/>
        </w:rPr>
        <w:t>etc.</w:t>
      </w:r>
    </w:p>
    <w:p>
      <w:pPr>
        <w:pStyle w:val="TextBody"/>
        <w:numPr>
          <w:ilvl w:val="0"/>
          <w:numId w:val="19"/>
        </w:numPr>
        <w:spacing w:before="100" w:after="0"/>
        <w:jc w:val="both"/>
        <w:outlineLvl w:val="4"/>
        <w:rPr>
          <w:rFonts w:ascii="Times New Roman" w:hAnsi="Times New Roman"/>
        </w:rPr>
      </w:pPr>
      <w:r>
        <w:rPr>
          <w:rFonts w:ascii="Times New Roman" w:hAnsi="Times New Roman"/>
          <w:spacing w:val="1"/>
        </w:rPr>
        <w:t>Industrial</w:t>
      </w:r>
      <w:r>
        <w:rPr>
          <w:rFonts w:ascii="Times New Roman" w:hAnsi="Times New Roman"/>
          <w:spacing w:val="-1"/>
        </w:rPr>
        <w:t xml:space="preserve"> </w:t>
      </w:r>
      <w:r>
        <w:rPr>
          <w:rFonts w:ascii="Times New Roman" w:hAnsi="Times New Roman"/>
          <w:spacing w:val="1"/>
        </w:rPr>
        <w:t>Tour or Field</w:t>
      </w:r>
      <w:r>
        <w:rPr>
          <w:rFonts w:ascii="Times New Roman" w:hAnsi="Times New Roman"/>
          <w:spacing w:val="-6"/>
        </w:rPr>
        <w:t xml:space="preserve"> </w:t>
      </w:r>
      <w:r>
        <w:rPr>
          <w:rFonts w:ascii="Times New Roman" w:hAnsi="Times New Roman"/>
          <w:spacing w:val="1"/>
        </w:rPr>
        <w:t>visit</w:t>
      </w:r>
    </w:p>
    <w:p>
      <w:pPr>
        <w:pStyle w:val="TextBody"/>
        <w:numPr>
          <w:ilvl w:val="0"/>
          <w:numId w:val="0"/>
        </w:numPr>
        <w:spacing w:before="100" w:after="0"/>
        <w:jc w:val="both"/>
        <w:outlineLvl w:val="4"/>
        <w:rPr>
          <w:rFonts w:ascii="Times New Roman" w:hAnsi="Times New Roman"/>
        </w:rPr>
      </w:pPr>
      <w:r>
        <w:rPr>
          <w:rFonts w:ascii="Times New Roman" w:hAnsi="Times New Roman"/>
          <w:b/>
          <w:bCs/>
        </w:rPr>
        <w:t>8. Assessment</w:t>
      </w:r>
      <w:r>
        <w:rPr>
          <w:rFonts w:ascii="Times New Roman" w:hAnsi="Times New Roman"/>
          <w:b/>
          <w:bCs/>
          <w:spacing w:val="-2"/>
        </w:rPr>
        <w:t xml:space="preserve"> </w:t>
      </w:r>
      <w:r>
        <w:rPr>
          <w:rFonts w:ascii="Times New Roman" w:hAnsi="Times New Roman"/>
          <w:b/>
          <w:bCs/>
        </w:rPr>
        <w:t>Methods</w:t>
      </w:r>
    </w:p>
    <w:p>
      <w:pPr>
        <w:pStyle w:val="TextBody"/>
        <w:numPr>
          <w:ilvl w:val="0"/>
          <w:numId w:val="20"/>
        </w:numPr>
        <w:spacing w:before="100" w:after="0"/>
        <w:jc w:val="both"/>
        <w:outlineLvl w:val="4"/>
        <w:rPr>
          <w:rFonts w:ascii="Times New Roman" w:hAnsi="Times New Roman"/>
        </w:rPr>
      </w:pPr>
      <w:r>
        <w:rPr>
          <w:rFonts w:ascii="Times New Roman" w:hAnsi="Times New Roman"/>
        </w:rPr>
        <w:t>The Programme structures and examinations shall normally be based on Semester System. However, the Academic Council may approve Trimester/Annual System for specified programmes.</w:t>
      </w:r>
    </w:p>
    <w:p>
      <w:pPr>
        <w:pStyle w:val="TextBody"/>
        <w:numPr>
          <w:ilvl w:val="0"/>
          <w:numId w:val="20"/>
        </w:numPr>
        <w:spacing w:before="100" w:after="0"/>
        <w:jc w:val="both"/>
        <w:outlineLvl w:val="4"/>
        <w:rPr>
          <w:rFonts w:ascii="Times New Roman" w:hAnsi="Times New Roman"/>
        </w:rPr>
      </w:pPr>
      <w:r>
        <w:rPr>
          <w:rFonts w:ascii="Times New Roman" w:hAnsi="Times New Roman"/>
        </w:rPr>
        <w:t>In addition to end term examinations, student shall be evaluated for his/her academic performance in a Programme through, presentations, analysis, homework assignments, term papers, projects, field work, seminars, quizzes, class tests or any other mode as may be prescribed in the syllabi. The basic structure of each Programme shall be prescribed by the Board of Studies and approved by the Academic Council.</w:t>
      </w:r>
    </w:p>
    <w:p>
      <w:pPr>
        <w:pStyle w:val="TextBody"/>
        <w:numPr>
          <w:ilvl w:val="0"/>
          <w:numId w:val="20"/>
        </w:numPr>
        <w:spacing w:before="100" w:after="0"/>
        <w:jc w:val="both"/>
        <w:outlineLvl w:val="4"/>
        <w:rPr>
          <w:rFonts w:ascii="Times New Roman" w:hAnsi="Times New Roman"/>
        </w:rPr>
      </w:pPr>
      <w:r>
        <w:rPr>
          <w:rFonts w:ascii="Times New Roman" w:hAnsi="Times New Roman"/>
        </w:rPr>
        <w:t>Each Programme shall have a number of credits assigned to it depending upon the academic load of the Programme which shall be assessed on the basis of weekly contact hours of lecture, tutorial and laboratory classes, self-study. The credits for the project and the dissertation shall be based on the quantum of work expected.</w:t>
      </w:r>
    </w:p>
    <w:p>
      <w:pPr>
        <w:pStyle w:val="TextBody"/>
        <w:numPr>
          <w:ilvl w:val="0"/>
          <w:numId w:val="20"/>
        </w:numPr>
        <w:spacing w:before="100" w:after="0"/>
        <w:jc w:val="both"/>
        <w:outlineLvl w:val="4"/>
        <w:rPr>
          <w:rFonts w:ascii="Times New Roman" w:hAnsi="Times New Roman"/>
        </w:rPr>
      </w:pPr>
      <w:r>
        <w:rPr>
          <w:rFonts w:ascii="Times New Roman" w:hAnsi="Times New Roman"/>
        </w:rPr>
        <w:t>Depending upon the nature of the programme, the components of internal assessment may vary. However, the following suggestive table indicates the distribution of marks for various components in a semester: -</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505"/>
        <w:gridCol w:w="2663"/>
        <w:gridCol w:w="3176"/>
        <w:gridCol w:w="1305"/>
        <w:gridCol w:w="743"/>
        <w:gridCol w:w="1245"/>
      </w:tblGrid>
      <w:tr>
        <w:trPr/>
        <w:tc>
          <w:tcPr>
            <w:tcW w:w="505" w:type="dxa"/>
            <w:tcBorders>
              <w:top w:val="single" w:sz="2" w:space="0" w:color="000000"/>
              <w:left w:val="single" w:sz="2" w:space="0" w:color="000000"/>
              <w:bottom w:val="single" w:sz="2" w:space="0" w:color="000000"/>
            </w:tcBorders>
          </w:tcPr>
          <w:p>
            <w:pPr>
              <w:pStyle w:val="TableContents"/>
              <w:widowControl w:val="false"/>
              <w:jc w:val="center"/>
              <w:rPr/>
            </w:pPr>
            <w:r>
              <w:rPr/>
            </w:r>
          </w:p>
        </w:tc>
        <w:tc>
          <w:tcPr>
            <w:tcW w:w="2663" w:type="dxa"/>
            <w:tcBorders>
              <w:top w:val="single" w:sz="2" w:space="0" w:color="000000"/>
              <w:left w:val="single" w:sz="2" w:space="0" w:color="000000"/>
              <w:bottom w:val="single" w:sz="2" w:space="0" w:color="000000"/>
            </w:tcBorders>
          </w:tcPr>
          <w:p>
            <w:pPr>
              <w:pStyle w:val="TableContents"/>
              <w:widowControl w:val="false"/>
              <w:rPr>
                <w:b/>
                <w:b/>
                <w:bCs/>
              </w:rPr>
            </w:pPr>
            <w:r>
              <w:rPr>
                <w:b/>
                <w:bCs/>
              </w:rPr>
              <w:t>Component of evaluation</w:t>
            </w:r>
          </w:p>
        </w:tc>
        <w:tc>
          <w:tcPr>
            <w:tcW w:w="3176" w:type="dxa"/>
            <w:tcBorders>
              <w:top w:val="single" w:sz="2" w:space="0" w:color="000000"/>
              <w:left w:val="single" w:sz="2" w:space="0" w:color="000000"/>
              <w:bottom w:val="single" w:sz="2" w:space="0" w:color="000000"/>
            </w:tcBorders>
          </w:tcPr>
          <w:p>
            <w:pPr>
              <w:pStyle w:val="TableContents"/>
              <w:widowControl w:val="false"/>
              <w:rPr>
                <w:b/>
                <w:b/>
                <w:bCs/>
              </w:rPr>
            </w:pPr>
            <w:r>
              <w:rPr>
                <w:b/>
                <w:bCs/>
              </w:rPr>
              <w:t>Marks</w:t>
            </w:r>
          </w:p>
        </w:tc>
        <w:tc>
          <w:tcPr>
            <w:tcW w:w="1305" w:type="dxa"/>
            <w:tcBorders>
              <w:top w:val="single" w:sz="2" w:space="0" w:color="000000"/>
              <w:left w:val="single" w:sz="2" w:space="0" w:color="000000"/>
              <w:bottom w:val="single" w:sz="2" w:space="0" w:color="000000"/>
            </w:tcBorders>
          </w:tcPr>
          <w:p>
            <w:pPr>
              <w:pStyle w:val="TableContents"/>
              <w:widowControl w:val="false"/>
              <w:rPr>
                <w:b/>
                <w:b/>
                <w:bCs/>
              </w:rPr>
            </w:pPr>
            <w:r>
              <w:rPr>
                <w:b/>
                <w:bCs/>
              </w:rPr>
              <w:t>Frequency</w:t>
            </w:r>
          </w:p>
        </w:tc>
        <w:tc>
          <w:tcPr>
            <w:tcW w:w="743" w:type="dxa"/>
            <w:tcBorders>
              <w:top w:val="single" w:sz="2" w:space="0" w:color="000000"/>
              <w:left w:val="single" w:sz="2" w:space="0" w:color="000000"/>
              <w:bottom w:val="single" w:sz="2" w:space="0" w:color="000000"/>
            </w:tcBorders>
          </w:tcPr>
          <w:p>
            <w:pPr>
              <w:pStyle w:val="TableContents"/>
              <w:widowControl w:val="false"/>
              <w:rPr>
                <w:b/>
                <w:b/>
                <w:bCs/>
              </w:rPr>
            </w:pPr>
            <w:r>
              <w:rPr>
                <w:b/>
                <w:bCs/>
              </w:rPr>
              <w:t>Code</w:t>
            </w:r>
          </w:p>
        </w:tc>
        <w:tc>
          <w:tcPr>
            <w:tcW w:w="1245" w:type="dxa"/>
            <w:tcBorders>
              <w:top w:val="single" w:sz="2" w:space="0" w:color="000000"/>
              <w:left w:val="single" w:sz="2" w:space="0" w:color="000000"/>
              <w:bottom w:val="single" w:sz="2" w:space="0" w:color="000000"/>
              <w:right w:val="single" w:sz="2" w:space="0" w:color="000000"/>
            </w:tcBorders>
          </w:tcPr>
          <w:p>
            <w:pPr>
              <w:pStyle w:val="TableContents"/>
              <w:widowControl w:val="false"/>
              <w:rPr>
                <w:b/>
                <w:b/>
                <w:bCs/>
              </w:rPr>
            </w:pPr>
            <w:r>
              <w:rPr>
                <w:b/>
                <w:bCs/>
              </w:rPr>
              <w:t>Weightage (%)</w:t>
            </w:r>
          </w:p>
        </w:tc>
      </w:tr>
      <w:tr>
        <w:trPr/>
        <w:tc>
          <w:tcPr>
            <w:tcW w:w="505" w:type="dxa"/>
            <w:tcBorders>
              <w:left w:val="single" w:sz="2" w:space="0" w:color="000000"/>
              <w:bottom w:val="single" w:sz="2" w:space="0" w:color="000000"/>
            </w:tcBorders>
          </w:tcPr>
          <w:p>
            <w:pPr>
              <w:pStyle w:val="TableContents"/>
              <w:widowControl w:val="false"/>
              <w:jc w:val="center"/>
              <w:rPr>
                <w:b/>
                <w:b/>
                <w:bCs/>
              </w:rPr>
            </w:pPr>
            <w:r>
              <w:rPr>
                <w:b/>
                <w:bCs/>
              </w:rPr>
              <w:t>A</w:t>
            </w:r>
          </w:p>
        </w:tc>
        <w:tc>
          <w:tcPr>
            <w:tcW w:w="2663" w:type="dxa"/>
            <w:tcBorders>
              <w:left w:val="single" w:sz="2" w:space="0" w:color="000000"/>
              <w:bottom w:val="single" w:sz="2" w:space="0" w:color="000000"/>
            </w:tcBorders>
          </w:tcPr>
          <w:p>
            <w:pPr>
              <w:pStyle w:val="TableContents"/>
              <w:widowControl w:val="false"/>
              <w:rPr>
                <w:b/>
                <w:b/>
                <w:bCs/>
              </w:rPr>
            </w:pPr>
            <w:r>
              <w:rPr>
                <w:b/>
                <w:bCs/>
              </w:rPr>
              <w:t>Continuous evaluation</w:t>
            </w:r>
          </w:p>
        </w:tc>
        <w:tc>
          <w:tcPr>
            <w:tcW w:w="3176" w:type="dxa"/>
            <w:tcBorders>
              <w:left w:val="single" w:sz="2" w:space="0" w:color="000000"/>
              <w:bottom w:val="single" w:sz="2" w:space="0" w:color="000000"/>
            </w:tcBorders>
          </w:tcPr>
          <w:p>
            <w:pPr>
              <w:pStyle w:val="TableContents"/>
              <w:widowControl w:val="false"/>
              <w:rPr/>
            </w:pPr>
            <w:r>
              <w:rPr/>
            </w:r>
          </w:p>
        </w:tc>
        <w:tc>
          <w:tcPr>
            <w:tcW w:w="1305" w:type="dxa"/>
            <w:tcBorders>
              <w:left w:val="single" w:sz="2" w:space="0" w:color="000000"/>
              <w:bottom w:val="single" w:sz="2" w:space="0" w:color="000000"/>
            </w:tcBorders>
          </w:tcPr>
          <w:p>
            <w:pPr>
              <w:pStyle w:val="TableContents"/>
              <w:widowControl w:val="false"/>
              <w:rPr/>
            </w:pPr>
            <w:r>
              <w:rPr/>
            </w:r>
          </w:p>
        </w:tc>
        <w:tc>
          <w:tcPr>
            <w:tcW w:w="743" w:type="dxa"/>
            <w:tcBorders>
              <w:left w:val="single" w:sz="2" w:space="0" w:color="000000"/>
              <w:bottom w:val="single" w:sz="2" w:space="0" w:color="000000"/>
            </w:tcBorders>
          </w:tcPr>
          <w:p>
            <w:pPr>
              <w:pStyle w:val="TableContents"/>
              <w:widowControl w:val="false"/>
              <w:rPr/>
            </w:pPr>
            <w:r>
              <w:rPr/>
            </w:r>
          </w:p>
        </w:tc>
        <w:tc>
          <w:tcPr>
            <w:tcW w:w="1245" w:type="dxa"/>
            <w:tcBorders>
              <w:left w:val="single" w:sz="2" w:space="0" w:color="000000"/>
              <w:bottom w:val="single" w:sz="2" w:space="0" w:color="000000"/>
              <w:right w:val="single" w:sz="2" w:space="0" w:color="000000"/>
            </w:tcBorders>
          </w:tcPr>
          <w:p>
            <w:pPr>
              <w:pStyle w:val="TableContents"/>
              <w:widowControl w:val="false"/>
              <w:rPr/>
            </w:pPr>
            <w:r>
              <w:rPr/>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ListParagraph"/>
              <w:widowControl w:val="false"/>
              <w:ind w:left="0" w:hanging="361"/>
              <w:jc w:val="center"/>
              <w:rPr/>
            </w:pPr>
            <w:r>
              <w:rPr/>
              <w:t>Analysis/Class test</w:t>
            </w:r>
          </w:p>
        </w:tc>
        <w:tc>
          <w:tcPr>
            <w:tcW w:w="3176" w:type="dxa"/>
            <w:vMerge w:val="restart"/>
            <w:tcBorders>
              <w:left w:val="single" w:sz="2" w:space="0" w:color="000000"/>
              <w:bottom w:val="single" w:sz="2" w:space="0" w:color="000000"/>
            </w:tcBorders>
          </w:tcPr>
          <w:p>
            <w:pPr>
              <w:pStyle w:val="ListParagraph"/>
              <w:widowControl w:val="false"/>
              <w:ind w:left="0" w:hanging="361"/>
              <w:jc w:val="center"/>
              <w:rPr/>
            </w:pPr>
            <w:r>
              <w:rPr/>
              <w:t xml:space="preserve">       </w:t>
            </w:r>
            <w:r>
              <w:rPr/>
              <w:t>Combination of any three from (i) to (v) with 5 marks each</w:t>
            </w:r>
          </w:p>
        </w:tc>
        <w:tc>
          <w:tcPr>
            <w:tcW w:w="1305" w:type="dxa"/>
            <w:tcBorders>
              <w:left w:val="single" w:sz="2" w:space="0" w:color="000000"/>
              <w:bottom w:val="single" w:sz="2" w:space="0" w:color="000000"/>
            </w:tcBorders>
          </w:tcPr>
          <w:p>
            <w:pPr>
              <w:pStyle w:val="ListParagraph"/>
              <w:widowControl w:val="false"/>
              <w:ind w:left="0" w:hanging="361"/>
              <w:jc w:val="center"/>
              <w:rPr/>
            </w:pPr>
            <w:r>
              <w:rPr/>
              <w:t>1-3</w:t>
            </w:r>
          </w:p>
        </w:tc>
        <w:tc>
          <w:tcPr>
            <w:tcW w:w="743" w:type="dxa"/>
            <w:tcBorders>
              <w:left w:val="single" w:sz="2" w:space="0" w:color="000000"/>
              <w:bottom w:val="single" w:sz="2" w:space="0" w:color="000000"/>
            </w:tcBorders>
          </w:tcPr>
          <w:p>
            <w:pPr>
              <w:pStyle w:val="ListParagraph"/>
              <w:widowControl w:val="false"/>
              <w:ind w:left="0" w:hanging="361"/>
              <w:jc w:val="center"/>
              <w:rPr/>
            </w:pPr>
            <w:r>
              <w:rPr/>
              <w:t>C</w:t>
            </w:r>
          </w:p>
        </w:tc>
        <w:tc>
          <w:tcPr>
            <w:tcW w:w="1245" w:type="dxa"/>
            <w:vMerge w:val="restart"/>
            <w:tcBorders>
              <w:left w:val="single" w:sz="2" w:space="0" w:color="000000"/>
              <w:bottom w:val="single" w:sz="2" w:space="0" w:color="000000"/>
              <w:right w:val="single" w:sz="2" w:space="0" w:color="000000"/>
            </w:tcBorders>
          </w:tcPr>
          <w:p>
            <w:pPr>
              <w:pStyle w:val="Heading5"/>
              <w:widowControl w:val="false"/>
              <w:numPr>
                <w:ilvl w:val="4"/>
                <w:numId w:val="2"/>
              </w:numPr>
              <w:spacing w:before="120" w:after="60"/>
              <w:rPr>
                <w:b w:val="false"/>
                <w:b w:val="false"/>
                <w:bCs w:val="false"/>
              </w:rPr>
            </w:pPr>
            <w:r>
              <w:rPr>
                <w:b w:val="false"/>
                <w:bCs w:val="false"/>
              </w:rPr>
              <w:t>25%</w:t>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ListParagraph"/>
              <w:widowControl w:val="false"/>
              <w:ind w:left="0" w:hanging="361"/>
              <w:jc w:val="center"/>
              <w:rPr/>
            </w:pPr>
            <w:r>
              <w:rPr/>
              <w:t>Home Assignment</w:t>
            </w:r>
          </w:p>
        </w:tc>
        <w:tc>
          <w:tcPr>
            <w:tcW w:w="3176" w:type="dxa"/>
            <w:vMerge w:val="continue"/>
            <w:tcBorders>
              <w:left w:val="single" w:sz="2" w:space="0" w:color="000000"/>
              <w:bottom w:val="single" w:sz="2" w:space="0" w:color="000000"/>
            </w:tcBorders>
          </w:tcPr>
          <w:p>
            <w:pPr>
              <w:pStyle w:val="ListParagraph"/>
              <w:widowControl w:val="false"/>
              <w:spacing w:before="120" w:after="0"/>
              <w:ind w:left="0" w:hanging="361"/>
              <w:jc w:val="center"/>
              <w:rPr/>
            </w:pPr>
            <w:r>
              <w:rPr/>
            </w:r>
          </w:p>
        </w:tc>
        <w:tc>
          <w:tcPr>
            <w:tcW w:w="1305" w:type="dxa"/>
            <w:tcBorders>
              <w:left w:val="single" w:sz="2" w:space="0" w:color="000000"/>
              <w:bottom w:val="single" w:sz="2" w:space="0" w:color="000000"/>
            </w:tcBorders>
          </w:tcPr>
          <w:p>
            <w:pPr>
              <w:pStyle w:val="ListParagraph"/>
              <w:widowControl w:val="false"/>
              <w:ind w:left="0" w:hanging="361"/>
              <w:jc w:val="center"/>
              <w:rPr/>
            </w:pPr>
            <w:r>
              <w:rPr/>
              <w:t>1-3</w:t>
            </w:r>
          </w:p>
        </w:tc>
        <w:tc>
          <w:tcPr>
            <w:tcW w:w="743" w:type="dxa"/>
            <w:tcBorders>
              <w:left w:val="single" w:sz="2" w:space="0" w:color="000000"/>
              <w:bottom w:val="single" w:sz="2" w:space="0" w:color="000000"/>
            </w:tcBorders>
          </w:tcPr>
          <w:p>
            <w:pPr>
              <w:pStyle w:val="ListParagraph"/>
              <w:widowControl w:val="false"/>
              <w:ind w:left="0" w:hanging="361"/>
              <w:jc w:val="center"/>
              <w:rPr/>
            </w:pPr>
            <w:r>
              <w:rPr/>
              <w:t>H</w:t>
            </w:r>
          </w:p>
        </w:tc>
        <w:tc>
          <w:tcPr>
            <w:tcW w:w="1245" w:type="dxa"/>
            <w:vMerge w:val="continue"/>
            <w:tcBorders>
              <w:left w:val="single" w:sz="2" w:space="0" w:color="000000"/>
              <w:bottom w:val="single" w:sz="2" w:space="0" w:color="000000"/>
              <w:right w:val="single" w:sz="2" w:space="0" w:color="000000"/>
            </w:tcBorders>
          </w:tcPr>
          <w:p>
            <w:pPr>
              <w:pStyle w:val="TableContents"/>
              <w:widowControl w:val="false"/>
              <w:rPr/>
            </w:pPr>
            <w:r>
              <w:rPr/>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ListParagraph"/>
              <w:widowControl w:val="false"/>
              <w:ind w:left="0" w:hanging="361"/>
              <w:jc w:val="center"/>
              <w:rPr/>
            </w:pPr>
            <w:r>
              <w:rPr/>
              <w:t>Project</w:t>
            </w:r>
          </w:p>
        </w:tc>
        <w:tc>
          <w:tcPr>
            <w:tcW w:w="3176" w:type="dxa"/>
            <w:vMerge w:val="continue"/>
            <w:tcBorders>
              <w:left w:val="single" w:sz="2" w:space="0" w:color="000000"/>
              <w:bottom w:val="single" w:sz="2" w:space="0" w:color="000000"/>
            </w:tcBorders>
          </w:tcPr>
          <w:p>
            <w:pPr>
              <w:pStyle w:val="ListParagraph"/>
              <w:widowControl w:val="false"/>
              <w:spacing w:before="120" w:after="0"/>
              <w:ind w:left="0" w:hanging="361"/>
              <w:jc w:val="center"/>
              <w:rPr/>
            </w:pPr>
            <w:r>
              <w:rPr/>
            </w:r>
          </w:p>
        </w:tc>
        <w:tc>
          <w:tcPr>
            <w:tcW w:w="1305" w:type="dxa"/>
            <w:tcBorders>
              <w:left w:val="single" w:sz="2" w:space="0" w:color="000000"/>
              <w:bottom w:val="single" w:sz="2" w:space="0" w:color="000000"/>
            </w:tcBorders>
          </w:tcPr>
          <w:p>
            <w:pPr>
              <w:pStyle w:val="ListParagraph"/>
              <w:widowControl w:val="false"/>
              <w:ind w:left="0" w:hanging="361"/>
              <w:jc w:val="center"/>
              <w:rPr/>
            </w:pPr>
            <w:r>
              <w:rPr/>
              <w:t>1</w:t>
            </w:r>
          </w:p>
        </w:tc>
        <w:tc>
          <w:tcPr>
            <w:tcW w:w="743" w:type="dxa"/>
            <w:tcBorders>
              <w:left w:val="single" w:sz="2" w:space="0" w:color="000000"/>
              <w:bottom w:val="single" w:sz="2" w:space="0" w:color="000000"/>
            </w:tcBorders>
          </w:tcPr>
          <w:p>
            <w:pPr>
              <w:pStyle w:val="ListParagraph"/>
              <w:widowControl w:val="false"/>
              <w:ind w:left="0" w:hanging="361"/>
              <w:jc w:val="center"/>
              <w:rPr/>
            </w:pPr>
            <w:r>
              <w:rPr/>
              <w:t>P</w:t>
            </w:r>
          </w:p>
        </w:tc>
        <w:tc>
          <w:tcPr>
            <w:tcW w:w="1245" w:type="dxa"/>
            <w:vMerge w:val="continue"/>
            <w:tcBorders>
              <w:left w:val="single" w:sz="2" w:space="0" w:color="000000"/>
              <w:bottom w:val="single" w:sz="2" w:space="0" w:color="000000"/>
              <w:right w:val="single" w:sz="2" w:space="0" w:color="000000"/>
            </w:tcBorders>
          </w:tcPr>
          <w:p>
            <w:pPr>
              <w:pStyle w:val="TableContents"/>
              <w:widowControl w:val="false"/>
              <w:rPr/>
            </w:pPr>
            <w:r>
              <w:rPr/>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ListParagraph"/>
              <w:widowControl w:val="false"/>
              <w:ind w:left="0" w:hanging="361"/>
              <w:jc w:val="center"/>
              <w:rPr/>
            </w:pPr>
            <w:r>
              <w:rPr/>
              <w:t>Seminar</w:t>
            </w:r>
          </w:p>
        </w:tc>
        <w:tc>
          <w:tcPr>
            <w:tcW w:w="3176" w:type="dxa"/>
            <w:vMerge w:val="continue"/>
            <w:tcBorders>
              <w:left w:val="single" w:sz="2" w:space="0" w:color="000000"/>
              <w:bottom w:val="single" w:sz="2" w:space="0" w:color="000000"/>
            </w:tcBorders>
          </w:tcPr>
          <w:p>
            <w:pPr>
              <w:pStyle w:val="ListParagraph"/>
              <w:widowControl w:val="false"/>
              <w:spacing w:before="120" w:after="0"/>
              <w:ind w:left="0" w:hanging="361"/>
              <w:jc w:val="center"/>
              <w:rPr/>
            </w:pPr>
            <w:r>
              <w:rPr/>
            </w:r>
          </w:p>
        </w:tc>
        <w:tc>
          <w:tcPr>
            <w:tcW w:w="1305" w:type="dxa"/>
            <w:tcBorders>
              <w:left w:val="single" w:sz="2" w:space="0" w:color="000000"/>
              <w:bottom w:val="single" w:sz="2" w:space="0" w:color="000000"/>
            </w:tcBorders>
          </w:tcPr>
          <w:p>
            <w:pPr>
              <w:pStyle w:val="ListParagraph"/>
              <w:widowControl w:val="false"/>
              <w:ind w:left="0" w:hanging="361"/>
              <w:jc w:val="center"/>
              <w:rPr/>
            </w:pPr>
            <w:r>
              <w:rPr/>
              <w:t>1-2</w:t>
            </w:r>
          </w:p>
        </w:tc>
        <w:tc>
          <w:tcPr>
            <w:tcW w:w="743" w:type="dxa"/>
            <w:tcBorders>
              <w:left w:val="single" w:sz="2" w:space="0" w:color="000000"/>
              <w:bottom w:val="single" w:sz="2" w:space="0" w:color="000000"/>
            </w:tcBorders>
          </w:tcPr>
          <w:p>
            <w:pPr>
              <w:pStyle w:val="ListParagraph"/>
              <w:widowControl w:val="false"/>
              <w:ind w:left="0" w:hanging="361"/>
              <w:jc w:val="center"/>
              <w:rPr/>
            </w:pPr>
            <w:r>
              <w:rPr/>
              <w:t>S</w:t>
            </w:r>
          </w:p>
        </w:tc>
        <w:tc>
          <w:tcPr>
            <w:tcW w:w="1245" w:type="dxa"/>
            <w:vMerge w:val="continue"/>
            <w:tcBorders>
              <w:left w:val="single" w:sz="2" w:space="0" w:color="000000"/>
              <w:bottom w:val="single" w:sz="2" w:space="0" w:color="000000"/>
              <w:right w:val="single" w:sz="2" w:space="0" w:color="000000"/>
            </w:tcBorders>
          </w:tcPr>
          <w:p>
            <w:pPr>
              <w:pStyle w:val="TableContents"/>
              <w:widowControl w:val="false"/>
              <w:rPr/>
            </w:pPr>
            <w:r>
              <w:rPr/>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ListParagraph"/>
              <w:widowControl w:val="false"/>
              <w:ind w:left="0" w:hanging="361"/>
              <w:jc w:val="center"/>
              <w:rPr/>
            </w:pPr>
            <w:r>
              <w:rPr/>
              <w:t>Viva-Voce/Presentation</w:t>
            </w:r>
          </w:p>
        </w:tc>
        <w:tc>
          <w:tcPr>
            <w:tcW w:w="3176" w:type="dxa"/>
            <w:vMerge w:val="continue"/>
            <w:tcBorders>
              <w:left w:val="single" w:sz="2" w:space="0" w:color="000000"/>
              <w:bottom w:val="single" w:sz="2" w:space="0" w:color="000000"/>
            </w:tcBorders>
          </w:tcPr>
          <w:p>
            <w:pPr>
              <w:pStyle w:val="ListParagraph"/>
              <w:widowControl w:val="false"/>
              <w:spacing w:before="120" w:after="0"/>
              <w:ind w:left="0" w:hanging="361"/>
              <w:jc w:val="center"/>
              <w:rPr/>
            </w:pPr>
            <w:r>
              <w:rPr/>
            </w:r>
          </w:p>
        </w:tc>
        <w:tc>
          <w:tcPr>
            <w:tcW w:w="1305" w:type="dxa"/>
            <w:tcBorders>
              <w:left w:val="single" w:sz="2" w:space="0" w:color="000000"/>
              <w:bottom w:val="single" w:sz="2" w:space="0" w:color="000000"/>
            </w:tcBorders>
          </w:tcPr>
          <w:p>
            <w:pPr>
              <w:pStyle w:val="ListParagraph"/>
              <w:widowControl w:val="false"/>
              <w:ind w:left="0" w:hanging="361"/>
              <w:jc w:val="center"/>
              <w:rPr/>
            </w:pPr>
            <w:r>
              <w:rPr/>
              <w:t>1-2</w:t>
            </w:r>
          </w:p>
        </w:tc>
        <w:tc>
          <w:tcPr>
            <w:tcW w:w="743" w:type="dxa"/>
            <w:tcBorders>
              <w:left w:val="single" w:sz="2" w:space="0" w:color="000000"/>
              <w:bottom w:val="single" w:sz="2" w:space="0" w:color="000000"/>
            </w:tcBorders>
          </w:tcPr>
          <w:p>
            <w:pPr>
              <w:pStyle w:val="ListParagraph"/>
              <w:widowControl w:val="false"/>
              <w:ind w:left="0" w:hanging="361"/>
              <w:jc w:val="center"/>
              <w:rPr/>
            </w:pPr>
            <w:r>
              <w:rPr/>
              <w:t>V</w:t>
            </w:r>
          </w:p>
        </w:tc>
        <w:tc>
          <w:tcPr>
            <w:tcW w:w="1245" w:type="dxa"/>
            <w:vMerge w:val="continue"/>
            <w:tcBorders>
              <w:left w:val="single" w:sz="2" w:space="0" w:color="000000"/>
              <w:bottom w:val="single" w:sz="2" w:space="0" w:color="000000"/>
              <w:right w:val="single" w:sz="2" w:space="0" w:color="000000"/>
            </w:tcBorders>
          </w:tcPr>
          <w:p>
            <w:pPr>
              <w:pStyle w:val="TableContents"/>
              <w:widowControl w:val="false"/>
              <w:rPr/>
            </w:pPr>
            <w:r>
              <w:rPr/>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ListParagraph"/>
              <w:widowControl w:val="false"/>
              <w:ind w:left="0" w:hanging="361"/>
              <w:jc w:val="center"/>
              <w:rPr/>
            </w:pPr>
            <w:r>
              <w:rPr/>
              <w:t>MSE</w:t>
            </w:r>
          </w:p>
        </w:tc>
        <w:tc>
          <w:tcPr>
            <w:tcW w:w="3176" w:type="dxa"/>
            <w:tcBorders>
              <w:left w:val="single" w:sz="2" w:space="0" w:color="000000"/>
              <w:bottom w:val="single" w:sz="2" w:space="0" w:color="000000"/>
            </w:tcBorders>
          </w:tcPr>
          <w:p>
            <w:pPr>
              <w:pStyle w:val="ListParagraph"/>
              <w:widowControl w:val="false"/>
              <w:ind w:left="0" w:hanging="361"/>
              <w:jc w:val="center"/>
              <w:rPr/>
            </w:pPr>
            <w:r>
              <w:rPr/>
              <w:t xml:space="preserve">     </w:t>
            </w:r>
            <w:r>
              <w:rPr/>
              <w:t>MSE shall be of 10 marks</w:t>
            </w:r>
          </w:p>
        </w:tc>
        <w:tc>
          <w:tcPr>
            <w:tcW w:w="1305" w:type="dxa"/>
            <w:tcBorders>
              <w:left w:val="single" w:sz="2" w:space="0" w:color="000000"/>
              <w:bottom w:val="single" w:sz="2" w:space="0" w:color="000000"/>
            </w:tcBorders>
          </w:tcPr>
          <w:p>
            <w:pPr>
              <w:pStyle w:val="ListParagraph"/>
              <w:widowControl w:val="false"/>
              <w:ind w:left="0" w:hanging="361"/>
              <w:jc w:val="center"/>
              <w:rPr/>
            </w:pPr>
            <w:r>
              <w:rPr/>
              <w:t>1-3</w:t>
            </w:r>
          </w:p>
        </w:tc>
        <w:tc>
          <w:tcPr>
            <w:tcW w:w="743" w:type="dxa"/>
            <w:tcBorders>
              <w:left w:val="single" w:sz="2" w:space="0" w:color="000000"/>
              <w:bottom w:val="single" w:sz="2" w:space="0" w:color="000000"/>
            </w:tcBorders>
          </w:tcPr>
          <w:p>
            <w:pPr>
              <w:pStyle w:val="ListParagraph"/>
              <w:widowControl w:val="false"/>
              <w:ind w:left="0" w:hanging="361"/>
              <w:jc w:val="center"/>
              <w:rPr/>
            </w:pPr>
            <w:r>
              <w:rPr/>
              <w:t xml:space="preserve">     </w:t>
            </w:r>
            <w:r>
              <w:rPr/>
              <w:t>Q/CT</w:t>
            </w:r>
          </w:p>
        </w:tc>
        <w:tc>
          <w:tcPr>
            <w:tcW w:w="1245" w:type="dxa"/>
            <w:vMerge w:val="continue"/>
            <w:tcBorders>
              <w:left w:val="single" w:sz="2" w:space="0" w:color="000000"/>
              <w:bottom w:val="single" w:sz="2" w:space="0" w:color="000000"/>
              <w:right w:val="single" w:sz="2" w:space="0" w:color="000000"/>
            </w:tcBorders>
          </w:tcPr>
          <w:p>
            <w:pPr>
              <w:pStyle w:val="TableContents"/>
              <w:widowControl w:val="false"/>
              <w:rPr/>
            </w:pPr>
            <w:r>
              <w:rPr/>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ListParagraph"/>
              <w:widowControl w:val="false"/>
              <w:ind w:left="0" w:hanging="361"/>
              <w:jc w:val="center"/>
              <w:rPr/>
            </w:pPr>
            <w:r>
              <w:rPr/>
              <w:t>Attendance</w:t>
            </w:r>
          </w:p>
        </w:tc>
        <w:tc>
          <w:tcPr>
            <w:tcW w:w="3176" w:type="dxa"/>
            <w:tcBorders>
              <w:left w:val="single" w:sz="2" w:space="0" w:color="000000"/>
              <w:bottom w:val="single" w:sz="2" w:space="0" w:color="000000"/>
            </w:tcBorders>
          </w:tcPr>
          <w:p>
            <w:pPr>
              <w:pStyle w:val="ListParagraph"/>
              <w:widowControl w:val="false"/>
              <w:ind w:left="0" w:hanging="361"/>
              <w:rPr/>
            </w:pPr>
            <w:r>
              <w:rPr/>
              <w:t xml:space="preserve">      </w:t>
            </w:r>
            <w:r>
              <w:rPr/>
              <w:t>Attendance shall be of 5 marks</w:t>
            </w:r>
          </w:p>
        </w:tc>
        <w:tc>
          <w:tcPr>
            <w:tcW w:w="1305" w:type="dxa"/>
            <w:tcBorders>
              <w:left w:val="single" w:sz="2" w:space="0" w:color="000000"/>
              <w:bottom w:val="single" w:sz="2" w:space="0" w:color="000000"/>
            </w:tcBorders>
          </w:tcPr>
          <w:p>
            <w:pPr>
              <w:pStyle w:val="ListParagraph"/>
              <w:widowControl w:val="false"/>
              <w:ind w:left="0" w:hanging="361"/>
              <w:jc w:val="center"/>
              <w:rPr/>
            </w:pPr>
            <w:r>
              <w:rPr/>
              <w:t>100%</w:t>
            </w:r>
          </w:p>
        </w:tc>
        <w:tc>
          <w:tcPr>
            <w:tcW w:w="743" w:type="dxa"/>
            <w:tcBorders>
              <w:left w:val="single" w:sz="2" w:space="0" w:color="000000"/>
              <w:bottom w:val="single" w:sz="2" w:space="0" w:color="000000"/>
            </w:tcBorders>
          </w:tcPr>
          <w:p>
            <w:pPr>
              <w:pStyle w:val="ListParagraph"/>
              <w:widowControl w:val="false"/>
              <w:ind w:left="0" w:hanging="361"/>
              <w:jc w:val="center"/>
              <w:rPr/>
            </w:pPr>
            <w:r>
              <w:rPr/>
              <w:t>A</w:t>
            </w:r>
          </w:p>
        </w:tc>
        <w:tc>
          <w:tcPr>
            <w:tcW w:w="1245" w:type="dxa"/>
            <w:tcBorders>
              <w:left w:val="single" w:sz="2" w:space="0" w:color="000000"/>
              <w:bottom w:val="single" w:sz="2" w:space="0" w:color="000000"/>
              <w:right w:val="single" w:sz="2" w:space="0" w:color="000000"/>
            </w:tcBorders>
          </w:tcPr>
          <w:p>
            <w:pPr>
              <w:pStyle w:val="ListParagraph"/>
              <w:widowControl w:val="false"/>
              <w:ind w:left="0" w:hanging="361"/>
              <w:jc w:val="center"/>
              <w:rPr/>
            </w:pPr>
            <w:r>
              <w:rPr/>
              <w:t>5%</w:t>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TableContents"/>
              <w:widowControl w:val="false"/>
              <w:rPr/>
            </w:pPr>
            <w:r>
              <w:rPr/>
              <w:t>Semester end examination</w:t>
            </w:r>
          </w:p>
        </w:tc>
        <w:tc>
          <w:tcPr>
            <w:tcW w:w="3176" w:type="dxa"/>
            <w:tcBorders>
              <w:left w:val="single" w:sz="2" w:space="0" w:color="000000"/>
              <w:bottom w:val="single" w:sz="2" w:space="0" w:color="000000"/>
            </w:tcBorders>
          </w:tcPr>
          <w:p>
            <w:pPr>
              <w:pStyle w:val="TableContents"/>
              <w:widowControl w:val="false"/>
              <w:rPr/>
            </w:pPr>
            <w:r>
              <w:rPr/>
            </w:r>
          </w:p>
        </w:tc>
        <w:tc>
          <w:tcPr>
            <w:tcW w:w="1305" w:type="dxa"/>
            <w:tcBorders>
              <w:left w:val="single" w:sz="2" w:space="0" w:color="000000"/>
              <w:bottom w:val="single" w:sz="2" w:space="0" w:color="000000"/>
            </w:tcBorders>
          </w:tcPr>
          <w:p>
            <w:pPr>
              <w:pStyle w:val="TableContents"/>
              <w:widowControl w:val="false"/>
              <w:jc w:val="center"/>
              <w:rPr/>
            </w:pPr>
            <w:r>
              <w:rPr/>
              <w:t>1</w:t>
            </w:r>
          </w:p>
        </w:tc>
        <w:tc>
          <w:tcPr>
            <w:tcW w:w="743" w:type="dxa"/>
            <w:tcBorders>
              <w:left w:val="single" w:sz="2" w:space="0" w:color="000000"/>
              <w:bottom w:val="single" w:sz="2" w:space="0" w:color="000000"/>
            </w:tcBorders>
          </w:tcPr>
          <w:p>
            <w:pPr>
              <w:pStyle w:val="TableContents"/>
              <w:widowControl w:val="false"/>
              <w:rPr/>
            </w:pPr>
            <w:r>
              <w:rPr/>
              <w:t>SEE</w:t>
            </w:r>
          </w:p>
        </w:tc>
        <w:tc>
          <w:tcPr>
            <w:tcW w:w="1245" w:type="dxa"/>
            <w:tcBorders>
              <w:left w:val="single" w:sz="2" w:space="0" w:color="000000"/>
              <w:bottom w:val="single" w:sz="2" w:space="0" w:color="000000"/>
              <w:right w:val="single" w:sz="2" w:space="0" w:color="000000"/>
            </w:tcBorders>
          </w:tcPr>
          <w:p>
            <w:pPr>
              <w:pStyle w:val="TableContents"/>
              <w:widowControl w:val="false"/>
              <w:jc w:val="center"/>
              <w:rPr/>
            </w:pPr>
            <w:r>
              <w:rPr/>
              <w:t>70%</w:t>
            </w:r>
          </w:p>
        </w:tc>
      </w:tr>
      <w:tr>
        <w:trPr/>
        <w:tc>
          <w:tcPr>
            <w:tcW w:w="505" w:type="dxa"/>
            <w:tcBorders>
              <w:left w:val="single" w:sz="2" w:space="0" w:color="000000"/>
              <w:bottom w:val="single" w:sz="2" w:space="0" w:color="000000"/>
            </w:tcBorders>
          </w:tcPr>
          <w:p>
            <w:pPr>
              <w:pStyle w:val="TableContents"/>
              <w:widowControl w:val="false"/>
              <w:rPr/>
            </w:pPr>
            <w:r>
              <w:rPr/>
            </w:r>
          </w:p>
        </w:tc>
        <w:tc>
          <w:tcPr>
            <w:tcW w:w="2663" w:type="dxa"/>
            <w:tcBorders>
              <w:left w:val="single" w:sz="2" w:space="0" w:color="000000"/>
              <w:bottom w:val="single" w:sz="2" w:space="0" w:color="000000"/>
            </w:tcBorders>
          </w:tcPr>
          <w:p>
            <w:pPr>
              <w:pStyle w:val="TableContents"/>
              <w:widowControl w:val="false"/>
              <w:rPr/>
            </w:pPr>
            <w:r>
              <w:rPr/>
            </w:r>
          </w:p>
        </w:tc>
        <w:tc>
          <w:tcPr>
            <w:tcW w:w="3176" w:type="dxa"/>
            <w:tcBorders>
              <w:left w:val="single" w:sz="2" w:space="0" w:color="000000"/>
              <w:bottom w:val="single" w:sz="2" w:space="0" w:color="000000"/>
            </w:tcBorders>
          </w:tcPr>
          <w:p>
            <w:pPr>
              <w:pStyle w:val="TableContents"/>
              <w:widowControl w:val="false"/>
              <w:rPr/>
            </w:pPr>
            <w:r>
              <w:rPr/>
            </w:r>
          </w:p>
        </w:tc>
        <w:tc>
          <w:tcPr>
            <w:tcW w:w="1305" w:type="dxa"/>
            <w:tcBorders>
              <w:left w:val="single" w:sz="2" w:space="0" w:color="000000"/>
              <w:bottom w:val="single" w:sz="2" w:space="0" w:color="000000"/>
            </w:tcBorders>
          </w:tcPr>
          <w:p>
            <w:pPr>
              <w:pStyle w:val="TableContents"/>
              <w:widowControl w:val="false"/>
              <w:rPr/>
            </w:pPr>
            <w:r>
              <w:rPr/>
            </w:r>
          </w:p>
        </w:tc>
        <w:tc>
          <w:tcPr>
            <w:tcW w:w="743" w:type="dxa"/>
            <w:tcBorders>
              <w:left w:val="single" w:sz="2" w:space="0" w:color="000000"/>
              <w:bottom w:val="single" w:sz="2" w:space="0" w:color="000000"/>
            </w:tcBorders>
          </w:tcPr>
          <w:p>
            <w:pPr>
              <w:pStyle w:val="TableContents"/>
              <w:widowControl w:val="false"/>
              <w:rPr/>
            </w:pPr>
            <w:r>
              <w:rPr/>
            </w:r>
          </w:p>
        </w:tc>
        <w:tc>
          <w:tcPr>
            <w:tcW w:w="1245"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100%</w:t>
            </w:r>
          </w:p>
        </w:tc>
      </w:tr>
    </w:tbl>
    <w:p>
      <w:pPr>
        <w:pStyle w:val="Default"/>
        <w:jc w:val="both"/>
        <w:rPr>
          <w:b/>
          <w:b/>
          <w:sz w:val="28"/>
          <w:szCs w:val="28"/>
        </w:rPr>
      </w:pPr>
      <w:r>
        <w:rPr>
          <w:b/>
          <w:sz w:val="28"/>
          <w:szCs w:val="28"/>
        </w:rPr>
      </w:r>
    </w:p>
    <w:p>
      <w:pPr>
        <w:pStyle w:val="Default"/>
        <w:jc w:val="both"/>
        <w:rPr>
          <w:b/>
          <w:b/>
          <w:sz w:val="28"/>
          <w:szCs w:val="28"/>
        </w:rPr>
      </w:pPr>
      <w:r>
        <w:rPr>
          <w:b/>
          <w:sz w:val="28"/>
          <w:szCs w:val="28"/>
        </w:rPr>
      </w:r>
    </w:p>
    <w:p>
      <w:pPr>
        <w:pStyle w:val="Default"/>
        <w:jc w:val="both"/>
        <w:rPr>
          <w:b/>
          <w:b/>
          <w:sz w:val="28"/>
          <w:szCs w:val="28"/>
        </w:rPr>
      </w:pPr>
      <w:r>
        <w:rPr>
          <w:b/>
          <w:sz w:val="28"/>
          <w:szCs w:val="28"/>
        </w:rPr>
      </w:r>
    </w:p>
    <w:p>
      <w:pPr>
        <w:pStyle w:val="Default"/>
        <w:jc w:val="both"/>
        <w:rPr>
          <w:b/>
          <w:b/>
          <w:sz w:val="28"/>
          <w:szCs w:val="28"/>
        </w:rPr>
      </w:pPr>
      <w:r>
        <w:rPr>
          <w:b/>
          <w:sz w:val="28"/>
          <w:szCs w:val="28"/>
        </w:rPr>
      </w:r>
    </w:p>
    <w:p>
      <w:pPr>
        <w:pStyle w:val="Default"/>
        <w:jc w:val="both"/>
        <w:rPr>
          <w:b/>
          <w:b/>
          <w:sz w:val="28"/>
          <w:szCs w:val="28"/>
        </w:rPr>
      </w:pPr>
      <w:r>
        <w:rPr>
          <w:b/>
          <w:sz w:val="28"/>
          <w:szCs w:val="28"/>
        </w:rPr>
      </w:r>
    </w:p>
    <w:p>
      <w:pPr>
        <w:pStyle w:val="Default"/>
        <w:jc w:val="both"/>
        <w:rPr/>
      </w:pPr>
      <w:r>
        <w:rPr>
          <w:b/>
          <w:sz w:val="28"/>
          <w:szCs w:val="28"/>
        </w:rPr>
        <w:t>9. Programme Structure</w:t>
      </w:r>
    </w:p>
    <w:p>
      <w:pPr>
        <w:pStyle w:val="Normal"/>
        <w:numPr>
          <w:ilvl w:val="0"/>
          <w:numId w:val="0"/>
        </w:numPr>
        <w:spacing w:lineRule="auto" w:line="276" w:before="100" w:after="0"/>
        <w:jc w:val="both"/>
        <w:outlineLvl w:val="4"/>
        <w:rPr>
          <w:rFonts w:ascii="Times New Roman" w:hAnsi="Times New Roman"/>
          <w:b/>
          <w:b/>
          <w:bCs/>
        </w:rPr>
      </w:pPr>
      <w:r>
        <w:rPr>
          <w:rFonts w:ascii="Times New Roman" w:hAnsi="Times New Roman"/>
          <w:b/>
          <w:bCs/>
        </w:rPr>
        <w:t>Table 2. Semester wise and component wise distribution of credit (Four Year UGP - Single Major)</w:t>
      </w:r>
    </w:p>
    <w:p>
      <w:pPr>
        <w:pStyle w:val="Normal"/>
        <w:numPr>
          <w:ilvl w:val="0"/>
          <w:numId w:val="0"/>
        </w:numPr>
        <w:spacing w:lineRule="auto" w:line="276" w:before="100" w:after="0"/>
        <w:jc w:val="both"/>
        <w:outlineLvl w:val="4"/>
        <w:rPr/>
      </w:pPr>
      <w:r>
        <w:rPr/>
      </w:r>
    </w:p>
    <w:tbl>
      <w:tblPr>
        <w:tblW w:w="9789" w:type="dxa"/>
        <w:jc w:val="left"/>
        <w:tblInd w:w="166" w:type="dxa"/>
        <w:tblLayout w:type="fixed"/>
        <w:tblCellMar>
          <w:top w:w="0" w:type="dxa"/>
          <w:left w:w="5" w:type="dxa"/>
          <w:bottom w:w="0" w:type="dxa"/>
          <w:right w:w="5" w:type="dxa"/>
        </w:tblCellMar>
        <w:tblLook w:val="01e0" w:noVBand="0" w:noHBand="0" w:lastColumn="1" w:firstColumn="1" w:lastRow="1" w:firstRow="1"/>
      </w:tblPr>
      <w:tblGrid>
        <w:gridCol w:w="683"/>
        <w:gridCol w:w="1071"/>
        <w:gridCol w:w="3024"/>
        <w:gridCol w:w="1582"/>
        <w:gridCol w:w="1045"/>
        <w:gridCol w:w="1038"/>
        <w:gridCol w:w="1345"/>
      </w:tblGrid>
      <w:tr>
        <w:trPr>
          <w:trHeight w:val="945" w:hRule="atLeast"/>
        </w:trPr>
        <w:tc>
          <w:tcPr>
            <w:tcW w:w="6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124" w:hanging="0"/>
              <w:rPr>
                <w:b/>
                <w:b/>
                <w:sz w:val="20"/>
              </w:rPr>
            </w:pPr>
            <w:r>
              <w:rPr>
                <w:b/>
                <w:sz w:val="20"/>
              </w:rPr>
              <w:t>Year</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105" w:hanging="0"/>
              <w:rPr>
                <w:b/>
                <w:b/>
                <w:sz w:val="20"/>
              </w:rPr>
            </w:pPr>
            <w:r>
              <w:rPr>
                <w:b/>
                <w:sz w:val="20"/>
              </w:rPr>
              <w:t>Semester</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978" w:hanging="0"/>
              <w:rPr>
                <w:b/>
                <w:b/>
                <w:sz w:val="20"/>
              </w:rPr>
            </w:pPr>
            <w:r>
              <w:rPr>
                <w:b/>
                <w:sz w:val="20"/>
              </w:rPr>
              <w:t>Component</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278" w:hanging="0"/>
              <w:rPr>
                <w:b/>
                <w:b/>
                <w:sz w:val="20"/>
              </w:rPr>
            </w:pPr>
            <w:r>
              <w:rPr>
                <w:b/>
                <w:sz w:val="20"/>
              </w:rPr>
              <w:t>Couse</w:t>
            </w:r>
            <w:r>
              <w:rPr>
                <w:b/>
                <w:spacing w:val="-3"/>
                <w:sz w:val="20"/>
              </w:rPr>
              <w:t xml:space="preserve"> </w:t>
            </w:r>
            <w:r>
              <w:rPr>
                <w:b/>
                <w:sz w:val="20"/>
              </w:rPr>
              <w:t>code</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1" w:after="0"/>
              <w:ind w:left="144" w:right="131" w:hanging="0"/>
              <w:jc w:val="center"/>
              <w:rPr>
                <w:b/>
                <w:b/>
                <w:sz w:val="20"/>
              </w:rPr>
            </w:pPr>
            <w:r>
              <w:rPr>
                <w:b/>
                <w:sz w:val="20"/>
              </w:rPr>
              <w:t>Number</w:t>
            </w:r>
            <w:r>
              <w:rPr>
                <w:b/>
                <w:spacing w:val="-42"/>
                <w:sz w:val="20"/>
              </w:rPr>
              <w:t xml:space="preserve"> </w:t>
            </w:r>
            <w:r>
              <w:rPr>
                <w:b/>
                <w:sz w:val="20"/>
              </w:rPr>
              <w:t>of</w:t>
            </w:r>
            <w:r>
              <w:rPr>
                <w:b/>
                <w:spacing w:val="1"/>
                <w:sz w:val="20"/>
              </w:rPr>
              <w:t xml:space="preserve"> </w:t>
            </w:r>
            <w:r>
              <w:rPr>
                <w:b/>
                <w:sz w:val="20"/>
              </w:rPr>
              <w:t>Courses</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1" w:after="0"/>
              <w:ind w:left="197" w:right="178" w:hanging="5"/>
              <w:jc w:val="center"/>
              <w:rPr>
                <w:b/>
                <w:b/>
                <w:sz w:val="20"/>
              </w:rPr>
            </w:pPr>
            <w:r>
              <w:rPr>
                <w:b/>
                <w:sz w:val="20"/>
              </w:rPr>
              <w:t>Credit</w:t>
            </w:r>
            <w:r>
              <w:rPr>
                <w:b/>
                <w:spacing w:val="1"/>
                <w:sz w:val="20"/>
              </w:rPr>
              <w:t xml:space="preserve"> </w:t>
            </w:r>
            <w:r>
              <w:rPr>
                <w:b/>
                <w:sz w:val="20"/>
              </w:rPr>
              <w:t>per</w:t>
            </w:r>
            <w:r>
              <w:rPr>
                <w:b/>
                <w:spacing w:val="1"/>
                <w:sz w:val="20"/>
              </w:rPr>
              <w:t xml:space="preserve"> </w:t>
            </w:r>
            <w:r>
              <w:rPr>
                <w:b/>
                <w:sz w:val="20"/>
              </w:rPr>
              <w:t>Course</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1" w:after="0"/>
              <w:ind w:left="140" w:right="129" w:hanging="0"/>
              <w:jc w:val="center"/>
              <w:rPr>
                <w:b/>
                <w:b/>
                <w:sz w:val="20"/>
              </w:rPr>
            </w:pPr>
            <w:r>
              <w:rPr>
                <w:b/>
                <w:spacing w:val="-1"/>
                <w:sz w:val="20"/>
              </w:rPr>
              <w:t xml:space="preserve">Total </w:t>
            </w:r>
            <w:r>
              <w:rPr>
                <w:b/>
                <w:sz w:val="20"/>
              </w:rPr>
              <w:t>credit</w:t>
            </w:r>
            <w:r>
              <w:rPr>
                <w:b/>
                <w:spacing w:val="-42"/>
                <w:sz w:val="20"/>
              </w:rPr>
              <w:t xml:space="preserve"> </w:t>
            </w:r>
            <w:r>
              <w:rPr>
                <w:b/>
                <w:sz w:val="20"/>
              </w:rPr>
              <w:t>in the</w:t>
            </w:r>
            <w:r>
              <w:rPr>
                <w:b/>
                <w:spacing w:val="1"/>
                <w:sz w:val="20"/>
              </w:rPr>
              <w:t xml:space="preserve"> </w:t>
            </w:r>
            <w:r>
              <w:rPr>
                <w:b/>
                <w:sz w:val="20"/>
              </w:rPr>
              <w:t>component</w:t>
            </w:r>
          </w:p>
        </w:tc>
      </w:tr>
      <w:tr>
        <w:trPr>
          <w:trHeight w:val="316" w:hRule="atLeast"/>
        </w:trPr>
        <w:tc>
          <w:tcPr>
            <w:tcW w:w="683" w:type="dxa"/>
            <w:vMerge w:val="restart"/>
            <w:tcBorders>
              <w:top w:val="single" w:sz="4" w:space="0" w:color="000000"/>
              <w:left w:val="single" w:sz="4" w:space="0" w:color="000000"/>
              <w:bottom w:val="single" w:sz="4" w:space="0" w:color="000000"/>
              <w:right w:val="single" w:sz="4" w:space="0" w:color="000000"/>
            </w:tcBorders>
            <w:textDirection w:val="btLr"/>
          </w:tcPr>
          <w:p>
            <w:pPr>
              <w:pStyle w:val="TableParagraph"/>
              <w:widowControl w:val="false"/>
              <w:rPr>
                <w:sz w:val="23"/>
              </w:rPr>
            </w:pPr>
            <w:r>
              <w:rPr>
                <w:sz w:val="23"/>
              </w:rPr>
            </w:r>
          </w:p>
          <w:p>
            <w:pPr>
              <w:pStyle w:val="TableParagraph"/>
              <w:widowControl w:val="false"/>
              <w:spacing w:before="1" w:after="0"/>
              <w:ind w:left="2524" w:right="2524" w:hanging="0"/>
              <w:jc w:val="center"/>
              <w:rPr>
                <w:b/>
                <w:b/>
                <w:sz w:val="20"/>
              </w:rPr>
            </w:pPr>
            <w:r>
              <w:rPr>
                <w:b/>
                <w:sz w:val="20"/>
              </w:rPr>
              <w:t>First</w:t>
            </w:r>
            <w:r>
              <w:rPr>
                <w:b/>
                <w:spacing w:val="-4"/>
                <w:sz w:val="20"/>
              </w:rPr>
              <w:t xml:space="preserve"> </w:t>
            </w:r>
            <w:r>
              <w:rPr>
                <w:b/>
                <w:sz w:val="20"/>
              </w:rPr>
              <w:t>Year</w:t>
            </w:r>
          </w:p>
        </w:tc>
        <w:tc>
          <w:tcPr>
            <w:tcW w:w="1071"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rPr/>
            </w:pPr>
            <w:r>
              <w:rPr/>
            </w:r>
          </w:p>
          <w:p>
            <w:pPr>
              <w:pStyle w:val="TableParagraph"/>
              <w:widowControl w:val="false"/>
              <w:rPr/>
            </w:pPr>
            <w:r>
              <w:rPr/>
            </w:r>
          </w:p>
          <w:p>
            <w:pPr>
              <w:pStyle w:val="TableParagraph"/>
              <w:widowControl w:val="false"/>
              <w:rPr/>
            </w:pPr>
            <w:r>
              <w:rPr/>
            </w:r>
          </w:p>
          <w:p>
            <w:pPr>
              <w:pStyle w:val="TableParagraph"/>
              <w:widowControl w:val="false"/>
              <w:spacing w:before="196" w:after="0"/>
              <w:ind w:left="2" w:hanging="0"/>
              <w:jc w:val="center"/>
              <w:rPr>
                <w:sz w:val="20"/>
              </w:rPr>
            </w:pPr>
            <w:r>
              <w:rPr>
                <w:sz w:val="20"/>
              </w:rPr>
              <w:t>I</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5" w:after="0"/>
              <w:ind w:left="109" w:hanging="0"/>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5" w:after="0"/>
              <w:ind w:right="227" w:hanging="0"/>
              <w:jc w:val="right"/>
              <w:rPr>
                <w:sz w:val="20"/>
              </w:rPr>
            </w:pPr>
            <w:r>
              <w:rPr>
                <w:sz w:val="20"/>
              </w:rPr>
              <w:t>C-101,</w:t>
            </w:r>
            <w:r>
              <w:rPr>
                <w:spacing w:val="-3"/>
                <w:sz w:val="20"/>
              </w:rPr>
              <w:t xml:space="preserve"> </w:t>
            </w:r>
            <w:r>
              <w:rPr>
                <w:sz w:val="20"/>
              </w:rPr>
              <w:t>C-102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5" w:after="0"/>
              <w:ind w:left="11" w:hanging="0"/>
              <w:jc w:val="center"/>
              <w:rPr>
                <w:sz w:val="20"/>
              </w:rPr>
            </w:pPr>
            <w:r>
              <w:rPr>
                <w:sz w:val="20"/>
              </w:rPr>
              <w:t>2</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5"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5" w:after="0"/>
              <w:ind w:left="13" w:hanging="0"/>
              <w:jc w:val="center"/>
              <w:rPr>
                <w:sz w:val="20"/>
              </w:rPr>
            </w:pPr>
            <w:r>
              <w:rPr>
                <w:sz w:val="20"/>
              </w:rPr>
              <w:t>6</w:t>
            </w:r>
          </w:p>
        </w:tc>
      </w:tr>
      <w:tr>
        <w:trPr>
          <w:trHeight w:val="561"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9" w:after="0"/>
              <w:ind w:left="109" w:right="662" w:hanging="0"/>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5" w:after="0"/>
              <w:ind w:left="508" w:hanging="0"/>
              <w:rPr>
                <w:sz w:val="20"/>
              </w:rPr>
            </w:pPr>
            <w:r>
              <w:rPr>
                <w:sz w:val="20"/>
              </w:rPr>
              <w:t>M-101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5"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5"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5" w:after="0"/>
              <w:ind w:left="13" w:hanging="0"/>
              <w:jc w:val="center"/>
              <w:rPr>
                <w:sz w:val="20"/>
              </w:rPr>
            </w:pPr>
            <w:r>
              <w:rPr>
                <w:sz w:val="20"/>
              </w:rPr>
              <w:t>3</w:t>
            </w:r>
          </w:p>
        </w:tc>
      </w:tr>
      <w:tr>
        <w:trPr>
          <w:trHeight w:val="422"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7" w:after="0"/>
              <w:ind w:left="109" w:hanging="0"/>
              <w:rPr>
                <w:sz w:val="20"/>
              </w:rPr>
            </w:pPr>
            <w:r>
              <w:rPr>
                <w:sz w:val="20"/>
              </w:rPr>
              <w:t>Interdisciplinary</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7" w:after="0"/>
              <w:ind w:left="261" w:right="251" w:hanging="0"/>
              <w:jc w:val="center"/>
              <w:rPr>
                <w:sz w:val="20"/>
              </w:rPr>
            </w:pPr>
            <w:r>
              <w:rPr>
                <w:sz w:val="20"/>
              </w:rPr>
              <w:t>IDC-1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7"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7"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7" w:after="0"/>
              <w:ind w:left="13" w:hanging="0"/>
              <w:jc w:val="center"/>
              <w:rPr>
                <w:sz w:val="20"/>
              </w:rPr>
            </w:pPr>
            <w:r>
              <w:rPr>
                <w:sz w:val="20"/>
              </w:rPr>
              <w:t>3</w:t>
            </w:r>
          </w:p>
        </w:tc>
      </w:tr>
      <w:tr>
        <w:trPr>
          <w:trHeight w:val="422"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09" w:hanging="0"/>
              <w:rPr>
                <w:sz w:val="20"/>
              </w:rPr>
            </w:pPr>
            <w:r>
              <w:rPr>
                <w:sz w:val="20"/>
              </w:rPr>
              <w:t>AEC1-</w:t>
            </w:r>
            <w:r>
              <w:rPr>
                <w:spacing w:val="-3"/>
                <w:sz w:val="20"/>
              </w:rPr>
              <w:t xml:space="preserve"> </w:t>
            </w:r>
            <w:r>
              <w:rPr>
                <w:sz w:val="20"/>
              </w:rPr>
              <w:t>Language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527" w:hanging="0"/>
              <w:rPr>
                <w:sz w:val="20"/>
              </w:rPr>
            </w:pPr>
            <w:r>
              <w:rPr>
                <w:sz w:val="20"/>
              </w:rPr>
              <w:t>AEC-1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6" w:hanging="0"/>
              <w:jc w:val="center"/>
              <w:rPr>
                <w:sz w:val="20"/>
              </w:rPr>
            </w:pPr>
            <w:r>
              <w:rPr>
                <w:sz w:val="20"/>
              </w:rPr>
              <w:t>2</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3" w:hanging="0"/>
              <w:jc w:val="center"/>
              <w:rPr>
                <w:sz w:val="20"/>
              </w:rPr>
            </w:pPr>
            <w:r>
              <w:rPr>
                <w:sz w:val="20"/>
              </w:rPr>
              <w:t>2</w:t>
            </w:r>
          </w:p>
        </w:tc>
      </w:tr>
      <w:tr>
        <w:trPr>
          <w:trHeight w:val="537"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5" w:after="0"/>
              <w:ind w:left="109" w:right="183" w:hanging="0"/>
              <w:rPr>
                <w:sz w:val="20"/>
              </w:rPr>
            </w:pPr>
            <w:r>
              <w:rPr>
                <w:sz w:val="20"/>
              </w:rPr>
              <w:t>SEC- (To choose from a pool of</w:t>
            </w:r>
            <w:r>
              <w:rPr>
                <w:spacing w:val="1"/>
                <w:sz w:val="20"/>
              </w:rPr>
              <w:t xml:space="preserve"> </w:t>
            </w:r>
            <w:r>
              <w:rPr>
                <w:sz w:val="20"/>
              </w:rPr>
              <w:t>courses.</w:t>
            </w:r>
            <w:r>
              <w:rPr>
                <w:spacing w:val="-1"/>
                <w:sz w:val="20"/>
              </w:rPr>
              <w:t xml:space="preserve"> </w:t>
            </w:r>
            <w:r>
              <w:rPr>
                <w:sz w:val="20"/>
              </w:rPr>
              <w:t>To</w:t>
            </w:r>
            <w:r>
              <w:rPr>
                <w:spacing w:val="-2"/>
                <w:sz w:val="20"/>
              </w:rPr>
              <w:t xml:space="preserve"> </w:t>
            </w:r>
            <w:r>
              <w:rPr>
                <w:sz w:val="20"/>
              </w:rPr>
              <w:t>be</w:t>
            </w:r>
            <w:r>
              <w:rPr>
                <w:spacing w:val="1"/>
                <w:sz w:val="20"/>
              </w:rPr>
              <w:t xml:space="preserve"> </w:t>
            </w:r>
            <w:r>
              <w:rPr>
                <w:sz w:val="20"/>
              </w:rPr>
              <w:t>related</w:t>
            </w:r>
            <w:r>
              <w:rPr>
                <w:spacing w:val="-3"/>
                <w:sz w:val="20"/>
              </w:rPr>
              <w:t xml:space="preserve"> </w:t>
            </w:r>
            <w:r>
              <w:rPr>
                <w:sz w:val="20"/>
              </w:rPr>
              <w:t>to</w:t>
            </w:r>
            <w:r>
              <w:rPr>
                <w:spacing w:val="-4"/>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50" w:after="0"/>
              <w:ind w:left="261" w:right="251" w:hanging="0"/>
              <w:jc w:val="center"/>
              <w:rPr>
                <w:sz w:val="20"/>
              </w:rPr>
            </w:pPr>
            <w:r>
              <w:rPr>
                <w:sz w:val="20"/>
              </w:rPr>
              <w:t>SEC-1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50"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50"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50" w:after="0"/>
              <w:ind w:left="13" w:hanging="0"/>
              <w:jc w:val="center"/>
              <w:rPr>
                <w:sz w:val="20"/>
              </w:rPr>
            </w:pPr>
            <w:r>
              <w:rPr>
                <w:sz w:val="20"/>
              </w:rPr>
              <w:t>3</w:t>
            </w:r>
          </w:p>
        </w:tc>
      </w:tr>
      <w:tr>
        <w:trPr>
          <w:trHeight w:val="561"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9" w:after="0"/>
              <w:ind w:left="109" w:right="244" w:hanging="0"/>
              <w:rPr>
                <w:sz w:val="20"/>
              </w:rPr>
            </w:pPr>
            <w:r>
              <w:rPr>
                <w:sz w:val="20"/>
              </w:rPr>
              <w:t>VAC- (To choose from a pool of</w:t>
            </w:r>
            <w:r>
              <w:rPr>
                <w:spacing w:val="-42"/>
                <w:sz w:val="20"/>
              </w:rPr>
              <w:t xml:space="preserve"> </w:t>
            </w:r>
            <w:r>
              <w:rPr>
                <w:sz w:val="20"/>
              </w:rPr>
              <w:t>courses)</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5" w:after="0"/>
              <w:ind w:left="522" w:hanging="0"/>
              <w:rPr>
                <w:sz w:val="20"/>
              </w:rPr>
            </w:pPr>
            <w:r>
              <w:rPr>
                <w:sz w:val="20"/>
              </w:rPr>
              <w:t>VAC-1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5"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5"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65" w:after="0"/>
              <w:ind w:left="13" w:hanging="0"/>
              <w:jc w:val="center"/>
              <w:rPr>
                <w:sz w:val="20"/>
              </w:rPr>
            </w:pPr>
            <w:r>
              <w:rPr>
                <w:sz w:val="20"/>
              </w:rPr>
              <w:t>3</w:t>
            </w:r>
          </w:p>
        </w:tc>
      </w:tr>
      <w:tr>
        <w:trPr>
          <w:trHeight w:val="354"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58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0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64" w:after="0"/>
              <w:ind w:left="9" w:hanging="0"/>
              <w:jc w:val="center"/>
              <w:rPr>
                <w:b/>
                <w:b/>
                <w:sz w:val="20"/>
              </w:rPr>
            </w:pPr>
            <w:r>
              <w:rPr>
                <w:b/>
                <w:sz w:val="20"/>
              </w:rPr>
              <w:t>7</w:t>
            </w:r>
          </w:p>
        </w:tc>
        <w:tc>
          <w:tcPr>
            <w:tcW w:w="1038"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3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64" w:after="0"/>
              <w:ind w:left="140" w:right="123" w:hanging="0"/>
              <w:jc w:val="center"/>
              <w:rPr>
                <w:b/>
                <w:b/>
                <w:sz w:val="20"/>
              </w:rPr>
            </w:pPr>
            <w:r>
              <w:rPr>
                <w:b/>
                <w:sz w:val="20"/>
              </w:rPr>
              <w:t>20</w:t>
            </w:r>
          </w:p>
        </w:tc>
      </w:tr>
      <w:tr>
        <w:trPr>
          <w:trHeight w:val="311"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rPr/>
            </w:pPr>
            <w:r>
              <w:rPr/>
            </w:r>
          </w:p>
          <w:p>
            <w:pPr>
              <w:pStyle w:val="TableParagraph"/>
              <w:widowControl w:val="false"/>
              <w:rPr/>
            </w:pPr>
            <w:r>
              <w:rPr/>
            </w:r>
          </w:p>
          <w:p>
            <w:pPr>
              <w:pStyle w:val="TableParagraph"/>
              <w:widowControl w:val="false"/>
              <w:spacing w:before="5" w:after="0"/>
              <w:rPr>
                <w:sz w:val="35"/>
              </w:rPr>
            </w:pPr>
            <w:r>
              <w:rPr>
                <w:sz w:val="35"/>
              </w:rPr>
            </w:r>
          </w:p>
          <w:p>
            <w:pPr>
              <w:pStyle w:val="TableParagraph"/>
              <w:widowControl w:val="false"/>
              <w:ind w:left="355" w:right="341" w:hanging="0"/>
              <w:jc w:val="center"/>
              <w:rPr>
                <w:sz w:val="20"/>
              </w:rPr>
            </w:pPr>
            <w:r>
              <w:rPr>
                <w:sz w:val="20"/>
              </w:rPr>
              <w:t>II</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09" w:hanging="0"/>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right="227" w:hanging="0"/>
              <w:jc w:val="right"/>
              <w:rPr>
                <w:sz w:val="20"/>
              </w:rPr>
            </w:pPr>
            <w:r>
              <w:rPr>
                <w:sz w:val="20"/>
              </w:rPr>
              <w:t>C-103,</w:t>
            </w:r>
            <w:r>
              <w:rPr>
                <w:spacing w:val="-3"/>
                <w:sz w:val="20"/>
              </w:rPr>
              <w:t xml:space="preserve"> </w:t>
            </w:r>
            <w:r>
              <w:rPr>
                <w:sz w:val="20"/>
              </w:rPr>
              <w:t>C-104</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1" w:hanging="0"/>
              <w:jc w:val="center"/>
              <w:rPr>
                <w:sz w:val="20"/>
              </w:rPr>
            </w:pPr>
            <w:r>
              <w:rPr>
                <w:sz w:val="20"/>
              </w:rPr>
              <w:t>2</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3" w:hanging="0"/>
              <w:jc w:val="center"/>
              <w:rPr>
                <w:sz w:val="20"/>
              </w:rPr>
            </w:pPr>
            <w:r>
              <w:rPr>
                <w:sz w:val="20"/>
              </w:rPr>
              <w:t>6</w:t>
            </w:r>
          </w:p>
        </w:tc>
      </w:tr>
      <w:tr>
        <w:trPr>
          <w:trHeight w:val="633"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3" w:after="0"/>
              <w:ind w:left="109" w:right="662" w:hanging="0"/>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3" w:after="0"/>
              <w:ind w:left="255" w:right="251" w:hanging="0"/>
              <w:jc w:val="center"/>
              <w:rPr>
                <w:sz w:val="20"/>
              </w:rPr>
            </w:pPr>
            <w:r>
              <w:rPr>
                <w:sz w:val="20"/>
              </w:rPr>
              <w:t>M102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3"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3"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3" w:after="0"/>
              <w:ind w:left="13" w:hanging="0"/>
              <w:jc w:val="center"/>
              <w:rPr>
                <w:sz w:val="20"/>
              </w:rPr>
            </w:pPr>
            <w:r>
              <w:rPr>
                <w:sz w:val="20"/>
              </w:rPr>
              <w:t>3</w:t>
            </w:r>
          </w:p>
        </w:tc>
      </w:tr>
      <w:tr>
        <w:trPr>
          <w:trHeight w:val="311"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09" w:hanging="0"/>
              <w:rPr>
                <w:sz w:val="20"/>
              </w:rPr>
            </w:pPr>
            <w:r>
              <w:rPr>
                <w:sz w:val="20"/>
              </w:rPr>
              <w:t>Interdisciplinary</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261" w:right="251" w:hanging="0"/>
              <w:jc w:val="center"/>
              <w:rPr>
                <w:sz w:val="20"/>
              </w:rPr>
            </w:pPr>
            <w:r>
              <w:rPr>
                <w:sz w:val="20"/>
              </w:rPr>
              <w:t>IDC-2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3" w:hanging="0"/>
              <w:jc w:val="center"/>
              <w:rPr>
                <w:sz w:val="20"/>
              </w:rPr>
            </w:pPr>
            <w:r>
              <w:rPr>
                <w:sz w:val="20"/>
              </w:rPr>
              <w:t>3</w:t>
            </w:r>
          </w:p>
        </w:tc>
      </w:tr>
      <w:tr>
        <w:trPr>
          <w:trHeight w:val="369"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9" w:after="0"/>
              <w:ind w:left="109" w:hanging="0"/>
              <w:rPr>
                <w:sz w:val="20"/>
              </w:rPr>
            </w:pPr>
            <w:r>
              <w:rPr>
                <w:sz w:val="20"/>
              </w:rPr>
              <w:t>AEC1-</w:t>
            </w:r>
            <w:r>
              <w:rPr>
                <w:spacing w:val="-3"/>
                <w:sz w:val="20"/>
              </w:rPr>
              <w:t xml:space="preserve"> </w:t>
            </w:r>
            <w:r>
              <w:rPr>
                <w:sz w:val="20"/>
              </w:rPr>
              <w:t>Language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9" w:after="0"/>
              <w:ind w:left="527" w:hanging="0"/>
              <w:rPr>
                <w:sz w:val="20"/>
              </w:rPr>
            </w:pPr>
            <w:r>
              <w:rPr>
                <w:sz w:val="20"/>
              </w:rPr>
              <w:t>AEC-2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9"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9" w:after="0"/>
              <w:ind w:left="16" w:hanging="0"/>
              <w:jc w:val="center"/>
              <w:rPr>
                <w:sz w:val="20"/>
              </w:rPr>
            </w:pPr>
            <w:r>
              <w:rPr>
                <w:sz w:val="20"/>
              </w:rPr>
              <w:t>2</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9" w:after="0"/>
              <w:ind w:left="13" w:hanging="0"/>
              <w:jc w:val="center"/>
              <w:rPr>
                <w:sz w:val="20"/>
              </w:rPr>
            </w:pPr>
            <w:r>
              <w:rPr>
                <w:sz w:val="20"/>
              </w:rPr>
              <w:t>2</w:t>
            </w:r>
          </w:p>
        </w:tc>
      </w:tr>
      <w:tr>
        <w:trPr>
          <w:trHeight w:val="465"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1"/>
              <w:ind w:left="109" w:hanging="0"/>
              <w:rPr>
                <w:sz w:val="20"/>
              </w:rPr>
            </w:pPr>
            <w:r>
              <w:rPr>
                <w:sz w:val="20"/>
              </w:rPr>
              <w:t>SEC (To</w:t>
            </w:r>
            <w:r>
              <w:rPr>
                <w:spacing w:val="-7"/>
                <w:sz w:val="20"/>
              </w:rPr>
              <w:t xml:space="preserve"> </w:t>
            </w:r>
            <w:r>
              <w:rPr>
                <w:sz w:val="20"/>
              </w:rPr>
              <w:t>choose</w:t>
            </w:r>
            <w:r>
              <w:rPr>
                <w:spacing w:val="2"/>
                <w:sz w:val="20"/>
              </w:rPr>
              <w:t xml:space="preserve"> </w:t>
            </w:r>
            <w:r>
              <w:rPr>
                <w:sz w:val="20"/>
              </w:rPr>
              <w:t>from</w:t>
            </w:r>
            <w:r>
              <w:rPr>
                <w:spacing w:val="-6"/>
                <w:sz w:val="20"/>
              </w:rPr>
              <w:t xml:space="preserve"> </w:t>
            </w:r>
            <w:r>
              <w:rPr>
                <w:sz w:val="20"/>
              </w:rPr>
              <w:t>a</w:t>
            </w:r>
            <w:r>
              <w:rPr>
                <w:spacing w:val="2"/>
                <w:sz w:val="20"/>
              </w:rPr>
              <w:t xml:space="preserve"> </w:t>
            </w:r>
            <w:r>
              <w:rPr>
                <w:sz w:val="20"/>
              </w:rPr>
              <w:t>pool</w:t>
            </w:r>
            <w:r>
              <w:rPr>
                <w:spacing w:val="-3"/>
                <w:sz w:val="20"/>
              </w:rPr>
              <w:t xml:space="preserve"> </w:t>
            </w:r>
            <w:r>
              <w:rPr>
                <w:sz w:val="20"/>
              </w:rPr>
              <w:t>of</w:t>
            </w:r>
          </w:p>
          <w:p>
            <w:pPr>
              <w:pStyle w:val="TableParagraph"/>
              <w:widowControl w:val="false"/>
              <w:spacing w:lineRule="exact" w:line="213" w:before="1" w:after="0"/>
              <w:ind w:left="109" w:hanging="0"/>
              <w:rPr>
                <w:sz w:val="20"/>
              </w:rPr>
            </w:pPr>
            <w:r>
              <w:rPr>
                <w:sz w:val="20"/>
              </w:rPr>
              <w:t>courses.</w:t>
            </w:r>
            <w:r>
              <w:rPr>
                <w:spacing w:val="-1"/>
                <w:sz w:val="20"/>
              </w:rPr>
              <w:t xml:space="preserve"> </w:t>
            </w:r>
            <w:r>
              <w:rPr>
                <w:sz w:val="20"/>
              </w:rPr>
              <w:t>To</w:t>
            </w:r>
            <w:r>
              <w:rPr>
                <w:spacing w:val="-2"/>
                <w:sz w:val="20"/>
              </w:rPr>
              <w:t xml:space="preserve"> </w:t>
            </w:r>
            <w:r>
              <w:rPr>
                <w:sz w:val="20"/>
              </w:rPr>
              <w:t>be related</w:t>
            </w:r>
            <w:r>
              <w:rPr>
                <w:spacing w:val="-3"/>
                <w:sz w:val="20"/>
              </w:rPr>
              <w:t xml:space="preserve"> </w:t>
            </w:r>
            <w:r>
              <w:rPr>
                <w:sz w:val="20"/>
              </w:rPr>
              <w:t>to</w:t>
            </w:r>
            <w:r>
              <w:rPr>
                <w:spacing w:val="-4"/>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261" w:right="251" w:hanging="0"/>
              <w:jc w:val="center"/>
              <w:rPr>
                <w:sz w:val="20"/>
              </w:rPr>
            </w:pPr>
            <w:r>
              <w:rPr>
                <w:sz w:val="20"/>
              </w:rPr>
              <w:t>SEC-2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3" w:hanging="0"/>
              <w:jc w:val="center"/>
              <w:rPr>
                <w:sz w:val="20"/>
              </w:rPr>
            </w:pPr>
            <w:r>
              <w:rPr>
                <w:sz w:val="20"/>
              </w:rPr>
              <w:t>3</w:t>
            </w:r>
          </w:p>
        </w:tc>
      </w:tr>
      <w:tr>
        <w:trPr>
          <w:trHeight w:val="604"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9" w:after="0"/>
              <w:ind w:left="109" w:right="488" w:hanging="0"/>
              <w:rPr>
                <w:sz w:val="20"/>
              </w:rPr>
            </w:pPr>
            <w:r>
              <w:rPr>
                <w:sz w:val="20"/>
              </w:rPr>
              <w:t>VAC- (Choose from a pool of</w:t>
            </w:r>
            <w:r>
              <w:rPr>
                <w:spacing w:val="-42"/>
                <w:sz w:val="20"/>
              </w:rPr>
              <w:t xml:space="preserve"> </w:t>
            </w:r>
            <w:r>
              <w:rPr>
                <w:sz w:val="20"/>
              </w:rPr>
              <w:t>courses)</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9" w:after="0"/>
              <w:ind w:left="522" w:hanging="0"/>
              <w:rPr>
                <w:sz w:val="20"/>
              </w:rPr>
            </w:pPr>
            <w:r>
              <w:rPr>
                <w:sz w:val="20"/>
              </w:rPr>
              <w:t>VAC-2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9"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9"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89" w:after="0"/>
              <w:ind w:left="13" w:hanging="0"/>
              <w:jc w:val="center"/>
              <w:rPr>
                <w:sz w:val="20"/>
              </w:rPr>
            </w:pPr>
            <w:r>
              <w:rPr>
                <w:sz w:val="20"/>
              </w:rPr>
              <w:t>3</w:t>
            </w:r>
          </w:p>
        </w:tc>
      </w:tr>
      <w:tr>
        <w:trPr>
          <w:trHeight w:val="345" w:hRule="atLeast"/>
        </w:trPr>
        <w:tc>
          <w:tcPr>
            <w:tcW w:w="68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0"/>
              </w:rPr>
            </w:pPr>
            <w:r>
              <w:rPr>
                <w:sz w:val="20"/>
              </w:rPr>
            </w:r>
          </w:p>
        </w:tc>
        <w:tc>
          <w:tcPr>
            <w:tcW w:w="107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58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0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54" w:after="0"/>
              <w:ind w:left="9" w:hanging="0"/>
              <w:jc w:val="center"/>
              <w:rPr>
                <w:b/>
                <w:b/>
                <w:sz w:val="20"/>
              </w:rPr>
            </w:pPr>
            <w:r>
              <w:rPr>
                <w:b/>
                <w:sz w:val="20"/>
              </w:rPr>
              <w:t>7</w:t>
            </w:r>
          </w:p>
        </w:tc>
        <w:tc>
          <w:tcPr>
            <w:tcW w:w="1038"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3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54" w:after="0"/>
              <w:ind w:left="140" w:right="123" w:hanging="0"/>
              <w:jc w:val="center"/>
              <w:rPr>
                <w:b/>
                <w:b/>
                <w:sz w:val="20"/>
              </w:rPr>
            </w:pPr>
            <w:r>
              <w:rPr>
                <w:b/>
                <w:sz w:val="20"/>
              </w:rPr>
              <w:t>20</w:t>
            </w:r>
          </w:p>
        </w:tc>
      </w:tr>
      <w:tr>
        <w:trPr>
          <w:trHeight w:val="311" w:hRule="atLeast"/>
        </w:trPr>
        <w:tc>
          <w:tcPr>
            <w:tcW w:w="683" w:type="dxa"/>
            <w:vMerge w:val="restart"/>
            <w:tcBorders>
              <w:top w:val="single" w:sz="4" w:space="0" w:color="000000"/>
              <w:left w:val="single" w:sz="4" w:space="0" w:color="000000"/>
              <w:bottom w:val="single" w:sz="4" w:space="0" w:color="000000"/>
              <w:right w:val="single" w:sz="4" w:space="0" w:color="000000"/>
            </w:tcBorders>
            <w:textDirection w:val="btLr"/>
          </w:tcPr>
          <w:p>
            <w:pPr>
              <w:pStyle w:val="TableParagraph"/>
              <w:widowControl w:val="false"/>
              <w:rPr>
                <w:sz w:val="23"/>
              </w:rPr>
            </w:pPr>
            <w:r>
              <w:rPr>
                <w:sz w:val="23"/>
              </w:rPr>
            </w:r>
          </w:p>
          <w:p>
            <w:pPr>
              <w:pStyle w:val="TableParagraph"/>
              <w:widowControl w:val="false"/>
              <w:spacing w:before="1" w:after="0"/>
              <w:ind w:left="1441" w:right="1443" w:hanging="0"/>
              <w:jc w:val="center"/>
              <w:rPr>
                <w:b/>
                <w:b/>
                <w:sz w:val="20"/>
              </w:rPr>
            </w:pPr>
            <w:r>
              <w:rPr>
                <w:b/>
                <w:sz w:val="20"/>
              </w:rPr>
              <w:t>Second</w:t>
            </w:r>
            <w:r>
              <w:rPr>
                <w:b/>
                <w:spacing w:val="-3"/>
                <w:sz w:val="20"/>
              </w:rPr>
              <w:t xml:space="preserve"> </w:t>
            </w:r>
            <w:r>
              <w:rPr>
                <w:b/>
                <w:sz w:val="20"/>
              </w:rPr>
              <w:t>Year</w:t>
            </w:r>
          </w:p>
        </w:tc>
        <w:tc>
          <w:tcPr>
            <w:tcW w:w="1071"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rPr/>
            </w:pPr>
            <w:r>
              <w:rPr/>
            </w:r>
          </w:p>
          <w:p>
            <w:pPr>
              <w:pStyle w:val="TableParagraph"/>
              <w:widowControl w:val="false"/>
              <w:rPr/>
            </w:pPr>
            <w:r>
              <w:rPr/>
            </w:r>
          </w:p>
          <w:p>
            <w:pPr>
              <w:pStyle w:val="TableParagraph"/>
              <w:widowControl w:val="false"/>
              <w:spacing w:before="214" w:after="0"/>
              <w:ind w:left="355" w:right="341" w:hanging="0"/>
              <w:jc w:val="center"/>
              <w:rPr>
                <w:sz w:val="20"/>
              </w:rPr>
            </w:pPr>
            <w:r>
              <w:rPr>
                <w:sz w:val="20"/>
              </w:rPr>
              <w:t>III</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09" w:hanging="0"/>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right="227" w:hanging="0"/>
              <w:jc w:val="right"/>
              <w:rPr>
                <w:sz w:val="20"/>
              </w:rPr>
            </w:pPr>
            <w:r>
              <w:rPr>
                <w:sz w:val="20"/>
              </w:rPr>
              <w:t>C-201,</w:t>
            </w:r>
            <w:r>
              <w:rPr>
                <w:spacing w:val="-3"/>
                <w:sz w:val="20"/>
              </w:rPr>
              <w:t xml:space="preserve"> </w:t>
            </w:r>
            <w:r>
              <w:rPr>
                <w:sz w:val="20"/>
              </w:rPr>
              <w:t>C-202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1" w:hanging="0"/>
              <w:jc w:val="center"/>
              <w:rPr>
                <w:sz w:val="20"/>
              </w:rPr>
            </w:pPr>
            <w:r>
              <w:rPr>
                <w:sz w:val="20"/>
              </w:rPr>
              <w:t>2</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0" w:after="0"/>
              <w:ind w:left="13" w:hanging="0"/>
              <w:jc w:val="center"/>
              <w:rPr>
                <w:sz w:val="20"/>
              </w:rPr>
            </w:pPr>
            <w:r>
              <w:rPr>
                <w:sz w:val="20"/>
              </w:rPr>
              <w:t>8</w:t>
            </w:r>
          </w:p>
        </w:tc>
      </w:tr>
      <w:tr>
        <w:trPr>
          <w:trHeight w:val="585"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9" w:after="0"/>
              <w:ind w:left="109" w:right="662" w:hanging="0"/>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4" w:after="0"/>
              <w:ind w:left="508" w:hanging="0"/>
              <w:rPr>
                <w:sz w:val="20"/>
              </w:rPr>
            </w:pPr>
            <w:r>
              <w:rPr>
                <w:sz w:val="20"/>
              </w:rPr>
              <w:t>M-201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4"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4"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4" w:after="0"/>
              <w:ind w:left="13" w:hanging="0"/>
              <w:jc w:val="center"/>
              <w:rPr>
                <w:sz w:val="20"/>
              </w:rPr>
            </w:pPr>
            <w:r>
              <w:rPr>
                <w:sz w:val="20"/>
              </w:rPr>
              <w:t>4</w:t>
            </w:r>
          </w:p>
        </w:tc>
      </w:tr>
      <w:tr>
        <w:trPr>
          <w:trHeight w:val="364"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4" w:after="0"/>
              <w:ind w:left="109" w:hanging="0"/>
              <w:rPr>
                <w:sz w:val="20"/>
              </w:rPr>
            </w:pPr>
            <w:r>
              <w:rPr>
                <w:sz w:val="20"/>
              </w:rPr>
              <w:t>Interdisciplinary</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4" w:after="0"/>
              <w:ind w:left="261" w:right="251" w:hanging="0"/>
              <w:jc w:val="center"/>
              <w:rPr>
                <w:sz w:val="20"/>
              </w:rPr>
            </w:pPr>
            <w:r>
              <w:rPr>
                <w:sz w:val="20"/>
              </w:rPr>
              <w:t>IDC-3</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4"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4"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4" w:after="0"/>
              <w:ind w:left="13" w:hanging="0"/>
              <w:jc w:val="center"/>
              <w:rPr>
                <w:sz w:val="20"/>
              </w:rPr>
            </w:pPr>
            <w:r>
              <w:rPr>
                <w:sz w:val="20"/>
              </w:rPr>
              <w:t>3</w:t>
            </w:r>
          </w:p>
        </w:tc>
      </w:tr>
      <w:tr>
        <w:trPr>
          <w:trHeight w:val="421"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09" w:hanging="0"/>
              <w:rPr>
                <w:sz w:val="20"/>
              </w:rPr>
            </w:pPr>
            <w:r>
              <w:rPr>
                <w:sz w:val="20"/>
              </w:rPr>
              <w:t>AEC1-</w:t>
            </w:r>
            <w:r>
              <w:rPr>
                <w:spacing w:val="-3"/>
                <w:sz w:val="20"/>
              </w:rPr>
              <w:t xml:space="preserve"> </w:t>
            </w:r>
            <w:r>
              <w:rPr>
                <w:sz w:val="20"/>
              </w:rPr>
              <w:t>Language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527" w:hanging="0"/>
              <w:rPr>
                <w:sz w:val="20"/>
              </w:rPr>
            </w:pPr>
            <w:r>
              <w:rPr>
                <w:sz w:val="20"/>
              </w:rPr>
              <w:t>AEC-3</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6" w:hanging="0"/>
              <w:jc w:val="center"/>
              <w:rPr>
                <w:sz w:val="20"/>
              </w:rPr>
            </w:pPr>
            <w:r>
              <w:rPr>
                <w:sz w:val="20"/>
              </w:rPr>
              <w:t>2</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3" w:hanging="0"/>
              <w:jc w:val="center"/>
              <w:rPr>
                <w:sz w:val="20"/>
              </w:rPr>
            </w:pPr>
            <w:r>
              <w:rPr>
                <w:sz w:val="20"/>
              </w:rPr>
              <w:t>2</w:t>
            </w:r>
          </w:p>
        </w:tc>
      </w:tr>
      <w:tr>
        <w:trPr>
          <w:trHeight w:val="628"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3" w:after="0"/>
              <w:ind w:left="109" w:right="184" w:hanging="0"/>
              <w:rPr>
                <w:sz w:val="20"/>
              </w:rPr>
            </w:pPr>
            <w:r>
              <w:rPr>
                <w:sz w:val="20"/>
              </w:rPr>
              <w:t>SEC- (To choose from a pool of</w:t>
            </w:r>
            <w:r>
              <w:rPr>
                <w:spacing w:val="1"/>
                <w:sz w:val="20"/>
              </w:rPr>
              <w:t xml:space="preserve"> </w:t>
            </w:r>
            <w:r>
              <w:rPr>
                <w:sz w:val="20"/>
              </w:rPr>
              <w:t>courses.</w:t>
            </w:r>
            <w:r>
              <w:rPr>
                <w:spacing w:val="-1"/>
                <w:sz w:val="20"/>
              </w:rPr>
              <w:t xml:space="preserve"> </w:t>
            </w:r>
            <w:r>
              <w:rPr>
                <w:sz w:val="20"/>
              </w:rPr>
              <w:t>To</w:t>
            </w:r>
            <w:r>
              <w:rPr>
                <w:spacing w:val="-3"/>
                <w:sz w:val="20"/>
              </w:rPr>
              <w:t xml:space="preserve"> </w:t>
            </w:r>
            <w:r>
              <w:rPr>
                <w:sz w:val="20"/>
              </w:rPr>
              <w:t>be</w:t>
            </w:r>
            <w:r>
              <w:rPr>
                <w:spacing w:val="1"/>
                <w:sz w:val="20"/>
              </w:rPr>
              <w:t xml:space="preserve"> </w:t>
            </w:r>
            <w:r>
              <w:rPr>
                <w:sz w:val="20"/>
              </w:rPr>
              <w:t>related</w:t>
            </w:r>
            <w:r>
              <w:rPr>
                <w:spacing w:val="-4"/>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261" w:right="251" w:hanging="0"/>
              <w:jc w:val="center"/>
              <w:rPr>
                <w:sz w:val="20"/>
              </w:rPr>
            </w:pPr>
            <w:r>
              <w:rPr>
                <w:sz w:val="20"/>
              </w:rPr>
              <w:t>SEC-3</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3" w:hanging="0"/>
              <w:jc w:val="center"/>
              <w:rPr>
                <w:sz w:val="20"/>
              </w:rPr>
            </w:pPr>
            <w:r>
              <w:rPr>
                <w:sz w:val="20"/>
              </w:rPr>
              <w:t>3</w:t>
            </w:r>
          </w:p>
        </w:tc>
      </w:tr>
      <w:tr>
        <w:trPr>
          <w:trHeight w:val="297"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58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0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35" w:after="0"/>
              <w:ind w:left="9" w:hanging="0"/>
              <w:jc w:val="center"/>
              <w:rPr>
                <w:b/>
                <w:b/>
                <w:sz w:val="20"/>
              </w:rPr>
            </w:pPr>
            <w:r>
              <w:rPr>
                <w:b/>
                <w:sz w:val="20"/>
              </w:rPr>
              <w:t>6</w:t>
            </w:r>
          </w:p>
        </w:tc>
        <w:tc>
          <w:tcPr>
            <w:tcW w:w="1038"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3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35" w:after="0"/>
              <w:ind w:left="140" w:right="123" w:hanging="0"/>
              <w:jc w:val="center"/>
              <w:rPr>
                <w:b/>
                <w:b/>
                <w:sz w:val="20"/>
              </w:rPr>
            </w:pPr>
            <w:r>
              <w:rPr>
                <w:b/>
                <w:sz w:val="20"/>
              </w:rPr>
              <w:t>20</w:t>
            </w:r>
          </w:p>
        </w:tc>
      </w:tr>
      <w:tr>
        <w:trPr>
          <w:trHeight w:val="470"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spacing w:before="10" w:after="0"/>
              <w:rPr/>
            </w:pPr>
            <w:r>
              <w:rPr/>
            </w:r>
          </w:p>
          <w:p>
            <w:pPr>
              <w:pStyle w:val="TableParagraph"/>
              <w:widowControl w:val="false"/>
              <w:ind w:left="355" w:right="343" w:hanging="0"/>
              <w:jc w:val="center"/>
              <w:rPr>
                <w:sz w:val="20"/>
              </w:rPr>
            </w:pPr>
            <w:r>
              <w:rPr>
                <w:sz w:val="20"/>
              </w:rPr>
              <w:t>IV</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09" w:hanging="0"/>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30"/>
              <w:ind w:left="537" w:right="205" w:hanging="322"/>
              <w:rPr>
                <w:sz w:val="20"/>
              </w:rPr>
            </w:pPr>
            <w:r>
              <w:rPr>
                <w:sz w:val="20"/>
              </w:rPr>
              <w:t>C-203, C-204,</w:t>
            </w:r>
            <w:r>
              <w:rPr>
                <w:spacing w:val="-42"/>
                <w:sz w:val="20"/>
              </w:rPr>
              <w:t xml:space="preserve"> </w:t>
            </w:r>
            <w:r>
              <w:rPr>
                <w:sz w:val="20"/>
              </w:rPr>
              <w:t>C-205</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1" w:hanging="0"/>
              <w:jc w:val="center"/>
              <w:rPr>
                <w:sz w:val="20"/>
              </w:rPr>
            </w:pPr>
            <w:r>
              <w:rPr>
                <w:sz w:val="20"/>
              </w:rPr>
              <w:t>3</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36" w:right="129" w:hanging="0"/>
              <w:jc w:val="center"/>
              <w:rPr>
                <w:sz w:val="20"/>
              </w:rPr>
            </w:pPr>
            <w:r>
              <w:rPr>
                <w:sz w:val="20"/>
              </w:rPr>
              <w:t>12</w:t>
            </w:r>
          </w:p>
        </w:tc>
      </w:tr>
      <w:tr>
        <w:trPr>
          <w:trHeight w:val="470"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tLeast" w:line="230"/>
              <w:ind w:left="109" w:right="662" w:hanging="0"/>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right="175" w:hanging="0"/>
              <w:jc w:val="right"/>
              <w:rPr>
                <w:sz w:val="20"/>
              </w:rPr>
            </w:pPr>
            <w:r>
              <w:rPr>
                <w:sz w:val="20"/>
              </w:rPr>
              <w:t>M-202,</w:t>
            </w:r>
            <w:r>
              <w:rPr>
                <w:spacing w:val="-3"/>
                <w:sz w:val="20"/>
              </w:rPr>
              <w:t xml:space="preserve"> </w:t>
            </w:r>
            <w:r>
              <w:rPr>
                <w:sz w:val="20"/>
              </w:rPr>
              <w:t>M-203</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1" w:hanging="0"/>
              <w:jc w:val="center"/>
              <w:rPr>
                <w:sz w:val="20"/>
              </w:rPr>
            </w:pPr>
            <w:r>
              <w:rPr>
                <w:sz w:val="20"/>
              </w:rPr>
              <w:t>2</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6" w:hanging="0"/>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7" w:after="0"/>
              <w:ind w:left="13" w:hanging="0"/>
              <w:jc w:val="center"/>
              <w:rPr>
                <w:sz w:val="20"/>
              </w:rPr>
            </w:pPr>
            <w:r>
              <w:rPr>
                <w:sz w:val="20"/>
              </w:rPr>
              <w:t>6</w:t>
            </w:r>
          </w:p>
        </w:tc>
      </w:tr>
      <w:tr>
        <w:trPr>
          <w:trHeight w:val="422"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09" w:hanging="0"/>
              <w:rPr>
                <w:sz w:val="20"/>
              </w:rPr>
            </w:pPr>
            <w:r>
              <w:rPr>
                <w:sz w:val="20"/>
              </w:rPr>
              <w:t>AEC1-</w:t>
            </w:r>
            <w:r>
              <w:rPr>
                <w:spacing w:val="-3"/>
                <w:sz w:val="20"/>
              </w:rPr>
              <w:t xml:space="preserve"> </w:t>
            </w:r>
            <w:r>
              <w:rPr>
                <w:sz w:val="20"/>
              </w:rPr>
              <w:t>Language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527" w:hanging="0"/>
              <w:rPr>
                <w:sz w:val="20"/>
              </w:rPr>
            </w:pPr>
            <w:r>
              <w:rPr>
                <w:sz w:val="20"/>
              </w:rPr>
              <w:t>AEC-4</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6" w:hanging="0"/>
              <w:jc w:val="center"/>
              <w:rPr>
                <w:sz w:val="20"/>
              </w:rPr>
            </w:pPr>
            <w:r>
              <w:rPr>
                <w:sz w:val="20"/>
              </w:rPr>
              <w:t>2</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93" w:after="0"/>
              <w:ind w:left="13" w:hanging="0"/>
              <w:jc w:val="center"/>
              <w:rPr>
                <w:sz w:val="20"/>
              </w:rPr>
            </w:pPr>
            <w:r>
              <w:rPr>
                <w:sz w:val="20"/>
              </w:rPr>
              <w:t>2</w:t>
            </w:r>
          </w:p>
        </w:tc>
      </w:tr>
      <w:tr>
        <w:trPr>
          <w:trHeight w:val="360" w:hRule="atLeast"/>
        </w:trPr>
        <w:tc>
          <w:tcPr>
            <w:tcW w:w="68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0"/>
              </w:rPr>
            </w:pPr>
            <w:r>
              <w:rPr>
                <w:sz w:val="20"/>
              </w:rPr>
            </w:r>
          </w:p>
        </w:tc>
        <w:tc>
          <w:tcPr>
            <w:tcW w:w="107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58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0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64" w:after="0"/>
              <w:ind w:left="9" w:hanging="0"/>
              <w:jc w:val="center"/>
              <w:rPr>
                <w:b/>
                <w:b/>
                <w:sz w:val="20"/>
              </w:rPr>
            </w:pPr>
            <w:r>
              <w:rPr>
                <w:b/>
                <w:sz w:val="20"/>
              </w:rPr>
              <w:t>6</w:t>
            </w:r>
          </w:p>
        </w:tc>
        <w:tc>
          <w:tcPr>
            <w:tcW w:w="1038"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3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64" w:after="0"/>
              <w:ind w:left="140" w:right="123" w:hanging="0"/>
              <w:jc w:val="center"/>
              <w:rPr>
                <w:b/>
                <w:b/>
                <w:sz w:val="20"/>
              </w:rPr>
            </w:pPr>
            <w:r>
              <w:rPr>
                <w:b/>
                <w:sz w:val="20"/>
              </w:rPr>
              <w:t>20</w:t>
            </w:r>
          </w:p>
        </w:tc>
      </w:tr>
    </w:tbl>
    <w:p>
      <w:pPr>
        <w:sectPr>
          <w:headerReference w:type="default" r:id="rId3"/>
          <w:footerReference w:type="default" r:id="rId4"/>
          <w:type w:val="nextPage"/>
          <w:pgSz w:w="11906" w:h="16838"/>
          <w:pgMar w:left="1134" w:right="1134" w:header="0" w:top="1134" w:footer="0" w:bottom="1134" w:gutter="0"/>
          <w:pgNumType w:fmt="decimal"/>
          <w:formProt w:val="false"/>
          <w:textDirection w:val="lrTb"/>
          <w:docGrid w:type="default" w:linePitch="312" w:charSpace="0"/>
        </w:sectPr>
      </w:pPr>
    </w:p>
    <w:tbl>
      <w:tblPr>
        <w:tblW w:w="9789" w:type="dxa"/>
        <w:jc w:val="left"/>
        <w:tblInd w:w="166" w:type="dxa"/>
        <w:tblLayout w:type="fixed"/>
        <w:tblCellMar>
          <w:top w:w="0" w:type="dxa"/>
          <w:left w:w="5" w:type="dxa"/>
          <w:bottom w:w="0" w:type="dxa"/>
          <w:right w:w="5" w:type="dxa"/>
        </w:tblCellMar>
        <w:tblLook w:val="01e0" w:noVBand="0" w:noHBand="0" w:lastColumn="1" w:firstColumn="1" w:lastRow="1" w:firstRow="1"/>
      </w:tblPr>
      <w:tblGrid>
        <w:gridCol w:w="683"/>
        <w:gridCol w:w="1071"/>
        <w:gridCol w:w="3024"/>
        <w:gridCol w:w="1582"/>
        <w:gridCol w:w="1045"/>
        <w:gridCol w:w="1038"/>
        <w:gridCol w:w="1345"/>
      </w:tblGrid>
      <w:tr>
        <w:trPr>
          <w:trHeight w:val="945" w:hRule="atLeast"/>
        </w:trPr>
        <w:tc>
          <w:tcPr>
            <w:tcW w:w="6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124" w:hanging="0"/>
              <w:rPr>
                <w:b/>
                <w:b/>
                <w:sz w:val="20"/>
              </w:rPr>
            </w:pPr>
            <w:r>
              <w:rPr>
                <w:b/>
                <w:sz w:val="20"/>
              </w:rPr>
              <w:t>Year</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105" w:hanging="0"/>
              <w:rPr>
                <w:b/>
                <w:b/>
                <w:sz w:val="20"/>
              </w:rPr>
            </w:pPr>
            <w:r>
              <w:rPr>
                <w:b/>
                <w:sz w:val="20"/>
              </w:rPr>
              <w:t>Semester</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978" w:hanging="0"/>
              <w:rPr>
                <w:b/>
                <w:b/>
                <w:sz w:val="20"/>
              </w:rPr>
            </w:pPr>
            <w:r>
              <w:rPr>
                <w:b/>
                <w:sz w:val="20"/>
              </w:rPr>
              <w:t>Component</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261" w:right="251" w:hanging="0"/>
              <w:jc w:val="center"/>
              <w:rPr>
                <w:b/>
                <w:b/>
                <w:sz w:val="20"/>
              </w:rPr>
            </w:pPr>
            <w:r>
              <w:rPr>
                <w:b/>
                <w:sz w:val="20"/>
              </w:rPr>
              <w:t>Couse</w:t>
            </w:r>
            <w:r>
              <w:rPr>
                <w:b/>
                <w:spacing w:val="-3"/>
                <w:sz w:val="20"/>
              </w:rPr>
              <w:t xml:space="preserve"> </w:t>
            </w:r>
            <w:r>
              <w:rPr>
                <w:b/>
                <w:sz w:val="20"/>
              </w:rPr>
              <w:t>code</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1" w:after="0"/>
              <w:ind w:left="144" w:right="131" w:hanging="0"/>
              <w:jc w:val="center"/>
              <w:rPr>
                <w:b/>
                <w:b/>
                <w:sz w:val="20"/>
              </w:rPr>
            </w:pPr>
            <w:r>
              <w:rPr>
                <w:b/>
                <w:sz w:val="20"/>
              </w:rPr>
              <w:t>Number</w:t>
            </w:r>
            <w:r>
              <w:rPr>
                <w:b/>
                <w:spacing w:val="-42"/>
                <w:sz w:val="20"/>
              </w:rPr>
              <w:t xml:space="preserve"> </w:t>
            </w:r>
            <w:r>
              <w:rPr>
                <w:b/>
                <w:sz w:val="20"/>
              </w:rPr>
              <w:t>of</w:t>
            </w:r>
            <w:r>
              <w:rPr>
                <w:b/>
                <w:spacing w:val="1"/>
                <w:sz w:val="20"/>
              </w:rPr>
              <w:t xml:space="preserve"> </w:t>
            </w:r>
            <w:r>
              <w:rPr>
                <w:b/>
                <w:sz w:val="20"/>
              </w:rPr>
              <w:t>Courses</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1" w:after="0"/>
              <w:ind w:left="197" w:right="178" w:hanging="5"/>
              <w:jc w:val="center"/>
              <w:rPr>
                <w:b/>
                <w:b/>
                <w:sz w:val="20"/>
              </w:rPr>
            </w:pPr>
            <w:r>
              <w:rPr>
                <w:b/>
                <w:sz w:val="20"/>
              </w:rPr>
              <w:t>Credit</w:t>
            </w:r>
            <w:r>
              <w:rPr>
                <w:b/>
                <w:spacing w:val="1"/>
                <w:sz w:val="20"/>
              </w:rPr>
              <w:t xml:space="preserve"> </w:t>
            </w:r>
            <w:r>
              <w:rPr>
                <w:b/>
                <w:sz w:val="20"/>
              </w:rPr>
              <w:t>per</w:t>
            </w:r>
            <w:r>
              <w:rPr>
                <w:b/>
                <w:spacing w:val="1"/>
                <w:sz w:val="20"/>
              </w:rPr>
              <w:t xml:space="preserve"> </w:t>
            </w:r>
            <w:r>
              <w:rPr>
                <w:b/>
                <w:sz w:val="20"/>
              </w:rPr>
              <w:t>Course</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1" w:after="0"/>
              <w:ind w:left="140" w:right="129" w:hanging="0"/>
              <w:jc w:val="center"/>
              <w:rPr>
                <w:b/>
                <w:b/>
                <w:sz w:val="20"/>
              </w:rPr>
            </w:pPr>
            <w:r>
              <w:rPr>
                <w:b/>
                <w:spacing w:val="-1"/>
                <w:sz w:val="20"/>
              </w:rPr>
              <w:t xml:space="preserve">Total </w:t>
            </w:r>
            <w:r>
              <w:rPr>
                <w:b/>
                <w:sz w:val="20"/>
              </w:rPr>
              <w:t>credit</w:t>
            </w:r>
            <w:r>
              <w:rPr>
                <w:b/>
                <w:spacing w:val="-42"/>
                <w:sz w:val="20"/>
              </w:rPr>
              <w:t xml:space="preserve"> </w:t>
            </w:r>
            <w:r>
              <w:rPr>
                <w:b/>
                <w:sz w:val="20"/>
              </w:rPr>
              <w:t>in the</w:t>
            </w:r>
            <w:r>
              <w:rPr>
                <w:b/>
                <w:spacing w:val="1"/>
                <w:sz w:val="20"/>
              </w:rPr>
              <w:t xml:space="preserve"> </w:t>
            </w:r>
            <w:r>
              <w:rPr>
                <w:b/>
                <w:sz w:val="20"/>
              </w:rPr>
              <w:t>component</w:t>
            </w:r>
          </w:p>
        </w:tc>
      </w:tr>
      <w:tr>
        <w:trPr>
          <w:trHeight w:val="633" w:hRule="atLeast"/>
        </w:trPr>
        <w:tc>
          <w:tcPr>
            <w:tcW w:w="683" w:type="dxa"/>
            <w:vMerge w:val="restart"/>
            <w:tcBorders>
              <w:top w:val="single" w:sz="4" w:space="0" w:color="000000"/>
              <w:left w:val="single" w:sz="4" w:space="0" w:color="000000"/>
              <w:bottom w:val="single" w:sz="4" w:space="0" w:color="000000"/>
              <w:right w:val="single" w:sz="4" w:space="0" w:color="000000"/>
            </w:tcBorders>
            <w:textDirection w:val="btLr"/>
          </w:tcPr>
          <w:p>
            <w:pPr>
              <w:pStyle w:val="TableParagraph"/>
              <w:widowControl w:val="false"/>
              <w:rPr>
                <w:sz w:val="23"/>
              </w:rPr>
            </w:pPr>
            <w:r>
              <w:rPr>
                <w:sz w:val="23"/>
              </w:rPr>
            </w:r>
          </w:p>
          <w:p>
            <w:pPr>
              <w:pStyle w:val="TableParagraph"/>
              <w:widowControl w:val="false"/>
              <w:spacing w:before="1" w:after="0"/>
              <w:ind w:left="1175" w:right="1186" w:hanging="0"/>
              <w:jc w:val="center"/>
              <w:rPr>
                <w:b/>
                <w:b/>
                <w:sz w:val="20"/>
              </w:rPr>
            </w:pPr>
            <w:r>
              <w:rPr>
                <w:b/>
                <w:sz w:val="20"/>
              </w:rPr>
              <w:t>Third</w:t>
            </w:r>
            <w:r>
              <w:rPr>
                <w:b/>
                <w:spacing w:val="-3"/>
                <w:sz w:val="20"/>
              </w:rPr>
              <w:t xml:space="preserve"> </w:t>
            </w:r>
            <w:r>
              <w:rPr>
                <w:b/>
                <w:sz w:val="20"/>
              </w:rPr>
              <w:t>Year</w:t>
            </w:r>
          </w:p>
        </w:tc>
        <w:tc>
          <w:tcPr>
            <w:tcW w:w="1071"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rPr/>
            </w:pPr>
            <w:r>
              <w:rPr/>
            </w:r>
          </w:p>
          <w:p>
            <w:pPr>
              <w:pStyle w:val="TableParagraph"/>
              <w:widowControl w:val="false"/>
              <w:spacing w:before="11" w:after="0"/>
              <w:rPr>
                <w:sz w:val="18"/>
              </w:rPr>
            </w:pPr>
            <w:r>
              <w:rPr>
                <w:sz w:val="18"/>
              </w:rPr>
            </w:r>
          </w:p>
          <w:p>
            <w:pPr>
              <w:pStyle w:val="TableParagraph"/>
              <w:widowControl w:val="false"/>
              <w:ind w:left="10" w:hanging="0"/>
              <w:jc w:val="center"/>
              <w:rPr>
                <w:sz w:val="20"/>
              </w:rPr>
            </w:pPr>
            <w:r>
              <w:rPr>
                <w:sz w:val="20"/>
              </w:rPr>
              <w:t>V</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9" w:after="0"/>
              <w:ind w:left="109" w:hanging="0"/>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4" w:after="0"/>
              <w:ind w:left="537" w:right="205" w:hanging="322"/>
              <w:rPr>
                <w:sz w:val="20"/>
              </w:rPr>
            </w:pPr>
            <w:r>
              <w:rPr>
                <w:sz w:val="20"/>
              </w:rPr>
              <w:t>C-301, C-302,</w:t>
            </w:r>
            <w:r>
              <w:rPr>
                <w:spacing w:val="-42"/>
                <w:sz w:val="20"/>
              </w:rPr>
              <w:t xml:space="preserve"> </w:t>
            </w:r>
            <w:r>
              <w:rPr>
                <w:sz w:val="20"/>
              </w:rPr>
              <w:t>C-303</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9" w:after="0"/>
              <w:ind w:left="11" w:hanging="0"/>
              <w:jc w:val="center"/>
              <w:rPr>
                <w:sz w:val="20"/>
              </w:rPr>
            </w:pPr>
            <w:r>
              <w:rPr>
                <w:sz w:val="20"/>
              </w:rPr>
              <w:t>3</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9"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9" w:after="0"/>
              <w:ind w:left="136" w:right="129" w:hanging="0"/>
              <w:jc w:val="center"/>
              <w:rPr>
                <w:sz w:val="20"/>
              </w:rPr>
            </w:pPr>
            <w:r>
              <w:rPr>
                <w:sz w:val="20"/>
              </w:rPr>
              <w:t>12</w:t>
            </w:r>
          </w:p>
        </w:tc>
      </w:tr>
      <w:tr>
        <w:trPr>
          <w:trHeight w:val="628"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78" w:after="0"/>
              <w:ind w:left="109" w:right="662" w:hanging="0"/>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255" w:right="251" w:hanging="0"/>
              <w:jc w:val="center"/>
              <w:rPr>
                <w:sz w:val="20"/>
              </w:rPr>
            </w:pPr>
            <w:r>
              <w:rPr>
                <w:sz w:val="20"/>
              </w:rPr>
              <w:t>M-301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3" w:hanging="0"/>
              <w:jc w:val="center"/>
              <w:rPr>
                <w:sz w:val="20"/>
              </w:rPr>
            </w:pPr>
            <w:r>
              <w:rPr>
                <w:sz w:val="20"/>
              </w:rPr>
              <w:t>4</w:t>
            </w:r>
          </w:p>
        </w:tc>
      </w:tr>
      <w:tr>
        <w:trPr>
          <w:trHeight w:val="513"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41" w:after="0"/>
              <w:ind w:left="109" w:hanging="0"/>
              <w:rPr>
                <w:sz w:val="20"/>
              </w:rPr>
            </w:pPr>
            <w:r>
              <w:rPr>
                <w:sz w:val="20"/>
              </w:rPr>
              <w:t>Internship</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0"/>
              </w:rPr>
            </w:pPr>
            <w:r>
              <w:rPr>
                <w:sz w:val="20"/>
              </w:rPr>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41"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41"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41" w:after="0"/>
              <w:ind w:left="13" w:hanging="0"/>
              <w:jc w:val="center"/>
              <w:rPr>
                <w:sz w:val="20"/>
              </w:rPr>
            </w:pPr>
            <w:r>
              <w:rPr>
                <w:sz w:val="20"/>
              </w:rPr>
              <w:t>4</w:t>
            </w:r>
          </w:p>
        </w:tc>
      </w:tr>
      <w:tr>
        <w:trPr>
          <w:trHeight w:val="307"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58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0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40" w:after="0"/>
              <w:ind w:left="9" w:hanging="0"/>
              <w:jc w:val="center"/>
              <w:rPr>
                <w:b/>
                <w:b/>
                <w:sz w:val="20"/>
              </w:rPr>
            </w:pPr>
            <w:r>
              <w:rPr>
                <w:b/>
                <w:sz w:val="20"/>
              </w:rPr>
              <w:t>5</w:t>
            </w:r>
          </w:p>
        </w:tc>
        <w:tc>
          <w:tcPr>
            <w:tcW w:w="1038"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3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40" w:after="0"/>
              <w:ind w:left="140" w:right="123" w:hanging="0"/>
              <w:jc w:val="center"/>
              <w:rPr>
                <w:b/>
                <w:b/>
                <w:sz w:val="20"/>
              </w:rPr>
            </w:pPr>
            <w:r>
              <w:rPr>
                <w:b/>
                <w:sz w:val="20"/>
              </w:rPr>
              <w:t>20</w:t>
            </w:r>
          </w:p>
        </w:tc>
      </w:tr>
      <w:tr>
        <w:trPr>
          <w:trHeight w:val="628"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spacing w:before="4" w:after="0"/>
              <w:rPr>
                <w:sz w:val="20"/>
              </w:rPr>
            </w:pPr>
            <w:r>
              <w:rPr>
                <w:sz w:val="20"/>
              </w:rPr>
            </w:r>
          </w:p>
          <w:p>
            <w:pPr>
              <w:pStyle w:val="TableParagraph"/>
              <w:widowControl w:val="false"/>
              <w:ind w:left="354" w:right="349" w:hanging="0"/>
              <w:jc w:val="center"/>
              <w:rPr>
                <w:sz w:val="20"/>
              </w:rPr>
            </w:pPr>
            <w:r>
              <w:rPr>
                <w:sz w:val="20"/>
              </w:rPr>
              <w:t>VI</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09" w:hanging="0"/>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before="87" w:after="0"/>
              <w:ind w:left="234" w:right="205" w:hanging="20"/>
              <w:rPr>
                <w:sz w:val="20"/>
              </w:rPr>
            </w:pPr>
            <w:r>
              <w:rPr>
                <w:sz w:val="20"/>
              </w:rPr>
              <w:t>C-304, C-305,</w:t>
            </w:r>
            <w:r>
              <w:rPr>
                <w:spacing w:val="-42"/>
                <w:sz w:val="20"/>
              </w:rPr>
              <w:t xml:space="preserve"> </w:t>
            </w:r>
            <w:r>
              <w:rPr>
                <w:sz w:val="20"/>
              </w:rPr>
              <w:t>C-306,</w:t>
            </w:r>
            <w:r>
              <w:rPr>
                <w:spacing w:val="-4"/>
                <w:sz w:val="20"/>
              </w:rPr>
              <w:t xml:space="preserve"> </w:t>
            </w:r>
            <w:r>
              <w:rPr>
                <w:sz w:val="20"/>
              </w:rPr>
              <w:t>C-307</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1" w:hanging="0"/>
              <w:jc w:val="center"/>
              <w:rPr>
                <w:sz w:val="20"/>
              </w:rPr>
            </w:pPr>
            <w:r>
              <w:rPr>
                <w:sz w:val="20"/>
              </w:rPr>
              <w:t>4</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36" w:right="129" w:hanging="0"/>
              <w:jc w:val="center"/>
              <w:rPr>
                <w:sz w:val="20"/>
              </w:rPr>
            </w:pPr>
            <w:r>
              <w:rPr>
                <w:sz w:val="20"/>
              </w:rPr>
              <w:t>16</w:t>
            </w:r>
          </w:p>
        </w:tc>
      </w:tr>
      <w:tr>
        <w:trPr>
          <w:trHeight w:val="633"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3" w:after="0"/>
              <w:ind w:left="109" w:right="662" w:hanging="0"/>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255" w:right="251" w:hanging="0"/>
              <w:jc w:val="center"/>
              <w:rPr>
                <w:sz w:val="20"/>
              </w:rPr>
            </w:pPr>
            <w:r>
              <w:rPr>
                <w:sz w:val="20"/>
              </w:rPr>
              <w:t>M-302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3" w:hanging="0"/>
              <w:jc w:val="center"/>
              <w:rPr>
                <w:sz w:val="20"/>
              </w:rPr>
            </w:pPr>
            <w:r>
              <w:rPr>
                <w:sz w:val="20"/>
              </w:rPr>
              <w:t>4</w:t>
            </w:r>
          </w:p>
        </w:tc>
      </w:tr>
      <w:tr>
        <w:trPr>
          <w:trHeight w:val="424" w:hRule="atLeast"/>
        </w:trPr>
        <w:tc>
          <w:tcPr>
            <w:tcW w:w="683" w:type="dxa"/>
            <w:tcBorders>
              <w:top w:val="single" w:sz="4" w:space="0" w:color="000000"/>
              <w:left w:val="single" w:sz="4" w:space="0" w:color="000000"/>
              <w:bottom w:val="single" w:sz="6" w:space="0" w:color="000000"/>
              <w:right w:val="single" w:sz="4" w:space="0" w:color="000000"/>
            </w:tcBorders>
          </w:tcPr>
          <w:p>
            <w:pPr>
              <w:pStyle w:val="TableParagraph"/>
              <w:widowControl w:val="false"/>
              <w:rPr>
                <w:sz w:val="20"/>
              </w:rPr>
            </w:pPr>
            <w:r>
              <w:rPr>
                <w:sz w:val="20"/>
              </w:rPr>
            </w:r>
          </w:p>
        </w:tc>
        <w:tc>
          <w:tcPr>
            <w:tcW w:w="1071" w:type="dxa"/>
            <w:tcBorders>
              <w:top w:val="single" w:sz="4" w:space="0" w:color="000000"/>
              <w:left w:val="single" w:sz="4" w:space="0" w:color="000000"/>
              <w:bottom w:val="single" w:sz="6" w:space="0" w:color="000000"/>
              <w:right w:val="single" w:sz="4" w:space="0" w:color="000000"/>
            </w:tcBorders>
            <w:shd w:color="auto" w:fill="D9D9D9" w:val="clear"/>
          </w:tcPr>
          <w:p>
            <w:pPr>
              <w:pStyle w:val="TableParagraph"/>
              <w:widowControl w:val="false"/>
              <w:rPr>
                <w:sz w:val="20"/>
              </w:rPr>
            </w:pPr>
            <w:r>
              <w:rPr>
                <w:sz w:val="20"/>
              </w:rPr>
            </w:r>
          </w:p>
        </w:tc>
        <w:tc>
          <w:tcPr>
            <w:tcW w:w="3024" w:type="dxa"/>
            <w:tcBorders>
              <w:top w:val="single" w:sz="4" w:space="0" w:color="000000"/>
              <w:left w:val="single" w:sz="4" w:space="0" w:color="000000"/>
              <w:bottom w:val="single" w:sz="6" w:space="0" w:color="000000"/>
              <w:right w:val="single" w:sz="4" w:space="0" w:color="000000"/>
            </w:tcBorders>
            <w:shd w:color="auto" w:fill="D9D9D9" w:val="clear"/>
          </w:tcPr>
          <w:p>
            <w:pPr>
              <w:pStyle w:val="TableParagraph"/>
              <w:widowControl w:val="false"/>
              <w:rPr>
                <w:sz w:val="20"/>
              </w:rPr>
            </w:pPr>
            <w:r>
              <w:rPr>
                <w:sz w:val="20"/>
              </w:rPr>
            </w:r>
          </w:p>
        </w:tc>
        <w:tc>
          <w:tcPr>
            <w:tcW w:w="1582" w:type="dxa"/>
            <w:tcBorders>
              <w:top w:val="single" w:sz="4" w:space="0" w:color="000000"/>
              <w:left w:val="single" w:sz="4" w:space="0" w:color="000000"/>
              <w:bottom w:val="single" w:sz="6" w:space="0" w:color="000000"/>
              <w:right w:val="single" w:sz="4" w:space="0" w:color="000000"/>
            </w:tcBorders>
            <w:shd w:color="auto" w:fill="D9D9D9" w:val="clear"/>
          </w:tcPr>
          <w:p>
            <w:pPr>
              <w:pStyle w:val="TableParagraph"/>
              <w:widowControl w:val="false"/>
              <w:rPr>
                <w:sz w:val="20"/>
              </w:rPr>
            </w:pPr>
            <w:r>
              <w:rPr>
                <w:sz w:val="20"/>
              </w:rPr>
            </w:r>
          </w:p>
        </w:tc>
        <w:tc>
          <w:tcPr>
            <w:tcW w:w="1045" w:type="dxa"/>
            <w:tcBorders>
              <w:top w:val="single" w:sz="4" w:space="0" w:color="000000"/>
              <w:left w:val="single" w:sz="4" w:space="0" w:color="000000"/>
              <w:bottom w:val="single" w:sz="6" w:space="0" w:color="000000"/>
              <w:right w:val="single" w:sz="4" w:space="0" w:color="000000"/>
            </w:tcBorders>
            <w:shd w:color="auto" w:fill="D9D9D9" w:val="clear"/>
          </w:tcPr>
          <w:p>
            <w:pPr>
              <w:pStyle w:val="TableParagraph"/>
              <w:widowControl w:val="false"/>
              <w:spacing w:before="93" w:after="0"/>
              <w:ind w:left="9" w:hanging="0"/>
              <w:jc w:val="center"/>
              <w:rPr>
                <w:b/>
                <w:b/>
                <w:sz w:val="20"/>
              </w:rPr>
            </w:pPr>
            <w:r>
              <w:rPr>
                <w:b/>
                <w:sz w:val="20"/>
              </w:rPr>
              <w:t>5</w:t>
            </w:r>
          </w:p>
        </w:tc>
        <w:tc>
          <w:tcPr>
            <w:tcW w:w="1038" w:type="dxa"/>
            <w:tcBorders>
              <w:top w:val="single" w:sz="4" w:space="0" w:color="000000"/>
              <w:left w:val="single" w:sz="4" w:space="0" w:color="000000"/>
              <w:bottom w:val="single" w:sz="6" w:space="0" w:color="000000"/>
              <w:right w:val="single" w:sz="4" w:space="0" w:color="000000"/>
            </w:tcBorders>
            <w:shd w:color="auto" w:fill="D9D9D9" w:val="clear"/>
          </w:tcPr>
          <w:p>
            <w:pPr>
              <w:pStyle w:val="TableParagraph"/>
              <w:widowControl w:val="false"/>
              <w:rPr>
                <w:sz w:val="20"/>
              </w:rPr>
            </w:pPr>
            <w:r>
              <w:rPr>
                <w:sz w:val="20"/>
              </w:rPr>
            </w:r>
          </w:p>
        </w:tc>
        <w:tc>
          <w:tcPr>
            <w:tcW w:w="1345" w:type="dxa"/>
            <w:tcBorders>
              <w:top w:val="single" w:sz="4" w:space="0" w:color="000000"/>
              <w:left w:val="single" w:sz="4" w:space="0" w:color="000000"/>
              <w:bottom w:val="single" w:sz="6" w:space="0" w:color="000000"/>
              <w:right w:val="single" w:sz="4" w:space="0" w:color="000000"/>
            </w:tcBorders>
            <w:shd w:color="auto" w:fill="D9D9D9" w:val="clear"/>
          </w:tcPr>
          <w:p>
            <w:pPr>
              <w:pStyle w:val="TableParagraph"/>
              <w:widowControl w:val="false"/>
              <w:spacing w:before="93" w:after="0"/>
              <w:ind w:left="140" w:right="123" w:hanging="0"/>
              <w:jc w:val="center"/>
              <w:rPr>
                <w:b/>
                <w:b/>
                <w:sz w:val="20"/>
              </w:rPr>
            </w:pPr>
            <w:r>
              <w:rPr>
                <w:b/>
                <w:sz w:val="20"/>
              </w:rPr>
              <w:t>20</w:t>
            </w:r>
          </w:p>
        </w:tc>
      </w:tr>
      <w:tr>
        <w:trPr>
          <w:trHeight w:val="626" w:hRule="atLeast"/>
        </w:trPr>
        <w:tc>
          <w:tcPr>
            <w:tcW w:w="683" w:type="dxa"/>
            <w:vMerge w:val="restart"/>
            <w:tcBorders>
              <w:top w:val="single" w:sz="6" w:space="0" w:color="000000"/>
              <w:left w:val="single" w:sz="4" w:space="0" w:color="000000"/>
              <w:bottom w:val="single" w:sz="4" w:space="0" w:color="000000"/>
              <w:right w:val="single" w:sz="4" w:space="0" w:color="000000"/>
            </w:tcBorders>
            <w:textDirection w:val="btLr"/>
          </w:tcPr>
          <w:p>
            <w:pPr>
              <w:pStyle w:val="TableParagraph"/>
              <w:widowControl w:val="false"/>
              <w:rPr>
                <w:sz w:val="23"/>
              </w:rPr>
            </w:pPr>
            <w:r>
              <w:rPr>
                <w:sz w:val="23"/>
              </w:rPr>
            </w:r>
          </w:p>
          <w:p>
            <w:pPr>
              <w:pStyle w:val="TableParagraph"/>
              <w:widowControl w:val="false"/>
              <w:spacing w:before="1" w:after="0"/>
              <w:ind w:left="1520" w:right="1520" w:hanging="0"/>
              <w:jc w:val="center"/>
              <w:rPr>
                <w:b/>
                <w:b/>
                <w:sz w:val="20"/>
              </w:rPr>
            </w:pPr>
            <w:r>
              <w:rPr>
                <w:b/>
                <w:sz w:val="20"/>
              </w:rPr>
              <w:t>Fourth</w:t>
            </w:r>
            <w:r>
              <w:rPr>
                <w:b/>
                <w:spacing w:val="-4"/>
                <w:sz w:val="20"/>
              </w:rPr>
              <w:t xml:space="preserve"> </w:t>
            </w:r>
            <w:r>
              <w:rPr>
                <w:b/>
                <w:sz w:val="20"/>
              </w:rPr>
              <w:t>Year</w:t>
            </w:r>
          </w:p>
        </w:tc>
        <w:tc>
          <w:tcPr>
            <w:tcW w:w="1071" w:type="dxa"/>
            <w:vMerge w:val="restart"/>
            <w:tcBorders>
              <w:top w:val="single" w:sz="6"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spacing w:before="8" w:after="0"/>
              <w:rPr>
                <w:sz w:val="19"/>
              </w:rPr>
            </w:pPr>
            <w:r>
              <w:rPr>
                <w:sz w:val="19"/>
              </w:rPr>
            </w:r>
          </w:p>
          <w:p>
            <w:pPr>
              <w:pStyle w:val="TableParagraph"/>
              <w:widowControl w:val="false"/>
              <w:spacing w:before="1" w:after="0"/>
              <w:ind w:left="355" w:right="348" w:hanging="0"/>
              <w:jc w:val="center"/>
              <w:rPr>
                <w:sz w:val="20"/>
              </w:rPr>
            </w:pPr>
            <w:r>
              <w:rPr>
                <w:sz w:val="20"/>
              </w:rPr>
              <w:t>VII</w:t>
            </w:r>
          </w:p>
        </w:tc>
        <w:tc>
          <w:tcPr>
            <w:tcW w:w="3024" w:type="dxa"/>
            <w:tcBorders>
              <w:top w:val="single" w:sz="6" w:space="0" w:color="000000"/>
              <w:left w:val="single" w:sz="4" w:space="0" w:color="000000"/>
              <w:bottom w:val="single" w:sz="4" w:space="0" w:color="000000"/>
              <w:right w:val="single" w:sz="4" w:space="0" w:color="000000"/>
            </w:tcBorders>
          </w:tcPr>
          <w:p>
            <w:pPr>
              <w:pStyle w:val="TableParagraph"/>
              <w:widowControl w:val="false"/>
              <w:spacing w:before="196" w:after="0"/>
              <w:ind w:left="109" w:hanging="0"/>
              <w:rPr>
                <w:sz w:val="20"/>
              </w:rPr>
            </w:pPr>
            <w:r>
              <w:rPr>
                <w:sz w:val="20"/>
              </w:rPr>
              <w:t>Major</w:t>
            </w:r>
            <w:r>
              <w:rPr>
                <w:spacing w:val="-2"/>
                <w:sz w:val="20"/>
              </w:rPr>
              <w:t xml:space="preserve"> </w:t>
            </w:r>
            <w:r>
              <w:rPr>
                <w:sz w:val="20"/>
              </w:rPr>
              <w:t>(Core)</w:t>
            </w:r>
          </w:p>
        </w:tc>
        <w:tc>
          <w:tcPr>
            <w:tcW w:w="1582" w:type="dxa"/>
            <w:tcBorders>
              <w:top w:val="single" w:sz="6" w:space="0" w:color="000000"/>
              <w:left w:val="single" w:sz="4" w:space="0" w:color="000000"/>
              <w:bottom w:val="single" w:sz="4" w:space="0" w:color="000000"/>
              <w:right w:val="single" w:sz="4" w:space="0" w:color="000000"/>
            </w:tcBorders>
          </w:tcPr>
          <w:p>
            <w:pPr>
              <w:pStyle w:val="TableParagraph"/>
              <w:widowControl w:val="false"/>
              <w:spacing w:before="76" w:after="0"/>
              <w:ind w:left="234" w:right="205" w:hanging="20"/>
              <w:rPr>
                <w:sz w:val="20"/>
              </w:rPr>
            </w:pPr>
            <w:r>
              <w:rPr>
                <w:sz w:val="20"/>
              </w:rPr>
              <w:t>C-401, C-402,</w:t>
            </w:r>
            <w:r>
              <w:rPr>
                <w:spacing w:val="-42"/>
                <w:sz w:val="20"/>
              </w:rPr>
              <w:t xml:space="preserve"> </w:t>
            </w:r>
            <w:r>
              <w:rPr>
                <w:sz w:val="20"/>
              </w:rPr>
              <w:t>C-403,</w:t>
            </w:r>
            <w:r>
              <w:rPr>
                <w:spacing w:val="-4"/>
                <w:sz w:val="20"/>
              </w:rPr>
              <w:t xml:space="preserve"> </w:t>
            </w:r>
            <w:r>
              <w:rPr>
                <w:sz w:val="20"/>
              </w:rPr>
              <w:t>C-404</w:t>
            </w:r>
          </w:p>
        </w:tc>
        <w:tc>
          <w:tcPr>
            <w:tcW w:w="1045" w:type="dxa"/>
            <w:tcBorders>
              <w:top w:val="single" w:sz="6" w:space="0" w:color="000000"/>
              <w:left w:val="single" w:sz="4" w:space="0" w:color="000000"/>
              <w:bottom w:val="single" w:sz="4" w:space="0" w:color="000000"/>
              <w:right w:val="single" w:sz="4" w:space="0" w:color="000000"/>
            </w:tcBorders>
          </w:tcPr>
          <w:p>
            <w:pPr>
              <w:pStyle w:val="TableParagraph"/>
              <w:widowControl w:val="false"/>
              <w:spacing w:before="196" w:after="0"/>
              <w:ind w:left="11" w:hanging="0"/>
              <w:jc w:val="center"/>
              <w:rPr>
                <w:sz w:val="20"/>
              </w:rPr>
            </w:pPr>
            <w:r>
              <w:rPr>
                <w:sz w:val="20"/>
              </w:rPr>
              <w:t>4</w:t>
            </w:r>
          </w:p>
        </w:tc>
        <w:tc>
          <w:tcPr>
            <w:tcW w:w="1038" w:type="dxa"/>
            <w:tcBorders>
              <w:top w:val="single" w:sz="6" w:space="0" w:color="000000"/>
              <w:left w:val="single" w:sz="4" w:space="0" w:color="000000"/>
              <w:bottom w:val="single" w:sz="4" w:space="0" w:color="000000"/>
              <w:right w:val="single" w:sz="4" w:space="0" w:color="000000"/>
            </w:tcBorders>
          </w:tcPr>
          <w:p>
            <w:pPr>
              <w:pStyle w:val="TableParagraph"/>
              <w:widowControl w:val="false"/>
              <w:spacing w:before="196" w:after="0"/>
              <w:ind w:left="16" w:hanging="0"/>
              <w:jc w:val="center"/>
              <w:rPr>
                <w:sz w:val="20"/>
              </w:rPr>
            </w:pPr>
            <w:r>
              <w:rPr>
                <w:sz w:val="20"/>
              </w:rPr>
              <w:t>4</w:t>
            </w:r>
          </w:p>
        </w:tc>
        <w:tc>
          <w:tcPr>
            <w:tcW w:w="1345" w:type="dxa"/>
            <w:tcBorders>
              <w:top w:val="single" w:sz="6" w:space="0" w:color="000000"/>
              <w:left w:val="single" w:sz="4" w:space="0" w:color="000000"/>
              <w:bottom w:val="single" w:sz="4" w:space="0" w:color="000000"/>
              <w:right w:val="single" w:sz="4" w:space="0" w:color="000000"/>
            </w:tcBorders>
          </w:tcPr>
          <w:p>
            <w:pPr>
              <w:pStyle w:val="TableParagraph"/>
              <w:widowControl w:val="false"/>
              <w:spacing w:before="196" w:after="0"/>
              <w:ind w:left="136" w:right="129" w:hanging="0"/>
              <w:jc w:val="center"/>
              <w:rPr>
                <w:sz w:val="20"/>
              </w:rPr>
            </w:pPr>
            <w:r>
              <w:rPr>
                <w:sz w:val="20"/>
              </w:rPr>
              <w:t>16</w:t>
            </w:r>
          </w:p>
        </w:tc>
      </w:tr>
      <w:tr>
        <w:trPr>
          <w:trHeight w:val="628"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35" w:before="87" w:after="0"/>
              <w:ind w:left="109" w:right="662" w:hanging="0"/>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257" w:right="251" w:hanging="0"/>
              <w:jc w:val="center"/>
              <w:rPr>
                <w:sz w:val="20"/>
              </w:rPr>
            </w:pPr>
            <w:r>
              <w:rPr>
                <w:sz w:val="20"/>
              </w:rPr>
              <w:t>M-401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3" w:hanging="0"/>
              <w:jc w:val="center"/>
              <w:rPr>
                <w:sz w:val="20"/>
              </w:rPr>
            </w:pPr>
            <w:r>
              <w:rPr>
                <w:sz w:val="20"/>
              </w:rPr>
              <w:t>4</w:t>
            </w:r>
          </w:p>
        </w:tc>
      </w:tr>
      <w:tr>
        <w:trPr>
          <w:trHeight w:val="268"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18"/>
              </w:rPr>
            </w:pPr>
            <w:r>
              <w:rPr>
                <w:sz w:val="18"/>
              </w:rPr>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18"/>
              </w:rPr>
            </w:pPr>
            <w:r>
              <w:rPr>
                <w:sz w:val="18"/>
              </w:rPr>
            </w:r>
          </w:p>
        </w:tc>
        <w:tc>
          <w:tcPr>
            <w:tcW w:w="158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18"/>
              </w:rPr>
            </w:pPr>
            <w:r>
              <w:rPr>
                <w:sz w:val="18"/>
              </w:rPr>
            </w:r>
          </w:p>
        </w:tc>
        <w:tc>
          <w:tcPr>
            <w:tcW w:w="10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lineRule="exact" w:line="227" w:before="21" w:after="0"/>
              <w:ind w:left="9" w:hanging="0"/>
              <w:jc w:val="center"/>
              <w:rPr>
                <w:b/>
                <w:b/>
                <w:sz w:val="20"/>
              </w:rPr>
            </w:pPr>
            <w:r>
              <w:rPr>
                <w:b/>
                <w:sz w:val="20"/>
              </w:rPr>
              <w:t>5</w:t>
            </w:r>
          </w:p>
        </w:tc>
        <w:tc>
          <w:tcPr>
            <w:tcW w:w="1038"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18"/>
              </w:rPr>
            </w:pPr>
            <w:r>
              <w:rPr>
                <w:sz w:val="18"/>
              </w:rPr>
            </w:r>
          </w:p>
        </w:tc>
        <w:tc>
          <w:tcPr>
            <w:tcW w:w="13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lineRule="exact" w:line="227" w:before="21" w:after="0"/>
              <w:ind w:left="140" w:right="123" w:hanging="0"/>
              <w:jc w:val="center"/>
              <w:rPr>
                <w:b/>
                <w:b/>
                <w:sz w:val="20"/>
              </w:rPr>
            </w:pPr>
            <w:r>
              <w:rPr>
                <w:b/>
                <w:sz w:val="20"/>
              </w:rPr>
              <w:t>20</w:t>
            </w:r>
          </w:p>
        </w:tc>
      </w:tr>
      <w:tr>
        <w:trPr>
          <w:trHeight w:val="571"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rPr/>
            </w:pPr>
            <w:r>
              <w:rPr/>
            </w:r>
          </w:p>
          <w:p>
            <w:pPr>
              <w:pStyle w:val="TableParagraph"/>
              <w:widowControl w:val="false"/>
              <w:rPr/>
            </w:pPr>
            <w:r>
              <w:rPr/>
            </w:r>
          </w:p>
          <w:p>
            <w:pPr>
              <w:pStyle w:val="TableParagraph"/>
              <w:widowControl w:val="false"/>
              <w:spacing w:before="1" w:after="0"/>
              <w:rPr>
                <w:sz w:val="30"/>
              </w:rPr>
            </w:pPr>
            <w:r>
              <w:rPr>
                <w:sz w:val="30"/>
              </w:rPr>
            </w:r>
          </w:p>
          <w:p>
            <w:pPr>
              <w:pStyle w:val="TableParagraph"/>
              <w:widowControl w:val="false"/>
              <w:ind w:left="355" w:right="349" w:hanging="0"/>
              <w:jc w:val="center"/>
              <w:rPr>
                <w:sz w:val="20"/>
              </w:rPr>
            </w:pPr>
            <w:r>
              <w:rPr>
                <w:sz w:val="20"/>
              </w:rPr>
              <w:t>VIII</w:t>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0" w:after="0"/>
              <w:ind w:left="109" w:hanging="0"/>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0" w:after="0"/>
              <w:ind w:left="585" w:right="271" w:hanging="288"/>
              <w:rPr>
                <w:sz w:val="20"/>
              </w:rPr>
            </w:pPr>
            <w:r>
              <w:rPr>
                <w:sz w:val="20"/>
              </w:rPr>
              <w:t>C-405 (RM-</w:t>
            </w:r>
            <w:r>
              <w:rPr>
                <w:spacing w:val="-42"/>
                <w:sz w:val="20"/>
              </w:rPr>
              <w:t xml:space="preserve"> </w:t>
            </w:r>
            <w:r>
              <w:rPr>
                <w:sz w:val="20"/>
              </w:rPr>
              <w:t>301)</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0"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0"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70" w:after="0"/>
              <w:ind w:left="13" w:hanging="0"/>
              <w:jc w:val="center"/>
              <w:rPr>
                <w:sz w:val="20"/>
              </w:rPr>
            </w:pPr>
            <w:r>
              <w:rPr>
                <w:sz w:val="20"/>
              </w:rPr>
              <w:t>4</w:t>
            </w:r>
          </w:p>
        </w:tc>
      </w:tr>
      <w:tr>
        <w:trPr>
          <w:trHeight w:val="628"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09" w:hanging="0"/>
              <w:rPr>
                <w:sz w:val="20"/>
              </w:rPr>
            </w:pPr>
            <w:r>
              <w:rPr>
                <w:sz w:val="20"/>
              </w:rPr>
              <w:t>Research</w:t>
            </w:r>
            <w:r>
              <w:rPr>
                <w:spacing w:val="-4"/>
                <w:sz w:val="20"/>
              </w:rPr>
              <w:t xml:space="preserve"> </w:t>
            </w:r>
            <w:r>
              <w:rPr>
                <w:sz w:val="20"/>
              </w:rPr>
              <w:t>Methodology</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257" w:right="251" w:hanging="0"/>
              <w:jc w:val="center"/>
              <w:rPr>
                <w:sz w:val="20"/>
              </w:rPr>
            </w:pPr>
            <w:r>
              <w:rPr>
                <w:sz w:val="20"/>
              </w:rPr>
              <w:t>M-402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6" w:hanging="0"/>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8" w:after="0"/>
              <w:ind w:left="13" w:hanging="0"/>
              <w:jc w:val="center"/>
              <w:rPr>
                <w:sz w:val="20"/>
              </w:rPr>
            </w:pPr>
            <w:r>
              <w:rPr>
                <w:sz w:val="20"/>
              </w:rPr>
              <w:t>4</w:t>
            </w:r>
          </w:p>
        </w:tc>
      </w:tr>
      <w:tr>
        <w:trPr>
          <w:trHeight w:val="450"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07" w:after="0"/>
              <w:ind w:left="109" w:hanging="0"/>
              <w:rPr>
                <w:sz w:val="20"/>
              </w:rPr>
            </w:pPr>
            <w:r>
              <w:rPr>
                <w:sz w:val="20"/>
              </w:rPr>
              <w:t>Dissertation/Research</w:t>
            </w:r>
            <w:r>
              <w:rPr>
                <w:spacing w:val="-3"/>
                <w:sz w:val="20"/>
              </w:rPr>
              <w:t xml:space="preserve"> </w:t>
            </w:r>
            <w:r>
              <w:rPr>
                <w:sz w:val="20"/>
              </w:rPr>
              <w:t>Project</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0"/>
              </w:rPr>
            </w:pPr>
            <w:r>
              <w:rPr>
                <w:sz w:val="20"/>
              </w:rPr>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07" w:after="0"/>
              <w:ind w:left="11" w:hanging="0"/>
              <w:jc w:val="center"/>
              <w:rPr>
                <w:sz w:val="20"/>
              </w:rPr>
            </w:pPr>
            <w:r>
              <w:rPr>
                <w:sz w:val="20"/>
              </w:rPr>
              <w:t>1</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07" w:after="0"/>
              <w:ind w:left="382" w:right="372" w:hanging="0"/>
              <w:jc w:val="center"/>
              <w:rPr>
                <w:sz w:val="20"/>
              </w:rPr>
            </w:pPr>
            <w:r>
              <w:rPr>
                <w:sz w:val="20"/>
              </w:rPr>
              <w:t>12</w:t>
            </w:r>
          </w:p>
        </w:tc>
        <w:tc>
          <w:tcPr>
            <w:tcW w:w="134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rPr/>
            </w:pPr>
            <w:r>
              <w:rPr/>
            </w:r>
          </w:p>
          <w:p>
            <w:pPr>
              <w:pStyle w:val="TableParagraph"/>
              <w:widowControl w:val="false"/>
              <w:spacing w:before="1" w:after="0"/>
              <w:rPr>
                <w:sz w:val="26"/>
              </w:rPr>
            </w:pPr>
            <w:r>
              <w:rPr>
                <w:sz w:val="26"/>
              </w:rPr>
            </w:r>
          </w:p>
          <w:p>
            <w:pPr>
              <w:pStyle w:val="TableParagraph"/>
              <w:widowControl w:val="false"/>
              <w:ind w:left="546" w:right="539" w:hanging="0"/>
              <w:jc w:val="center"/>
              <w:rPr>
                <w:sz w:val="20"/>
              </w:rPr>
            </w:pPr>
            <w:r>
              <w:rPr>
                <w:sz w:val="20"/>
              </w:rPr>
              <w:t>12</w:t>
            </w:r>
          </w:p>
        </w:tc>
      </w:tr>
      <w:tr>
        <w:trPr>
          <w:trHeight w:val="945" w:hRule="atLeast"/>
        </w:trPr>
        <w:tc>
          <w:tcPr>
            <w:tcW w:w="683" w:type="dxa"/>
            <w:vMerge w:val="continue"/>
            <w:tcBorders>
              <w:left w:val="single" w:sz="4" w:space="0" w:color="000000"/>
              <w:bottom w:val="single" w:sz="4" w:space="0" w:color="000000"/>
              <w:right w:val="single" w:sz="4" w:space="0" w:color="000000"/>
            </w:tcBorders>
            <w:textDirection w:val="btLr"/>
          </w:tcPr>
          <w:p>
            <w:pPr>
              <w:pStyle w:val="Normal"/>
              <w:widowControl w:val="false"/>
              <w:rPr>
                <w:sz w:val="2"/>
                <w:szCs w:val="2"/>
              </w:rPr>
            </w:pPr>
            <w:r>
              <w:rPr>
                <w:sz w:val="2"/>
                <w:szCs w:val="2"/>
              </w:rPr>
            </w:r>
          </w:p>
        </w:tc>
        <w:tc>
          <w:tcPr>
            <w:tcW w:w="1071"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302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6" w:after="0"/>
              <w:ind w:left="109" w:hanging="0"/>
              <w:rPr>
                <w:b/>
                <w:b/>
                <w:sz w:val="20"/>
              </w:rPr>
            </w:pPr>
            <w:r>
              <w:rPr>
                <w:b/>
                <w:sz w:val="20"/>
              </w:rPr>
              <w:t>Or</w:t>
            </w:r>
          </w:p>
          <w:p>
            <w:pPr>
              <w:pStyle w:val="TableParagraph"/>
              <w:widowControl w:val="false"/>
              <w:spacing w:lineRule="auto" w:line="235" w:before="5" w:after="0"/>
              <w:ind w:left="109" w:right="103" w:hanging="0"/>
              <w:rPr>
                <w:sz w:val="20"/>
              </w:rPr>
            </w:pPr>
            <w:r>
              <w:rPr>
                <w:sz w:val="20"/>
              </w:rPr>
              <w:t>400 level advanced course Core</w:t>
            </w:r>
            <w:r>
              <w:rPr>
                <w:spacing w:val="1"/>
                <w:sz w:val="20"/>
              </w:rPr>
              <w:t xml:space="preserve"> </w:t>
            </w:r>
            <w:r>
              <w:rPr>
                <w:sz w:val="20"/>
              </w:rPr>
              <w:t>(in</w:t>
            </w:r>
            <w:r>
              <w:rPr>
                <w:spacing w:val="-4"/>
                <w:sz w:val="20"/>
              </w:rPr>
              <w:t xml:space="preserve"> </w:t>
            </w:r>
            <w:r>
              <w:rPr>
                <w:sz w:val="20"/>
              </w:rPr>
              <w:t>lieu</w:t>
            </w:r>
            <w:r>
              <w:rPr>
                <w:spacing w:val="-2"/>
                <w:sz w:val="20"/>
              </w:rPr>
              <w:t xml:space="preserve"> </w:t>
            </w:r>
            <w:r>
              <w:rPr>
                <w:sz w:val="20"/>
              </w:rPr>
              <w:t>of Dissertation/Research</w:t>
            </w:r>
          </w:p>
          <w:p>
            <w:pPr>
              <w:pStyle w:val="TableParagraph"/>
              <w:widowControl w:val="false"/>
              <w:spacing w:lineRule="exact" w:line="218" w:before="2" w:after="0"/>
              <w:ind w:left="109" w:hanging="0"/>
              <w:rPr>
                <w:sz w:val="20"/>
              </w:rPr>
            </w:pPr>
            <w:r>
              <w:rPr>
                <w:sz w:val="20"/>
              </w:rPr>
              <w:t>Project)</w:t>
            </w:r>
          </w:p>
        </w:tc>
        <w:tc>
          <w:tcPr>
            <w:tcW w:w="158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 w:after="0"/>
              <w:rPr>
                <w:sz w:val="20"/>
              </w:rPr>
            </w:pPr>
            <w:r>
              <w:rPr>
                <w:sz w:val="20"/>
              </w:rPr>
            </w:r>
          </w:p>
          <w:p>
            <w:pPr>
              <w:pStyle w:val="TableParagraph"/>
              <w:widowControl w:val="false"/>
              <w:spacing w:lineRule="auto" w:line="235"/>
              <w:ind w:left="537" w:right="205" w:hanging="322"/>
              <w:rPr>
                <w:sz w:val="20"/>
              </w:rPr>
            </w:pPr>
            <w:r>
              <w:rPr>
                <w:sz w:val="20"/>
              </w:rPr>
              <w:t>C-407, C-408,</w:t>
            </w:r>
            <w:r>
              <w:rPr>
                <w:spacing w:val="-42"/>
                <w:sz w:val="20"/>
              </w:rPr>
              <w:t xml:space="preserve"> </w:t>
            </w:r>
            <w:r>
              <w:rPr>
                <w:sz w:val="20"/>
              </w:rPr>
              <w:t>C-409</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11" w:hanging="0"/>
              <w:jc w:val="center"/>
              <w:rPr>
                <w:sz w:val="20"/>
              </w:rPr>
            </w:pPr>
            <w:r>
              <w:rPr>
                <w:sz w:val="20"/>
              </w:rPr>
              <w:t>3</w:t>
            </w:r>
          </w:p>
        </w:tc>
        <w:tc>
          <w:tcPr>
            <w:tcW w:w="10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 w:after="0"/>
              <w:rPr>
                <w:sz w:val="30"/>
              </w:rPr>
            </w:pPr>
            <w:r>
              <w:rPr>
                <w:sz w:val="30"/>
              </w:rPr>
            </w:r>
          </w:p>
          <w:p>
            <w:pPr>
              <w:pStyle w:val="TableParagraph"/>
              <w:widowControl w:val="false"/>
              <w:ind w:left="16" w:hanging="0"/>
              <w:jc w:val="center"/>
              <w:rPr>
                <w:sz w:val="20"/>
              </w:rPr>
            </w:pPr>
            <w:r>
              <w:rPr>
                <w:sz w:val="20"/>
              </w:rPr>
              <w:t>4</w:t>
            </w:r>
          </w:p>
        </w:tc>
        <w:tc>
          <w:tcPr>
            <w:tcW w:w="1345"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r>
      <w:tr>
        <w:trPr>
          <w:trHeight w:val="325" w:hRule="atLeast"/>
        </w:trPr>
        <w:tc>
          <w:tcPr>
            <w:tcW w:w="68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0"/>
              </w:rPr>
            </w:pPr>
            <w:r>
              <w:rPr>
                <w:sz w:val="20"/>
              </w:rPr>
            </w:r>
          </w:p>
        </w:tc>
        <w:tc>
          <w:tcPr>
            <w:tcW w:w="107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3024"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58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0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45" w:after="0"/>
              <w:ind w:left="144" w:right="88" w:hanging="0"/>
              <w:jc w:val="center"/>
              <w:rPr>
                <w:b/>
                <w:b/>
                <w:sz w:val="20"/>
              </w:rPr>
            </w:pPr>
            <w:r>
              <w:rPr>
                <w:b/>
                <w:sz w:val="20"/>
              </w:rPr>
              <w:t>3/5</w:t>
            </w:r>
          </w:p>
        </w:tc>
        <w:tc>
          <w:tcPr>
            <w:tcW w:w="1038"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rPr>
                <w:sz w:val="20"/>
              </w:rPr>
            </w:pPr>
            <w:r>
              <w:rPr>
                <w:sz w:val="20"/>
              </w:rPr>
            </w:r>
          </w:p>
        </w:tc>
        <w:tc>
          <w:tcPr>
            <w:tcW w:w="134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before="45" w:after="0"/>
              <w:ind w:left="140" w:right="123" w:hanging="0"/>
              <w:jc w:val="center"/>
              <w:rPr>
                <w:b/>
                <w:b/>
                <w:sz w:val="20"/>
              </w:rPr>
            </w:pPr>
            <w:r>
              <w:rPr>
                <w:b/>
                <w:sz w:val="20"/>
              </w:rPr>
              <w:t>20</w:t>
            </w:r>
          </w:p>
        </w:tc>
      </w:tr>
    </w:tbl>
    <w:p>
      <w:pPr>
        <w:pStyle w:val="Normal"/>
        <w:numPr>
          <w:ilvl w:val="0"/>
          <w:numId w:val="0"/>
        </w:numPr>
        <w:spacing w:lineRule="auto" w:line="276" w:before="100" w:after="0"/>
        <w:jc w:val="both"/>
        <w:outlineLvl w:val="4"/>
        <w:rPr>
          <w:rFonts w:ascii="Times New Roman" w:hAnsi="Times New Roman"/>
          <w:b/>
          <w:b/>
          <w:bCs/>
        </w:rPr>
      </w:pPr>
      <w:r>
        <w:rPr>
          <w:rFonts w:ascii="Times New Roman" w:hAnsi="Times New Roman"/>
          <w:i/>
          <w:spacing w:val="-5"/>
        </w:rPr>
        <w:t>Note: As mentioned in the Guidelines for incorporating IKS in Higher Education Curricula, we need to offer 5% of the total credits to IKS (i.e., min. 8 credits). Of the total 8 credits, 50% should be offered as a part of Major Discipline (i.e., 4 credits) and rest as Interdisciplinary/ Multidisciplinary courses within first 4 semesters. Thereby we may offer IKS-1 and IKS -2 in the 1st and 2nd semesters (Credit – 3 x 2 = 6) as Interdisciplinary courses and 1 course as a part of Major Courses in 4th Semester (Credit - 4) thereby totalling to 10 credits.</w:t>
      </w:r>
    </w:p>
    <w:p>
      <w:pPr>
        <w:pStyle w:val="Default"/>
        <w:numPr>
          <w:ilvl w:val="0"/>
          <w:numId w:val="0"/>
        </w:numPr>
        <w:spacing w:lineRule="auto" w:line="276" w:before="100" w:after="0"/>
        <w:outlineLvl w:val="4"/>
        <w:rPr/>
      </w:pPr>
      <w:r>
        <w:rPr/>
      </w:r>
    </w:p>
    <w:p>
      <w:pPr>
        <w:pStyle w:val="Default"/>
        <w:numPr>
          <w:ilvl w:val="0"/>
          <w:numId w:val="0"/>
        </w:numPr>
        <w:spacing w:lineRule="auto" w:line="276" w:before="100" w:after="0"/>
        <w:outlineLvl w:val="4"/>
        <w:rPr/>
      </w:pPr>
      <w:r>
        <w:rPr/>
      </w:r>
    </w:p>
    <w:p>
      <w:pPr>
        <w:pStyle w:val="Default"/>
        <w:numPr>
          <w:ilvl w:val="0"/>
          <w:numId w:val="0"/>
        </w:numPr>
        <w:spacing w:lineRule="auto" w:line="276" w:before="100" w:after="0"/>
        <w:outlineLvl w:val="4"/>
        <w:rPr/>
      </w:pPr>
      <w:r>
        <w:rPr/>
      </w:r>
    </w:p>
    <w:p>
      <w:pPr>
        <w:pStyle w:val="Default"/>
        <w:numPr>
          <w:ilvl w:val="0"/>
          <w:numId w:val="0"/>
        </w:numPr>
        <w:spacing w:lineRule="auto" w:line="276" w:before="100" w:after="0"/>
        <w:outlineLvl w:val="4"/>
        <w:rPr/>
      </w:pPr>
      <w:r>
        <w:rPr/>
      </w:r>
    </w:p>
    <w:p>
      <w:pPr>
        <w:pStyle w:val="Default"/>
        <w:numPr>
          <w:ilvl w:val="0"/>
          <w:numId w:val="0"/>
        </w:numPr>
        <w:spacing w:lineRule="auto" w:line="276" w:before="100" w:after="0"/>
        <w:outlineLvl w:val="4"/>
        <w:rPr/>
      </w:pPr>
      <w:r>
        <w:rPr/>
      </w:r>
    </w:p>
    <w:p>
      <w:pPr>
        <w:pStyle w:val="Default"/>
        <w:numPr>
          <w:ilvl w:val="0"/>
          <w:numId w:val="0"/>
        </w:numPr>
        <w:spacing w:lineRule="auto" w:line="276" w:before="100" w:after="0"/>
        <w:outlineLvl w:val="4"/>
        <w:rPr/>
      </w:pPr>
      <w:r>
        <w:rPr/>
      </w:r>
    </w:p>
    <w:p>
      <w:pPr>
        <w:pStyle w:val="Default"/>
        <w:numPr>
          <w:ilvl w:val="0"/>
          <w:numId w:val="0"/>
        </w:numPr>
        <w:spacing w:lineRule="auto" w:line="276" w:before="100" w:after="0"/>
        <w:outlineLvl w:val="4"/>
        <w:rPr/>
      </w:pPr>
      <w:r>
        <w:rPr/>
      </w:r>
    </w:p>
    <w:p>
      <w:pPr>
        <w:pStyle w:val="Default"/>
        <w:numPr>
          <w:ilvl w:val="0"/>
          <w:numId w:val="0"/>
        </w:numPr>
        <w:spacing w:lineRule="auto" w:line="276" w:before="100" w:after="0"/>
        <w:outlineLvl w:val="4"/>
        <w:rPr/>
      </w:pPr>
      <w:r>
        <w:rPr>
          <w:b/>
        </w:rPr>
        <w:t>Course Structure of B.A. Psychology</w:t>
      </w:r>
    </w:p>
    <w:tbl>
      <w:tblPr>
        <w:tblW w:w="9641"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018"/>
        <w:gridCol w:w="1586"/>
        <w:gridCol w:w="4877"/>
        <w:gridCol w:w="1699"/>
        <w:gridCol w:w="461"/>
      </w:tblGrid>
      <w:tr>
        <w:trPr/>
        <w:tc>
          <w:tcPr>
            <w:tcW w:w="9641" w:type="dxa"/>
            <w:gridSpan w:val="5"/>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eastAsia="Times New Roman" w:cs="Times New Roman"/>
                <w:b/>
                <w:b/>
                <w:bCs/>
              </w:rPr>
            </w:pPr>
            <w:r>
              <w:rPr>
                <w:rFonts w:eastAsia="Times New Roman" w:cs="Times New Roman" w:ascii="Times New Roman" w:hAnsi="Times New Roman"/>
                <w:b/>
                <w:bCs/>
              </w:rPr>
              <w:t>1</w:t>
            </w:r>
            <w:r>
              <w:rPr>
                <w:rFonts w:eastAsia="Times New Roman" w:cs="Times New Roman" w:ascii="Times New Roman" w:hAnsi="Times New Roman"/>
                <w:b/>
                <w:bCs/>
                <w:vertAlign w:val="superscript"/>
              </w:rPr>
              <w:t>st</w:t>
            </w:r>
            <w:r>
              <w:rPr>
                <w:rFonts w:eastAsia="Times New Roman" w:cs="Times New Roman" w:ascii="Times New Roman" w:hAnsi="Times New Roman"/>
                <w:b/>
                <w:bCs/>
              </w:rPr>
              <w:t xml:space="preserve"> Semester</w:t>
            </w:r>
          </w:p>
        </w:tc>
      </w:tr>
      <w:tr>
        <w:trPr/>
        <w:tc>
          <w:tcPr>
            <w:tcW w:w="1018" w:type="dxa"/>
            <w:tcBorders>
              <w:left w:val="single" w:sz="2" w:space="0" w:color="000000"/>
              <w:bottom w:val="single" w:sz="2" w:space="0" w:color="000000"/>
            </w:tcBorders>
          </w:tcPr>
          <w:p>
            <w:pPr>
              <w:pStyle w:val="TableParagraph"/>
              <w:widowControl w:val="false"/>
              <w:jc w:val="center"/>
              <w:rPr>
                <w:b/>
                <w:b/>
              </w:rPr>
            </w:pPr>
            <w:r>
              <w:rPr>
                <w:b/>
              </w:rPr>
              <w:t>Sl.No.</w:t>
            </w:r>
          </w:p>
        </w:tc>
        <w:tc>
          <w:tcPr>
            <w:tcW w:w="1586" w:type="dxa"/>
            <w:tcBorders>
              <w:left w:val="single" w:sz="2" w:space="0" w:color="000000"/>
              <w:bottom w:val="single" w:sz="2" w:space="0" w:color="000000"/>
            </w:tcBorders>
          </w:tcPr>
          <w:p>
            <w:pPr>
              <w:pStyle w:val="TableParagraph"/>
              <w:widowControl w:val="false"/>
              <w:jc w:val="center"/>
              <w:rPr>
                <w:b/>
                <w:b/>
              </w:rPr>
            </w:pPr>
            <w:r>
              <w:rPr>
                <w:b/>
              </w:rPr>
              <w:t>Code</w:t>
            </w:r>
          </w:p>
        </w:tc>
        <w:tc>
          <w:tcPr>
            <w:tcW w:w="4877" w:type="dxa"/>
            <w:tcBorders>
              <w:left w:val="single" w:sz="2" w:space="0" w:color="000000"/>
              <w:bottom w:val="single" w:sz="2" w:space="0" w:color="000000"/>
            </w:tcBorders>
          </w:tcPr>
          <w:p>
            <w:pPr>
              <w:pStyle w:val="TableParagraph"/>
              <w:widowControl w:val="false"/>
              <w:ind w:left="105" w:hanging="0"/>
              <w:jc w:val="center"/>
              <w:rPr>
                <w:b/>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pPr>
              <w:pStyle w:val="TableParagraph"/>
              <w:widowControl w:val="false"/>
              <w:ind w:left="105" w:hanging="0"/>
              <w:jc w:val="center"/>
              <w:rPr>
                <w:b/>
                <w:b/>
              </w:rPr>
            </w:pPr>
            <w:r>
              <w:rPr>
                <w:b/>
              </w:rPr>
              <w:t>Course Level</w:t>
            </w:r>
          </w:p>
        </w:tc>
        <w:tc>
          <w:tcPr>
            <w:tcW w:w="461" w:type="dxa"/>
            <w:tcBorders>
              <w:left w:val="single" w:sz="2" w:space="0" w:color="000000"/>
              <w:bottom w:val="single" w:sz="2" w:space="0" w:color="000000"/>
              <w:right w:val="single" w:sz="2" w:space="0" w:color="000000"/>
            </w:tcBorders>
          </w:tcPr>
          <w:p>
            <w:pPr>
              <w:pStyle w:val="TableParagraph"/>
              <w:widowControl w:val="false"/>
              <w:ind w:right="57" w:hanging="0"/>
              <w:jc w:val="center"/>
              <w:rPr>
                <w:b/>
                <w:b/>
              </w:rPr>
            </w:pPr>
            <w:r>
              <w:rPr>
                <w:b/>
              </w:rPr>
              <w:t>C</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spacing w:lineRule="exact" w:line="258"/>
              <w:ind w:left="2562" w:right="2562" w:hanging="0"/>
              <w:jc w:val="center"/>
              <w:rPr>
                <w:b/>
                <w:b/>
              </w:rPr>
            </w:pPr>
            <w:r>
              <w:rPr>
                <w:b/>
              </w:rPr>
              <w:t>Major (Core)</w:t>
            </w:r>
          </w:p>
        </w:tc>
      </w:tr>
      <w:tr>
        <w:trPr/>
        <w:tc>
          <w:tcPr>
            <w:tcW w:w="1018" w:type="dxa"/>
            <w:tcBorders>
              <w:left w:val="single" w:sz="2" w:space="0" w:color="000000"/>
              <w:bottom w:val="single" w:sz="2" w:space="0" w:color="000000"/>
            </w:tcBorders>
          </w:tcPr>
          <w:p>
            <w:pPr>
              <w:pStyle w:val="TableContents"/>
              <w:widowControl w:val="false"/>
              <w:jc w:val="center"/>
              <w:rPr/>
            </w:pPr>
            <w:r>
              <w:rPr/>
              <w:t>1</w:t>
            </w:r>
          </w:p>
        </w:tc>
        <w:tc>
          <w:tcPr>
            <w:tcW w:w="1586" w:type="dxa"/>
            <w:tcBorders>
              <w:left w:val="single" w:sz="2" w:space="0" w:color="000000"/>
              <w:bottom w:val="single" w:sz="2" w:space="0" w:color="000000"/>
            </w:tcBorders>
          </w:tcPr>
          <w:p>
            <w:pPr>
              <w:pStyle w:val="TableContents"/>
              <w:widowControl w:val="false"/>
              <w:rPr/>
            </w:pPr>
            <w:r>
              <w:rPr/>
              <w:t>PSY062M101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Introduction to Psychology 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1018" w:type="dxa"/>
            <w:tcBorders>
              <w:left w:val="single" w:sz="2" w:space="0" w:color="000000"/>
              <w:bottom w:val="single" w:sz="2" w:space="0" w:color="000000"/>
            </w:tcBorders>
          </w:tcPr>
          <w:p>
            <w:pPr>
              <w:pStyle w:val="TableContents"/>
              <w:widowControl w:val="false"/>
              <w:jc w:val="center"/>
              <w:rPr/>
            </w:pPr>
            <w:r>
              <w:rPr/>
              <w:t>2</w:t>
            </w:r>
          </w:p>
        </w:tc>
        <w:tc>
          <w:tcPr>
            <w:tcW w:w="1586" w:type="dxa"/>
            <w:tcBorders>
              <w:left w:val="single" w:sz="2" w:space="0" w:color="000000"/>
              <w:bottom w:val="single" w:sz="2" w:space="0" w:color="000000"/>
            </w:tcBorders>
          </w:tcPr>
          <w:p>
            <w:pPr>
              <w:pStyle w:val="TableContents"/>
              <w:widowControl w:val="false"/>
              <w:rPr/>
            </w:pPr>
            <w:r>
              <w:rPr/>
              <w:t>PSY062M102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Developmental Psychology 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Minor</w:t>
            </w:r>
          </w:p>
        </w:tc>
      </w:tr>
      <w:tr>
        <w:trPr/>
        <w:tc>
          <w:tcPr>
            <w:tcW w:w="1018" w:type="dxa"/>
            <w:tcBorders>
              <w:left w:val="single" w:sz="2" w:space="0" w:color="000000"/>
              <w:bottom w:val="single" w:sz="2" w:space="0" w:color="000000"/>
            </w:tcBorders>
          </w:tcPr>
          <w:p>
            <w:pPr>
              <w:pStyle w:val="TableContents"/>
              <w:widowControl w:val="false"/>
              <w:jc w:val="center"/>
              <w:rPr/>
            </w:pPr>
            <w:r>
              <w:rPr/>
              <w:t>3</w:t>
            </w:r>
          </w:p>
        </w:tc>
        <w:tc>
          <w:tcPr>
            <w:tcW w:w="1586" w:type="dxa"/>
            <w:tcBorders>
              <w:left w:val="single" w:sz="2" w:space="0" w:color="000000"/>
              <w:bottom w:val="single" w:sz="2" w:space="0" w:color="000000"/>
            </w:tcBorders>
          </w:tcPr>
          <w:p>
            <w:pPr>
              <w:pStyle w:val="TableContents"/>
              <w:widowControl w:val="false"/>
              <w:rPr/>
            </w:pPr>
            <w:r>
              <w:rPr/>
              <w:t>PSY062N101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Basic Psychology 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Default"/>
              <w:widowControl w:val="false"/>
              <w:jc w:val="center"/>
              <w:rPr>
                <w:b/>
                <w:b/>
                <w:bCs/>
                <w:color w:val="auto"/>
              </w:rPr>
            </w:pPr>
            <w:r>
              <w:rPr>
                <w:b/>
                <w:bCs/>
                <w:color w:val="auto"/>
              </w:rPr>
              <w:t>Interdisciplinary</w:t>
            </w:r>
          </w:p>
        </w:tc>
      </w:tr>
      <w:tr>
        <w:trPr/>
        <w:tc>
          <w:tcPr>
            <w:tcW w:w="1018" w:type="dxa"/>
            <w:tcBorders>
              <w:left w:val="single" w:sz="2" w:space="0" w:color="000000"/>
              <w:bottom w:val="single" w:sz="2" w:space="0" w:color="000000"/>
            </w:tcBorders>
          </w:tcPr>
          <w:p>
            <w:pPr>
              <w:pStyle w:val="TableContents"/>
              <w:widowControl w:val="false"/>
              <w:jc w:val="center"/>
              <w:rPr/>
            </w:pPr>
            <w:r>
              <w:rPr/>
              <w:t>4</w:t>
            </w:r>
          </w:p>
        </w:tc>
        <w:tc>
          <w:tcPr>
            <w:tcW w:w="1586" w:type="dxa"/>
            <w:tcBorders>
              <w:left w:val="single" w:sz="2" w:space="0" w:color="000000"/>
              <w:bottom w:val="single" w:sz="2" w:space="0" w:color="000000"/>
            </w:tcBorders>
          </w:tcPr>
          <w:p>
            <w:pPr>
              <w:pStyle w:val="TableContents"/>
              <w:widowControl w:val="false"/>
              <w:rPr>
                <w:i/>
                <w:i/>
                <w:iCs/>
              </w:rPr>
            </w:pPr>
            <w:r>
              <w:rPr>
                <w:i/>
                <w:iCs/>
              </w:rPr>
            </w:r>
          </w:p>
        </w:tc>
        <w:tc>
          <w:tcPr>
            <w:tcW w:w="4877" w:type="dxa"/>
            <w:tcBorders>
              <w:left w:val="single" w:sz="2" w:space="0" w:color="000000"/>
              <w:bottom w:val="single" w:sz="2" w:space="0" w:color="000000"/>
            </w:tcBorders>
          </w:tcPr>
          <w:p>
            <w:pPr>
              <w:pStyle w:val="Default"/>
              <w:widowControl w:val="false"/>
              <w:spacing w:lineRule="exact" w:line="258"/>
              <w:rPr/>
            </w:pPr>
            <w:r>
              <w:rPr>
                <w:rFonts w:eastAsia="Calibri"/>
              </w:rPr>
              <w:t>Introduction to Indian Knowledge System - I</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ind w:right="113" w:hanging="0"/>
              <w:jc w:val="center"/>
              <w:rPr>
                <w:b/>
                <w:b/>
                <w:bCs/>
              </w:rPr>
            </w:pPr>
            <w:r>
              <w:rPr>
                <w:b/>
                <w:bCs/>
              </w:rPr>
              <w:t>Ability Enhancement Course</w:t>
            </w:r>
          </w:p>
        </w:tc>
      </w:tr>
      <w:tr>
        <w:trPr/>
        <w:tc>
          <w:tcPr>
            <w:tcW w:w="1018" w:type="dxa"/>
            <w:tcBorders>
              <w:left w:val="single" w:sz="2" w:space="0" w:color="000000"/>
              <w:bottom w:val="single" w:sz="2" w:space="0" w:color="000000"/>
            </w:tcBorders>
          </w:tcPr>
          <w:p>
            <w:pPr>
              <w:pStyle w:val="TableContents"/>
              <w:widowControl w:val="false"/>
              <w:jc w:val="center"/>
              <w:rPr/>
            </w:pPr>
            <w:r>
              <w:rPr/>
              <w:t>5</w:t>
            </w:r>
          </w:p>
        </w:tc>
        <w:tc>
          <w:tcPr>
            <w:tcW w:w="1586" w:type="dxa"/>
            <w:tcBorders>
              <w:left w:val="single" w:sz="2" w:space="0" w:color="000000"/>
              <w:bottom w:val="single" w:sz="2" w:space="0" w:color="000000"/>
            </w:tcBorders>
          </w:tcPr>
          <w:p>
            <w:pPr>
              <w:pStyle w:val="Default"/>
              <w:widowControl w:val="false"/>
              <w:rPr/>
            </w:pPr>
            <w:r>
              <w:rPr/>
              <w:t>AEC982A101</w:t>
            </w:r>
          </w:p>
        </w:tc>
        <w:tc>
          <w:tcPr>
            <w:tcW w:w="4877" w:type="dxa"/>
            <w:tcBorders>
              <w:left w:val="single" w:sz="2" w:space="0" w:color="000000"/>
              <w:bottom w:val="single" w:sz="2" w:space="0" w:color="000000"/>
            </w:tcBorders>
          </w:tcPr>
          <w:p>
            <w:pPr>
              <w:pStyle w:val="Default"/>
              <w:widowControl w:val="false"/>
              <w:spacing w:lineRule="exact" w:line="258"/>
              <w:rPr/>
            </w:pPr>
            <w:r>
              <w:rPr>
                <w:rFonts w:eastAsia="Calibri"/>
              </w:rPr>
              <w:t>Communicative English and Behavioural Science-I</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2</w:t>
            </w:r>
          </w:p>
        </w:tc>
      </w:tr>
      <w:tr>
        <w:trPr/>
        <w:tc>
          <w:tcPr>
            <w:tcW w:w="9641" w:type="dxa"/>
            <w:gridSpan w:val="5"/>
            <w:tcBorders>
              <w:left w:val="single" w:sz="2" w:space="0" w:color="000000"/>
              <w:bottom w:val="single" w:sz="2" w:space="0" w:color="000000"/>
              <w:right w:val="single" w:sz="2" w:space="0" w:color="000000"/>
            </w:tcBorders>
          </w:tcPr>
          <w:p>
            <w:pPr>
              <w:pStyle w:val="Heading4"/>
              <w:widowControl w:val="false"/>
              <w:spacing w:lineRule="auto" w:line="276" w:before="0" w:after="0"/>
              <w:ind w:right="0" w:hanging="0"/>
              <w:jc w:val="center"/>
              <w:rPr>
                <w:i w:val="false"/>
                <w:i w:val="false"/>
                <w:iCs w:val="false"/>
              </w:rPr>
            </w:pPr>
            <w:r>
              <w:rPr>
                <w:rFonts w:ascii="Times New Roman" w:hAnsi="Times New Roman"/>
                <w:i w:val="false"/>
                <w:iCs w:val="false"/>
                <w:sz w:val="24"/>
                <w:szCs w:val="24"/>
              </w:rPr>
              <w:t>Skill Enhancement Course</w:t>
            </w:r>
          </w:p>
        </w:tc>
      </w:tr>
      <w:tr>
        <w:trPr/>
        <w:tc>
          <w:tcPr>
            <w:tcW w:w="1018" w:type="dxa"/>
            <w:tcBorders>
              <w:left w:val="single" w:sz="2" w:space="0" w:color="000000"/>
              <w:bottom w:val="single" w:sz="2" w:space="0" w:color="000000"/>
            </w:tcBorders>
          </w:tcPr>
          <w:p>
            <w:pPr>
              <w:pStyle w:val="TableContents"/>
              <w:widowControl w:val="false"/>
              <w:jc w:val="center"/>
              <w:rPr/>
            </w:pPr>
            <w:r>
              <w:rPr/>
              <w:t>6</w:t>
            </w:r>
          </w:p>
        </w:tc>
        <w:tc>
          <w:tcPr>
            <w:tcW w:w="1586" w:type="dxa"/>
            <w:tcBorders>
              <w:left w:val="single" w:sz="2" w:space="0" w:color="000000"/>
              <w:bottom w:val="single" w:sz="2" w:space="0" w:color="000000"/>
            </w:tcBorders>
          </w:tcPr>
          <w:p>
            <w:pPr>
              <w:pStyle w:val="TableContents"/>
              <w:widowControl w:val="false"/>
              <w:rPr>
                <w:i/>
                <w:i/>
              </w:rPr>
            </w:pPr>
            <w:r>
              <w:rPr/>
              <w:t>PSY062S111</w:t>
            </w:r>
          </w:p>
        </w:tc>
        <w:tc>
          <w:tcPr>
            <w:tcW w:w="4877" w:type="dxa"/>
            <w:tcBorders>
              <w:left w:val="single" w:sz="2" w:space="0" w:color="000000"/>
              <w:bottom w:val="single" w:sz="2" w:space="0" w:color="000000"/>
            </w:tcBorders>
          </w:tcPr>
          <w:p>
            <w:pPr>
              <w:pStyle w:val="TableParagraph"/>
              <w:widowControl w:val="false"/>
              <w:spacing w:lineRule="exact" w:line="274"/>
              <w:ind w:left="105" w:right="651" w:hanging="0"/>
              <w:rPr>
                <w:rFonts w:eastAsia="Calibri"/>
              </w:rPr>
            </w:pPr>
            <w:r>
              <w:rPr>
                <w:rFonts w:eastAsia="Calibri"/>
              </w:rPr>
              <w:t>Life Skills</w:t>
            </w:r>
          </w:p>
        </w:tc>
        <w:tc>
          <w:tcPr>
            <w:tcW w:w="1699" w:type="dxa"/>
            <w:tcBorders>
              <w:left w:val="single" w:sz="2" w:space="0" w:color="000000"/>
              <w:bottom w:val="single" w:sz="2" w:space="0" w:color="000000"/>
            </w:tcBorders>
          </w:tcPr>
          <w:p>
            <w:pPr>
              <w:pStyle w:val="Normal"/>
              <w:widowControl w:val="false"/>
              <w:spacing w:lineRule="exact" w:line="274"/>
              <w:ind w:left="113" w:hanging="0"/>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Heading4"/>
              <w:widowControl w:val="false"/>
              <w:spacing w:lineRule="auto" w:line="276" w:before="0" w:after="0"/>
              <w:ind w:right="0" w:hanging="0"/>
              <w:jc w:val="center"/>
              <w:rPr>
                <w:i w:val="false"/>
                <w:i w:val="false"/>
                <w:iCs w:val="false"/>
              </w:rPr>
            </w:pPr>
            <w:r>
              <w:rPr>
                <w:rFonts w:ascii="Times New Roman" w:hAnsi="Times New Roman"/>
                <w:i w:val="false"/>
                <w:iCs w:val="false"/>
                <w:sz w:val="24"/>
                <w:szCs w:val="24"/>
              </w:rPr>
              <w:t>Value Addition Course</w:t>
            </w:r>
          </w:p>
        </w:tc>
      </w:tr>
      <w:tr>
        <w:trPr/>
        <w:tc>
          <w:tcPr>
            <w:tcW w:w="1018" w:type="dxa"/>
            <w:tcBorders>
              <w:left w:val="single" w:sz="2" w:space="0" w:color="000000"/>
              <w:bottom w:val="single" w:sz="2" w:space="0" w:color="000000"/>
            </w:tcBorders>
          </w:tcPr>
          <w:p>
            <w:pPr>
              <w:pStyle w:val="TableContents"/>
              <w:widowControl w:val="false"/>
              <w:jc w:val="center"/>
              <w:rPr/>
            </w:pPr>
            <w:r>
              <w:rPr/>
              <w:t>7</w:t>
            </w:r>
          </w:p>
        </w:tc>
        <w:tc>
          <w:tcPr>
            <w:tcW w:w="1586" w:type="dxa"/>
            <w:tcBorders>
              <w:left w:val="single" w:sz="2" w:space="0" w:color="000000"/>
              <w:bottom w:val="single" w:sz="2" w:space="0" w:color="000000"/>
            </w:tcBorders>
          </w:tcPr>
          <w:p>
            <w:pPr>
              <w:pStyle w:val="TableContents"/>
              <w:widowControl w:val="false"/>
              <w:rPr>
                <w:i/>
                <w:i/>
              </w:rPr>
            </w:pPr>
            <w:r>
              <w:rPr>
                <w:i/>
              </w:rPr>
            </w:r>
          </w:p>
        </w:tc>
        <w:tc>
          <w:tcPr>
            <w:tcW w:w="4877" w:type="dxa"/>
            <w:tcBorders>
              <w:left w:val="single" w:sz="2" w:space="0" w:color="000000"/>
              <w:bottom w:val="single" w:sz="2" w:space="0" w:color="000000"/>
            </w:tcBorders>
          </w:tcPr>
          <w:p>
            <w:pPr>
              <w:pStyle w:val="TableParagraph"/>
              <w:widowControl w:val="false"/>
              <w:spacing w:lineRule="exact" w:line="274"/>
              <w:ind w:left="113" w:hanging="0"/>
              <w:rPr>
                <w:rFonts w:eastAsia="Calibri"/>
              </w:rPr>
            </w:pPr>
            <w:r>
              <w:rPr>
                <w:rFonts w:eastAsia="Calibri"/>
              </w:rPr>
              <w:t>Will select one course from a basket of</w:t>
            </w:r>
            <w:r>
              <w:rPr>
                <w:rFonts w:eastAsia="Calibri"/>
                <w:spacing w:val="-57"/>
              </w:rPr>
              <w:t xml:space="preserve"> </w:t>
            </w:r>
            <w:r>
              <w:rPr>
                <w:rFonts w:eastAsia="Calibri"/>
              </w:rPr>
              <w:t>courses</w:t>
            </w:r>
          </w:p>
        </w:tc>
        <w:tc>
          <w:tcPr>
            <w:tcW w:w="1699" w:type="dxa"/>
            <w:tcBorders>
              <w:left w:val="single" w:sz="2" w:space="0" w:color="000000"/>
              <w:bottom w:val="single" w:sz="2" w:space="0" w:color="000000"/>
            </w:tcBorders>
          </w:tcPr>
          <w:p>
            <w:pPr>
              <w:pStyle w:val="Normal"/>
              <w:widowControl w:val="false"/>
              <w:spacing w:lineRule="exact" w:line="274"/>
              <w:ind w:left="113" w:hanging="0"/>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180" w:type="dxa"/>
            <w:gridSpan w:val="4"/>
            <w:tcBorders>
              <w:left w:val="single" w:sz="2" w:space="0" w:color="000000"/>
              <w:bottom w:val="single" w:sz="2" w:space="0" w:color="000000"/>
            </w:tcBorders>
          </w:tcPr>
          <w:p>
            <w:pPr>
              <w:pStyle w:val="TableContents"/>
              <w:widowControl w:val="false"/>
              <w:jc w:val="right"/>
              <w:rPr>
                <w:b/>
                <w:b/>
                <w:bCs/>
              </w:rPr>
            </w:pPr>
            <w:r>
              <w:rPr>
                <w:b/>
                <w:bCs/>
              </w:rPr>
              <w:t>Total Credit</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20</w:t>
            </w:r>
          </w:p>
        </w:tc>
      </w:tr>
    </w:tbl>
    <w:p>
      <w:pPr>
        <w:pStyle w:val="Normal"/>
        <w:numPr>
          <w:ilvl w:val="0"/>
          <w:numId w:val="0"/>
        </w:numPr>
        <w:spacing w:lineRule="auto" w:line="276"/>
        <w:outlineLvl w:val="4"/>
        <w:rPr>
          <w:b/>
          <w:b/>
          <w:i/>
          <w:i/>
          <w:sz w:val="28"/>
          <w:szCs w:val="28"/>
        </w:rPr>
      </w:pPr>
      <w:r>
        <w:rPr>
          <w:b/>
          <w:i/>
          <w:sz w:val="28"/>
          <w:szCs w:val="28"/>
        </w:rPr>
      </w:r>
    </w:p>
    <w:tbl>
      <w:tblPr>
        <w:tblW w:w="9641"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799"/>
        <w:gridCol w:w="1805"/>
        <w:gridCol w:w="4877"/>
        <w:gridCol w:w="1699"/>
        <w:gridCol w:w="461"/>
      </w:tblGrid>
      <w:tr>
        <w:trPr/>
        <w:tc>
          <w:tcPr>
            <w:tcW w:w="9641" w:type="dxa"/>
            <w:gridSpan w:val="5"/>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eastAsia="Times New Roman" w:cs="Times New Roman"/>
                <w:b/>
                <w:b/>
                <w:bCs/>
              </w:rPr>
            </w:pPr>
            <w:r>
              <w:rPr>
                <w:rFonts w:eastAsia="Times New Roman" w:cs="Times New Roman" w:ascii="Times New Roman" w:hAnsi="Times New Roman"/>
                <w:b/>
                <w:bCs/>
              </w:rPr>
              <w:t>2</w:t>
            </w:r>
            <w:r>
              <w:rPr>
                <w:rFonts w:eastAsia="Times New Roman" w:cs="Times New Roman" w:ascii="Times New Roman" w:hAnsi="Times New Roman"/>
                <w:b/>
                <w:bCs/>
                <w:vertAlign w:val="superscript"/>
              </w:rPr>
              <w:t>nd</w:t>
            </w:r>
            <w:r>
              <w:rPr>
                <w:rFonts w:eastAsia="Times New Roman" w:cs="Times New Roman" w:ascii="Times New Roman" w:hAnsi="Times New Roman"/>
                <w:b/>
                <w:bCs/>
              </w:rPr>
              <w:t xml:space="preserve"> Semester</w:t>
            </w:r>
          </w:p>
        </w:tc>
      </w:tr>
      <w:tr>
        <w:trPr/>
        <w:tc>
          <w:tcPr>
            <w:tcW w:w="799" w:type="dxa"/>
            <w:tcBorders>
              <w:left w:val="single" w:sz="2" w:space="0" w:color="000000"/>
              <w:bottom w:val="single" w:sz="2" w:space="0" w:color="000000"/>
            </w:tcBorders>
          </w:tcPr>
          <w:p>
            <w:pPr>
              <w:pStyle w:val="TableParagraph"/>
              <w:widowControl w:val="false"/>
              <w:jc w:val="center"/>
              <w:rPr>
                <w:b/>
                <w:b/>
              </w:rPr>
            </w:pPr>
            <w:r>
              <w:rPr>
                <w:b/>
              </w:rPr>
              <w:t>Sl.No.</w:t>
            </w:r>
          </w:p>
        </w:tc>
        <w:tc>
          <w:tcPr>
            <w:tcW w:w="1805" w:type="dxa"/>
            <w:tcBorders>
              <w:left w:val="single" w:sz="2" w:space="0" w:color="000000"/>
              <w:bottom w:val="single" w:sz="2" w:space="0" w:color="000000"/>
            </w:tcBorders>
          </w:tcPr>
          <w:p>
            <w:pPr>
              <w:pStyle w:val="TableParagraph"/>
              <w:widowControl w:val="false"/>
              <w:jc w:val="center"/>
              <w:rPr>
                <w:b/>
                <w:b/>
              </w:rPr>
            </w:pPr>
            <w:r>
              <w:rPr>
                <w:b/>
              </w:rPr>
              <w:t>Code</w:t>
            </w:r>
          </w:p>
        </w:tc>
        <w:tc>
          <w:tcPr>
            <w:tcW w:w="4877" w:type="dxa"/>
            <w:tcBorders>
              <w:left w:val="single" w:sz="2" w:space="0" w:color="000000"/>
              <w:bottom w:val="single" w:sz="2" w:space="0" w:color="000000"/>
            </w:tcBorders>
          </w:tcPr>
          <w:p>
            <w:pPr>
              <w:pStyle w:val="TableParagraph"/>
              <w:widowControl w:val="false"/>
              <w:ind w:left="105" w:hanging="0"/>
              <w:jc w:val="center"/>
              <w:rPr>
                <w:b/>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pPr>
              <w:pStyle w:val="TableParagraph"/>
              <w:widowControl w:val="false"/>
              <w:ind w:left="105" w:hanging="0"/>
              <w:jc w:val="center"/>
              <w:rPr>
                <w:b/>
                <w:b/>
              </w:rPr>
            </w:pPr>
            <w:r>
              <w:rPr>
                <w:b/>
              </w:rPr>
              <w:t>Course Level</w:t>
            </w:r>
          </w:p>
        </w:tc>
        <w:tc>
          <w:tcPr>
            <w:tcW w:w="461" w:type="dxa"/>
            <w:tcBorders>
              <w:left w:val="single" w:sz="2" w:space="0" w:color="000000"/>
              <w:bottom w:val="single" w:sz="2" w:space="0" w:color="000000"/>
              <w:right w:val="single" w:sz="2" w:space="0" w:color="000000"/>
            </w:tcBorders>
          </w:tcPr>
          <w:p>
            <w:pPr>
              <w:pStyle w:val="TableParagraph"/>
              <w:widowControl w:val="false"/>
              <w:ind w:right="57" w:hanging="0"/>
              <w:jc w:val="center"/>
              <w:rPr>
                <w:b/>
                <w:b/>
              </w:rPr>
            </w:pPr>
            <w:r>
              <w:rPr>
                <w:b/>
              </w:rPr>
              <w:t>C</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spacing w:lineRule="exact" w:line="258"/>
              <w:ind w:left="2562" w:right="2562" w:hanging="0"/>
              <w:jc w:val="center"/>
              <w:rPr>
                <w:b/>
                <w:b/>
              </w:rPr>
            </w:pPr>
            <w:r>
              <w:rPr>
                <w:b/>
              </w:rPr>
              <w:t>Major (Core)</w:t>
            </w:r>
          </w:p>
        </w:tc>
      </w:tr>
      <w:tr>
        <w:trPr/>
        <w:tc>
          <w:tcPr>
            <w:tcW w:w="799" w:type="dxa"/>
            <w:tcBorders>
              <w:left w:val="single" w:sz="2" w:space="0" w:color="000000"/>
              <w:bottom w:val="single" w:sz="2" w:space="0" w:color="000000"/>
            </w:tcBorders>
          </w:tcPr>
          <w:p>
            <w:pPr>
              <w:pStyle w:val="TableContents"/>
              <w:widowControl w:val="false"/>
              <w:jc w:val="center"/>
              <w:rPr/>
            </w:pPr>
            <w:r>
              <w:rPr/>
              <w:t>1</w:t>
            </w:r>
          </w:p>
        </w:tc>
        <w:tc>
          <w:tcPr>
            <w:tcW w:w="1805" w:type="dxa"/>
            <w:tcBorders>
              <w:left w:val="single" w:sz="2" w:space="0" w:color="000000"/>
              <w:bottom w:val="single" w:sz="2" w:space="0" w:color="000000"/>
            </w:tcBorders>
          </w:tcPr>
          <w:p>
            <w:pPr>
              <w:pStyle w:val="TableContents"/>
              <w:widowControl w:val="false"/>
              <w:rPr/>
            </w:pPr>
            <w:r>
              <w:rPr/>
              <w:t>PSY062M201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Introduction to Psychology II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799" w:type="dxa"/>
            <w:tcBorders>
              <w:left w:val="single" w:sz="2" w:space="0" w:color="000000"/>
              <w:bottom w:val="single" w:sz="2" w:space="0" w:color="000000"/>
            </w:tcBorders>
          </w:tcPr>
          <w:p>
            <w:pPr>
              <w:pStyle w:val="TableContents"/>
              <w:widowControl w:val="false"/>
              <w:jc w:val="center"/>
              <w:rPr/>
            </w:pPr>
            <w:r>
              <w:rPr/>
              <w:t>2</w:t>
            </w:r>
          </w:p>
        </w:tc>
        <w:tc>
          <w:tcPr>
            <w:tcW w:w="1805" w:type="dxa"/>
            <w:tcBorders>
              <w:left w:val="single" w:sz="2" w:space="0" w:color="000000"/>
              <w:bottom w:val="single" w:sz="2" w:space="0" w:color="000000"/>
            </w:tcBorders>
          </w:tcPr>
          <w:p>
            <w:pPr>
              <w:pStyle w:val="TableContents"/>
              <w:widowControl w:val="false"/>
              <w:rPr/>
            </w:pPr>
            <w:r>
              <w:rPr/>
              <w:t>PSY062M202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Developmental Psychology II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Minor</w:t>
            </w:r>
          </w:p>
        </w:tc>
      </w:tr>
      <w:tr>
        <w:trPr/>
        <w:tc>
          <w:tcPr>
            <w:tcW w:w="799" w:type="dxa"/>
            <w:tcBorders>
              <w:left w:val="single" w:sz="2" w:space="0" w:color="000000"/>
              <w:bottom w:val="single" w:sz="2" w:space="0" w:color="000000"/>
            </w:tcBorders>
          </w:tcPr>
          <w:p>
            <w:pPr>
              <w:pStyle w:val="TableContents"/>
              <w:widowControl w:val="false"/>
              <w:jc w:val="center"/>
              <w:rPr/>
            </w:pPr>
            <w:r>
              <w:rPr/>
              <w:t>3</w:t>
            </w:r>
          </w:p>
        </w:tc>
        <w:tc>
          <w:tcPr>
            <w:tcW w:w="1805" w:type="dxa"/>
            <w:tcBorders>
              <w:left w:val="single" w:sz="2" w:space="0" w:color="000000"/>
              <w:bottom w:val="single" w:sz="2" w:space="0" w:color="000000"/>
            </w:tcBorders>
          </w:tcPr>
          <w:p>
            <w:pPr>
              <w:pStyle w:val="TableContents"/>
              <w:widowControl w:val="false"/>
              <w:rPr>
                <w:i/>
                <w:i/>
              </w:rPr>
            </w:pPr>
            <w:r>
              <w:rPr/>
              <w:t>PSY062N201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Basic Psychology II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Default"/>
              <w:widowControl w:val="false"/>
              <w:jc w:val="center"/>
              <w:rPr>
                <w:b/>
                <w:b/>
                <w:bCs/>
                <w:color w:val="auto"/>
              </w:rPr>
            </w:pPr>
            <w:r>
              <w:rPr>
                <w:b/>
                <w:bCs/>
                <w:color w:val="auto"/>
              </w:rPr>
              <w:t>Interdisciplinary</w:t>
            </w:r>
          </w:p>
        </w:tc>
      </w:tr>
      <w:tr>
        <w:trPr/>
        <w:tc>
          <w:tcPr>
            <w:tcW w:w="799" w:type="dxa"/>
            <w:tcBorders>
              <w:left w:val="single" w:sz="2" w:space="0" w:color="000000"/>
              <w:bottom w:val="single" w:sz="2" w:space="0" w:color="000000"/>
            </w:tcBorders>
          </w:tcPr>
          <w:p>
            <w:pPr>
              <w:pStyle w:val="TableContents"/>
              <w:widowControl w:val="false"/>
              <w:jc w:val="center"/>
              <w:rPr/>
            </w:pPr>
            <w:r>
              <w:rPr/>
              <w:t>4</w:t>
            </w:r>
          </w:p>
        </w:tc>
        <w:tc>
          <w:tcPr>
            <w:tcW w:w="1805" w:type="dxa"/>
            <w:tcBorders>
              <w:left w:val="single" w:sz="2" w:space="0" w:color="000000"/>
              <w:bottom w:val="single" w:sz="2" w:space="0" w:color="000000"/>
            </w:tcBorders>
          </w:tcPr>
          <w:p>
            <w:pPr>
              <w:pStyle w:val="TableContents"/>
              <w:widowControl w:val="false"/>
              <w:rPr>
                <w:i/>
                <w:i/>
              </w:rPr>
            </w:pPr>
            <w:r>
              <w:rPr>
                <w:i/>
              </w:rPr>
            </w:r>
          </w:p>
        </w:tc>
        <w:tc>
          <w:tcPr>
            <w:tcW w:w="4877" w:type="dxa"/>
            <w:tcBorders>
              <w:left w:val="single" w:sz="2" w:space="0" w:color="000000"/>
              <w:bottom w:val="single" w:sz="2" w:space="0" w:color="000000"/>
            </w:tcBorders>
          </w:tcPr>
          <w:p>
            <w:pPr>
              <w:pStyle w:val="TableParagraph"/>
              <w:widowControl w:val="false"/>
              <w:spacing w:lineRule="exact" w:line="258"/>
              <w:rPr>
                <w:rFonts w:eastAsia="Calibri"/>
              </w:rPr>
            </w:pPr>
            <w:r>
              <w:rPr>
                <w:rFonts w:eastAsia="Calibri"/>
              </w:rPr>
              <w:t>Introduction to Indian Knowledge System - II</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cs="Times New Roman" w:ascii="Times New Roman" w:hAnsi="Times New Roman"/>
                <w:lang w:val="en-US" w:eastAsia="en-US" w:bidi="ar-SA"/>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ind w:left="227" w:right="113" w:hanging="0"/>
              <w:jc w:val="center"/>
              <w:rPr>
                <w:b/>
                <w:b/>
              </w:rPr>
            </w:pPr>
            <w:r>
              <w:rPr>
                <w:b/>
                <w:bCs/>
              </w:rPr>
              <w:t>Ability Enhancement Course (</w:t>
            </w:r>
            <w:r>
              <w:rPr>
                <w:b/>
              </w:rPr>
              <w:t>AEC)</w:t>
            </w:r>
          </w:p>
        </w:tc>
      </w:tr>
      <w:tr>
        <w:trPr/>
        <w:tc>
          <w:tcPr>
            <w:tcW w:w="799" w:type="dxa"/>
            <w:tcBorders>
              <w:left w:val="single" w:sz="2" w:space="0" w:color="000000"/>
              <w:bottom w:val="single" w:sz="2" w:space="0" w:color="000000"/>
            </w:tcBorders>
          </w:tcPr>
          <w:p>
            <w:pPr>
              <w:pStyle w:val="TableContents"/>
              <w:widowControl w:val="false"/>
              <w:jc w:val="center"/>
              <w:rPr/>
            </w:pPr>
            <w:r>
              <w:rPr/>
              <w:t>5</w:t>
            </w:r>
          </w:p>
        </w:tc>
        <w:tc>
          <w:tcPr>
            <w:tcW w:w="1805" w:type="dxa"/>
            <w:tcBorders>
              <w:left w:val="single" w:sz="2" w:space="0" w:color="000000"/>
              <w:bottom w:val="single" w:sz="2" w:space="0" w:color="000000"/>
            </w:tcBorders>
          </w:tcPr>
          <w:p>
            <w:pPr>
              <w:pStyle w:val="Default"/>
              <w:widowControl w:val="false"/>
              <w:rPr>
                <w:i/>
                <w:i/>
              </w:rPr>
            </w:pPr>
            <w:r>
              <w:rPr>
                <w:sz w:val="23"/>
              </w:rPr>
              <w:t>AEC982A201</w:t>
            </w:r>
          </w:p>
          <w:p>
            <w:pPr>
              <w:pStyle w:val="Normal"/>
              <w:widowControl w:val="false"/>
              <w:rPr>
                <w:i/>
                <w:i/>
              </w:rPr>
            </w:pPr>
            <w:r>
              <w:rPr>
                <w:i/>
              </w:rPr>
            </w:r>
          </w:p>
        </w:tc>
        <w:tc>
          <w:tcPr>
            <w:tcW w:w="4877" w:type="dxa"/>
            <w:tcBorders>
              <w:left w:val="single" w:sz="2" w:space="0" w:color="000000"/>
              <w:bottom w:val="single" w:sz="2" w:space="0" w:color="000000"/>
            </w:tcBorders>
          </w:tcPr>
          <w:p>
            <w:pPr>
              <w:pStyle w:val="Default"/>
              <w:widowControl w:val="false"/>
              <w:spacing w:lineRule="exact" w:line="258"/>
              <w:rPr/>
            </w:pPr>
            <w:r>
              <w:rPr>
                <w:rFonts w:eastAsia="Calibri"/>
              </w:rPr>
              <w:t>Communicative English and Behavioural Science-II</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2</w:t>
            </w:r>
          </w:p>
        </w:tc>
      </w:tr>
      <w:tr>
        <w:trPr/>
        <w:tc>
          <w:tcPr>
            <w:tcW w:w="9641" w:type="dxa"/>
            <w:gridSpan w:val="5"/>
            <w:tcBorders>
              <w:left w:val="single" w:sz="2" w:space="0" w:color="000000"/>
              <w:bottom w:val="single" w:sz="2" w:space="0" w:color="000000"/>
              <w:right w:val="single" w:sz="2" w:space="0" w:color="000000"/>
            </w:tcBorders>
          </w:tcPr>
          <w:p>
            <w:pPr>
              <w:pStyle w:val="Heading4"/>
              <w:widowControl w:val="false"/>
              <w:spacing w:lineRule="auto" w:line="276" w:before="0" w:after="0"/>
              <w:ind w:right="0" w:hanging="0"/>
              <w:jc w:val="center"/>
              <w:rPr>
                <w:i w:val="false"/>
                <w:i w:val="false"/>
                <w:iCs w:val="false"/>
              </w:rPr>
            </w:pPr>
            <w:r>
              <w:rPr>
                <w:rFonts w:ascii="Times New Roman" w:hAnsi="Times New Roman"/>
                <w:i w:val="false"/>
                <w:iCs w:val="false"/>
                <w:sz w:val="24"/>
                <w:szCs w:val="24"/>
              </w:rPr>
              <w:t>Skill Enhancement Course</w:t>
            </w:r>
          </w:p>
        </w:tc>
      </w:tr>
      <w:tr>
        <w:trPr/>
        <w:tc>
          <w:tcPr>
            <w:tcW w:w="799" w:type="dxa"/>
            <w:tcBorders>
              <w:left w:val="single" w:sz="2" w:space="0" w:color="000000"/>
              <w:bottom w:val="single" w:sz="2" w:space="0" w:color="000000"/>
            </w:tcBorders>
          </w:tcPr>
          <w:p>
            <w:pPr>
              <w:pStyle w:val="TableContents"/>
              <w:widowControl w:val="false"/>
              <w:jc w:val="center"/>
              <w:rPr/>
            </w:pPr>
            <w:r>
              <w:rPr/>
              <w:t>6</w:t>
            </w:r>
          </w:p>
        </w:tc>
        <w:tc>
          <w:tcPr>
            <w:tcW w:w="1805" w:type="dxa"/>
            <w:tcBorders>
              <w:left w:val="single" w:sz="2" w:space="0" w:color="000000"/>
              <w:bottom w:val="single" w:sz="2" w:space="0" w:color="000000"/>
            </w:tcBorders>
          </w:tcPr>
          <w:p>
            <w:pPr>
              <w:pStyle w:val="TableContents"/>
              <w:widowControl w:val="false"/>
              <w:rPr>
                <w:i/>
                <w:i/>
              </w:rPr>
            </w:pPr>
            <w:r>
              <w:rPr/>
              <w:t>PSY062S211</w:t>
            </w:r>
          </w:p>
        </w:tc>
        <w:tc>
          <w:tcPr>
            <w:tcW w:w="4877" w:type="dxa"/>
            <w:tcBorders>
              <w:left w:val="single" w:sz="2" w:space="0" w:color="000000"/>
              <w:bottom w:val="single" w:sz="2" w:space="0" w:color="000000"/>
            </w:tcBorders>
          </w:tcPr>
          <w:p>
            <w:pPr>
              <w:pStyle w:val="TableParagraph"/>
              <w:widowControl w:val="false"/>
              <w:spacing w:lineRule="exact" w:line="274"/>
              <w:ind w:left="105" w:right="651" w:hanging="0"/>
              <w:rPr>
                <w:rFonts w:eastAsia="Calibri"/>
              </w:rPr>
            </w:pPr>
            <w:r>
              <w:rPr>
                <w:rFonts w:eastAsia="Calibri"/>
              </w:rPr>
              <w:t>Psychological Testing</w:t>
            </w:r>
          </w:p>
        </w:tc>
        <w:tc>
          <w:tcPr>
            <w:tcW w:w="1699" w:type="dxa"/>
            <w:tcBorders>
              <w:left w:val="single" w:sz="2" w:space="0" w:color="000000"/>
              <w:bottom w:val="single" w:sz="2" w:space="0" w:color="000000"/>
            </w:tcBorders>
          </w:tcPr>
          <w:p>
            <w:pPr>
              <w:pStyle w:val="Normal"/>
              <w:widowControl w:val="false"/>
              <w:spacing w:lineRule="exact" w:line="274"/>
              <w:jc w:val="center"/>
              <w:rPr>
                <w:rFonts w:ascii="Times New Roman" w:hAnsi="Times New Roman" w:eastAsia="Calibri"/>
              </w:rPr>
            </w:pPr>
            <w:r>
              <w:rPr>
                <w:rFonts w:eastAsia="Calibri" w:cs="Times New Roman" w:ascii="Times New Roman" w:hAnsi="Times New Roman"/>
                <w:lang w:val="en-US" w:eastAsia="en-US" w:bidi="ar-SA"/>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Heading4"/>
              <w:widowControl w:val="false"/>
              <w:spacing w:lineRule="auto" w:line="276" w:before="0" w:after="0"/>
              <w:ind w:right="0" w:hanging="0"/>
              <w:jc w:val="center"/>
              <w:rPr>
                <w:i w:val="false"/>
                <w:i w:val="false"/>
                <w:iCs w:val="false"/>
              </w:rPr>
            </w:pPr>
            <w:r>
              <w:rPr>
                <w:rFonts w:ascii="Times New Roman" w:hAnsi="Times New Roman"/>
                <w:i w:val="false"/>
                <w:iCs w:val="false"/>
                <w:sz w:val="24"/>
                <w:szCs w:val="24"/>
              </w:rPr>
              <w:t>Value Addition Course</w:t>
            </w:r>
          </w:p>
        </w:tc>
      </w:tr>
      <w:tr>
        <w:trPr/>
        <w:tc>
          <w:tcPr>
            <w:tcW w:w="799" w:type="dxa"/>
            <w:tcBorders>
              <w:left w:val="single" w:sz="2" w:space="0" w:color="000000"/>
              <w:bottom w:val="single" w:sz="2" w:space="0" w:color="000000"/>
            </w:tcBorders>
          </w:tcPr>
          <w:p>
            <w:pPr>
              <w:pStyle w:val="TableContents"/>
              <w:widowControl w:val="false"/>
              <w:jc w:val="center"/>
              <w:rPr/>
            </w:pPr>
            <w:r>
              <w:rPr/>
              <w:t>7</w:t>
            </w:r>
          </w:p>
        </w:tc>
        <w:tc>
          <w:tcPr>
            <w:tcW w:w="1805" w:type="dxa"/>
            <w:tcBorders>
              <w:left w:val="single" w:sz="2" w:space="0" w:color="000000"/>
              <w:bottom w:val="single" w:sz="2" w:space="0" w:color="000000"/>
            </w:tcBorders>
          </w:tcPr>
          <w:p>
            <w:pPr>
              <w:pStyle w:val="TableContents"/>
              <w:widowControl w:val="false"/>
              <w:rPr/>
            </w:pPr>
            <w:r>
              <w:rPr/>
            </w:r>
          </w:p>
        </w:tc>
        <w:tc>
          <w:tcPr>
            <w:tcW w:w="4877" w:type="dxa"/>
            <w:tcBorders>
              <w:left w:val="single" w:sz="2" w:space="0" w:color="000000"/>
              <w:bottom w:val="single" w:sz="2" w:space="0" w:color="000000"/>
            </w:tcBorders>
          </w:tcPr>
          <w:p>
            <w:pPr>
              <w:pStyle w:val="TableParagraph"/>
              <w:widowControl w:val="false"/>
              <w:spacing w:lineRule="exact" w:line="274"/>
              <w:ind w:left="113" w:hanging="0"/>
              <w:rPr>
                <w:rFonts w:eastAsia="Calibri"/>
              </w:rPr>
            </w:pPr>
            <w:r>
              <w:rPr>
                <w:rFonts w:eastAsia="Calibri"/>
              </w:rPr>
              <w:t>Will select one course from a basket of</w:t>
            </w:r>
            <w:r>
              <w:rPr>
                <w:rFonts w:eastAsia="Calibri"/>
                <w:spacing w:val="-57"/>
              </w:rPr>
              <w:t xml:space="preserve"> </w:t>
            </w:r>
            <w:r>
              <w:rPr>
                <w:rFonts w:eastAsia="Calibri"/>
              </w:rPr>
              <w:t>courses</w:t>
            </w:r>
          </w:p>
        </w:tc>
        <w:tc>
          <w:tcPr>
            <w:tcW w:w="1699" w:type="dxa"/>
            <w:tcBorders>
              <w:left w:val="single" w:sz="2" w:space="0" w:color="000000"/>
              <w:bottom w:val="single" w:sz="2" w:space="0" w:color="000000"/>
            </w:tcBorders>
          </w:tcPr>
          <w:p>
            <w:pPr>
              <w:pStyle w:val="Normal"/>
              <w:widowControl w:val="false"/>
              <w:spacing w:lineRule="exact" w:line="274"/>
              <w:ind w:left="113" w:hanging="0"/>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180" w:type="dxa"/>
            <w:gridSpan w:val="4"/>
            <w:tcBorders>
              <w:left w:val="single" w:sz="2" w:space="0" w:color="000000"/>
              <w:bottom w:val="single" w:sz="2" w:space="0" w:color="000000"/>
            </w:tcBorders>
          </w:tcPr>
          <w:p>
            <w:pPr>
              <w:pStyle w:val="TableContents"/>
              <w:widowControl w:val="false"/>
              <w:jc w:val="right"/>
              <w:rPr>
                <w:b/>
                <w:b/>
                <w:bCs/>
              </w:rPr>
            </w:pPr>
            <w:r>
              <w:rPr>
                <w:b/>
                <w:bCs/>
              </w:rPr>
              <w:t>Total Credit</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20</w:t>
            </w:r>
          </w:p>
        </w:tc>
      </w:tr>
    </w:tbl>
    <w:p>
      <w:pPr>
        <w:pStyle w:val="Normal"/>
        <w:numPr>
          <w:ilvl w:val="0"/>
          <w:numId w:val="0"/>
        </w:numPr>
        <w:spacing w:lineRule="auto" w:line="276" w:before="100" w:after="0"/>
        <w:outlineLvl w:val="4"/>
        <w:rPr>
          <w:b/>
          <w:b/>
          <w:i/>
          <w:i/>
          <w:sz w:val="28"/>
          <w:szCs w:val="28"/>
        </w:rPr>
      </w:pPr>
      <w:r>
        <w:rPr>
          <w:b/>
          <w:i/>
          <w:sz w:val="28"/>
          <w:szCs w:val="28"/>
        </w:rPr>
      </w:r>
    </w:p>
    <w:tbl>
      <w:tblPr>
        <w:tblW w:w="9641"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018"/>
        <w:gridCol w:w="1586"/>
        <w:gridCol w:w="4877"/>
        <w:gridCol w:w="1699"/>
        <w:gridCol w:w="461"/>
      </w:tblGrid>
      <w:tr>
        <w:trPr/>
        <w:tc>
          <w:tcPr>
            <w:tcW w:w="9641" w:type="dxa"/>
            <w:gridSpan w:val="5"/>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eastAsia="Times New Roman" w:cs="Times New Roman"/>
                <w:b/>
                <w:b/>
                <w:bCs/>
              </w:rPr>
            </w:pPr>
            <w:r>
              <w:rPr>
                <w:rFonts w:eastAsia="Times New Roman" w:cs="Times New Roman" w:ascii="Times New Roman" w:hAnsi="Times New Roman"/>
                <w:b/>
                <w:bCs/>
              </w:rPr>
              <w:t>3</w:t>
            </w:r>
            <w:r>
              <w:rPr>
                <w:rFonts w:eastAsia="Times New Roman" w:cs="Times New Roman" w:ascii="Times New Roman" w:hAnsi="Times New Roman"/>
                <w:b/>
                <w:bCs/>
                <w:vertAlign w:val="superscript"/>
              </w:rPr>
              <w:t>rd</w:t>
            </w:r>
            <w:r>
              <w:rPr>
                <w:rFonts w:eastAsia="Times New Roman" w:cs="Times New Roman" w:ascii="Times New Roman" w:hAnsi="Times New Roman"/>
                <w:b/>
                <w:bCs/>
              </w:rPr>
              <w:t xml:space="preserve"> Semester</w:t>
            </w:r>
          </w:p>
        </w:tc>
      </w:tr>
      <w:tr>
        <w:trPr/>
        <w:tc>
          <w:tcPr>
            <w:tcW w:w="1018" w:type="dxa"/>
            <w:tcBorders>
              <w:left w:val="single" w:sz="2" w:space="0" w:color="000000"/>
              <w:bottom w:val="single" w:sz="2" w:space="0" w:color="000000"/>
            </w:tcBorders>
          </w:tcPr>
          <w:p>
            <w:pPr>
              <w:pStyle w:val="TableParagraph"/>
              <w:widowControl w:val="false"/>
              <w:jc w:val="center"/>
              <w:rPr>
                <w:b/>
                <w:b/>
              </w:rPr>
            </w:pPr>
            <w:r>
              <w:rPr>
                <w:b/>
              </w:rPr>
              <w:t>Sl.No.</w:t>
            </w:r>
          </w:p>
        </w:tc>
        <w:tc>
          <w:tcPr>
            <w:tcW w:w="1586" w:type="dxa"/>
            <w:tcBorders>
              <w:left w:val="single" w:sz="2" w:space="0" w:color="000000"/>
              <w:bottom w:val="single" w:sz="2" w:space="0" w:color="000000"/>
            </w:tcBorders>
          </w:tcPr>
          <w:p>
            <w:pPr>
              <w:pStyle w:val="TableParagraph"/>
              <w:widowControl w:val="false"/>
              <w:jc w:val="center"/>
              <w:rPr>
                <w:b/>
                <w:b/>
              </w:rPr>
            </w:pPr>
            <w:r>
              <w:rPr>
                <w:b/>
              </w:rPr>
              <w:t>Code</w:t>
            </w:r>
          </w:p>
        </w:tc>
        <w:tc>
          <w:tcPr>
            <w:tcW w:w="4877" w:type="dxa"/>
            <w:tcBorders>
              <w:left w:val="single" w:sz="2" w:space="0" w:color="000000"/>
              <w:bottom w:val="single" w:sz="2" w:space="0" w:color="000000"/>
            </w:tcBorders>
          </w:tcPr>
          <w:p>
            <w:pPr>
              <w:pStyle w:val="TableParagraph"/>
              <w:widowControl w:val="false"/>
              <w:ind w:left="105" w:hanging="0"/>
              <w:jc w:val="center"/>
              <w:rPr>
                <w:b/>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pPr>
              <w:pStyle w:val="TableParagraph"/>
              <w:widowControl w:val="false"/>
              <w:ind w:left="105" w:hanging="0"/>
              <w:jc w:val="center"/>
              <w:rPr>
                <w:b/>
                <w:b/>
              </w:rPr>
            </w:pPr>
            <w:r>
              <w:rPr>
                <w:b/>
              </w:rPr>
              <w:t>Course Level</w:t>
            </w:r>
          </w:p>
        </w:tc>
        <w:tc>
          <w:tcPr>
            <w:tcW w:w="461" w:type="dxa"/>
            <w:tcBorders>
              <w:left w:val="single" w:sz="2" w:space="0" w:color="000000"/>
              <w:bottom w:val="single" w:sz="2" w:space="0" w:color="000000"/>
              <w:right w:val="single" w:sz="2" w:space="0" w:color="000000"/>
            </w:tcBorders>
          </w:tcPr>
          <w:p>
            <w:pPr>
              <w:pStyle w:val="TableParagraph"/>
              <w:widowControl w:val="false"/>
              <w:ind w:right="57" w:hanging="0"/>
              <w:jc w:val="center"/>
              <w:rPr>
                <w:b/>
                <w:b/>
              </w:rPr>
            </w:pPr>
            <w:r>
              <w:rPr>
                <w:b/>
              </w:rPr>
              <w:t>C</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spacing w:lineRule="exact" w:line="258"/>
              <w:ind w:left="2562" w:right="2562" w:hanging="0"/>
              <w:jc w:val="center"/>
              <w:rPr>
                <w:b/>
                <w:b/>
              </w:rPr>
            </w:pPr>
            <w:r>
              <w:rPr>
                <w:b/>
              </w:rPr>
              <w:t>Major (Core)</w:t>
            </w:r>
          </w:p>
        </w:tc>
      </w:tr>
      <w:tr>
        <w:trPr/>
        <w:tc>
          <w:tcPr>
            <w:tcW w:w="1018" w:type="dxa"/>
            <w:tcBorders>
              <w:left w:val="single" w:sz="2" w:space="0" w:color="000000"/>
              <w:bottom w:val="single" w:sz="2" w:space="0" w:color="000000"/>
            </w:tcBorders>
          </w:tcPr>
          <w:p>
            <w:pPr>
              <w:pStyle w:val="TableContents"/>
              <w:widowControl w:val="false"/>
              <w:jc w:val="center"/>
              <w:rPr/>
            </w:pPr>
            <w:r>
              <w:rPr/>
              <w:t>1</w:t>
            </w:r>
          </w:p>
        </w:tc>
        <w:tc>
          <w:tcPr>
            <w:tcW w:w="1586" w:type="dxa"/>
            <w:tcBorders>
              <w:left w:val="single" w:sz="2" w:space="0" w:color="000000"/>
              <w:bottom w:val="single" w:sz="2" w:space="0" w:color="000000"/>
            </w:tcBorders>
          </w:tcPr>
          <w:p>
            <w:pPr>
              <w:pStyle w:val="TableContents"/>
              <w:widowControl w:val="false"/>
              <w:rPr/>
            </w:pPr>
            <w:r>
              <w:rPr/>
              <w:t>PSY062M301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Abnormal Psychology 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2</w:t>
            </w:r>
          </w:p>
        </w:tc>
        <w:tc>
          <w:tcPr>
            <w:tcW w:w="1586" w:type="dxa"/>
            <w:tcBorders>
              <w:left w:val="single" w:sz="2" w:space="0" w:color="000000"/>
              <w:bottom w:val="single" w:sz="2" w:space="0" w:color="000000"/>
            </w:tcBorders>
          </w:tcPr>
          <w:p>
            <w:pPr>
              <w:pStyle w:val="TableContents"/>
              <w:widowControl w:val="false"/>
              <w:rPr/>
            </w:pPr>
            <w:r>
              <w:rPr/>
              <w:t>PSY062M302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Development of Psychological Thought</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641" w:type="dxa"/>
            <w:gridSpan w:val="5"/>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Minor</w:t>
            </w:r>
          </w:p>
        </w:tc>
      </w:tr>
      <w:tr>
        <w:trPr/>
        <w:tc>
          <w:tcPr>
            <w:tcW w:w="1018" w:type="dxa"/>
            <w:tcBorders>
              <w:left w:val="single" w:sz="2" w:space="0" w:color="000000"/>
              <w:bottom w:val="single" w:sz="2" w:space="0" w:color="000000"/>
            </w:tcBorders>
          </w:tcPr>
          <w:p>
            <w:pPr>
              <w:pStyle w:val="TableContents"/>
              <w:widowControl w:val="false"/>
              <w:jc w:val="center"/>
              <w:rPr/>
            </w:pPr>
            <w:r>
              <w:rPr/>
              <w:t>3</w:t>
            </w:r>
          </w:p>
        </w:tc>
        <w:tc>
          <w:tcPr>
            <w:tcW w:w="1586" w:type="dxa"/>
            <w:tcBorders>
              <w:left w:val="single" w:sz="2" w:space="0" w:color="000000"/>
              <w:bottom w:val="single" w:sz="2" w:space="0" w:color="000000"/>
            </w:tcBorders>
          </w:tcPr>
          <w:p>
            <w:pPr>
              <w:pStyle w:val="TableContents"/>
              <w:widowControl w:val="false"/>
              <w:rPr/>
            </w:pPr>
            <w:r>
              <w:rPr/>
              <w:t>PSY062N301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t>Psychology of abnormal Behaviour 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641" w:type="dxa"/>
            <w:gridSpan w:val="5"/>
            <w:tcBorders>
              <w:left w:val="single" w:sz="2" w:space="0" w:color="000000"/>
              <w:bottom w:val="single" w:sz="2" w:space="0" w:color="000000"/>
              <w:right w:val="single" w:sz="2" w:space="0" w:color="000000"/>
            </w:tcBorders>
          </w:tcPr>
          <w:p>
            <w:pPr>
              <w:pStyle w:val="Default"/>
              <w:widowControl w:val="false"/>
              <w:jc w:val="center"/>
              <w:rPr>
                <w:b/>
                <w:b/>
                <w:bCs/>
                <w:color w:val="auto"/>
              </w:rPr>
            </w:pPr>
            <w:r>
              <w:rPr>
                <w:b/>
                <w:bCs/>
                <w:color w:val="auto"/>
              </w:rPr>
              <w:t>Interdisciplinary</w:t>
            </w:r>
          </w:p>
        </w:tc>
      </w:tr>
      <w:tr>
        <w:trPr/>
        <w:tc>
          <w:tcPr>
            <w:tcW w:w="1018" w:type="dxa"/>
            <w:tcBorders>
              <w:left w:val="single" w:sz="2" w:space="0" w:color="000000"/>
              <w:bottom w:val="single" w:sz="2" w:space="0" w:color="000000"/>
            </w:tcBorders>
          </w:tcPr>
          <w:p>
            <w:pPr>
              <w:pStyle w:val="TableContents"/>
              <w:widowControl w:val="false"/>
              <w:jc w:val="center"/>
              <w:rPr/>
            </w:pPr>
            <w:r>
              <w:rPr/>
              <w:t>4</w:t>
            </w:r>
          </w:p>
        </w:tc>
        <w:tc>
          <w:tcPr>
            <w:tcW w:w="1586" w:type="dxa"/>
            <w:tcBorders>
              <w:left w:val="single" w:sz="2" w:space="0" w:color="000000"/>
              <w:bottom w:val="single" w:sz="2" w:space="0" w:color="000000"/>
            </w:tcBorders>
          </w:tcPr>
          <w:p>
            <w:pPr>
              <w:pStyle w:val="TableContents"/>
              <w:widowControl w:val="false"/>
              <w:rPr>
                <w:i/>
                <w:i/>
                <w:iCs/>
              </w:rPr>
            </w:pPr>
            <w:r>
              <w:rPr>
                <w:i/>
                <w:iCs/>
              </w:rPr>
            </w:r>
          </w:p>
        </w:tc>
        <w:tc>
          <w:tcPr>
            <w:tcW w:w="4877" w:type="dxa"/>
            <w:tcBorders>
              <w:left w:val="single" w:sz="2" w:space="0" w:color="000000"/>
              <w:bottom w:val="single" w:sz="2" w:space="0" w:color="000000"/>
            </w:tcBorders>
          </w:tcPr>
          <w:p>
            <w:pPr>
              <w:pStyle w:val="Default"/>
              <w:widowControl w:val="false"/>
              <w:spacing w:lineRule="exact" w:line="258"/>
              <w:rPr>
                <w:rFonts w:eastAsia="Calibri"/>
              </w:rPr>
            </w:pPr>
            <w:r>
              <w:rPr>
                <w:rFonts w:eastAsia="Calibri"/>
              </w:rPr>
              <w:t>Will select from Basket course</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ind w:left="227" w:right="113" w:hanging="0"/>
              <w:jc w:val="center"/>
              <w:rPr>
                <w:b/>
                <w:b/>
              </w:rPr>
            </w:pPr>
            <w:r>
              <w:rPr>
                <w:b/>
                <w:bCs/>
              </w:rPr>
              <w:t>Ability Enhancement Course (</w:t>
            </w:r>
            <w:r>
              <w:rPr>
                <w:b/>
              </w:rPr>
              <w:t>AEC)</w:t>
            </w:r>
          </w:p>
        </w:tc>
      </w:tr>
      <w:tr>
        <w:trPr/>
        <w:tc>
          <w:tcPr>
            <w:tcW w:w="1018" w:type="dxa"/>
            <w:tcBorders>
              <w:left w:val="single" w:sz="2" w:space="0" w:color="000000"/>
              <w:bottom w:val="single" w:sz="2" w:space="0" w:color="000000"/>
            </w:tcBorders>
          </w:tcPr>
          <w:p>
            <w:pPr>
              <w:pStyle w:val="TableContents"/>
              <w:widowControl w:val="false"/>
              <w:jc w:val="center"/>
              <w:rPr/>
            </w:pPr>
            <w:r>
              <w:rPr/>
              <w:t>5</w:t>
            </w:r>
          </w:p>
        </w:tc>
        <w:tc>
          <w:tcPr>
            <w:tcW w:w="1586" w:type="dxa"/>
            <w:tcBorders>
              <w:left w:val="single" w:sz="2" w:space="0" w:color="000000"/>
              <w:bottom w:val="single" w:sz="2" w:space="0" w:color="000000"/>
            </w:tcBorders>
          </w:tcPr>
          <w:p>
            <w:pPr>
              <w:pStyle w:val="Default"/>
              <w:widowControl w:val="false"/>
              <w:rPr/>
            </w:pPr>
            <w:r>
              <w:rPr/>
              <w:t>AEC982A301</w:t>
            </w:r>
          </w:p>
        </w:tc>
        <w:tc>
          <w:tcPr>
            <w:tcW w:w="4877" w:type="dxa"/>
            <w:tcBorders>
              <w:left w:val="single" w:sz="2" w:space="0" w:color="000000"/>
              <w:bottom w:val="single" w:sz="2" w:space="0" w:color="000000"/>
            </w:tcBorders>
          </w:tcPr>
          <w:p>
            <w:pPr>
              <w:pStyle w:val="Default"/>
              <w:widowControl w:val="false"/>
              <w:spacing w:lineRule="exact" w:line="258"/>
              <w:rPr/>
            </w:pPr>
            <w:r>
              <w:rPr>
                <w:rFonts w:eastAsia="Calibri"/>
              </w:rPr>
              <w:t>Communicative English and Behavioural Science-III</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2</w:t>
            </w:r>
          </w:p>
        </w:tc>
      </w:tr>
      <w:tr>
        <w:trPr/>
        <w:tc>
          <w:tcPr>
            <w:tcW w:w="9641" w:type="dxa"/>
            <w:gridSpan w:val="5"/>
            <w:tcBorders>
              <w:left w:val="single" w:sz="2" w:space="0" w:color="000000"/>
              <w:bottom w:val="single" w:sz="2" w:space="0" w:color="000000"/>
              <w:right w:val="single" w:sz="2" w:space="0" w:color="000000"/>
            </w:tcBorders>
          </w:tcPr>
          <w:p>
            <w:pPr>
              <w:pStyle w:val="Heading4"/>
              <w:widowControl w:val="false"/>
              <w:spacing w:lineRule="auto" w:line="276" w:before="0" w:after="0"/>
              <w:ind w:right="0" w:hanging="0"/>
              <w:jc w:val="center"/>
              <w:rPr>
                <w:i w:val="false"/>
                <w:i w:val="false"/>
                <w:iCs w:val="false"/>
              </w:rPr>
            </w:pPr>
            <w:r>
              <w:rPr>
                <w:rFonts w:ascii="Times New Roman" w:hAnsi="Times New Roman"/>
                <w:i w:val="false"/>
                <w:iCs w:val="false"/>
                <w:sz w:val="24"/>
                <w:szCs w:val="24"/>
              </w:rPr>
              <w:t>Skill Enhancement Course</w:t>
            </w:r>
          </w:p>
        </w:tc>
      </w:tr>
      <w:tr>
        <w:trPr/>
        <w:tc>
          <w:tcPr>
            <w:tcW w:w="1018" w:type="dxa"/>
            <w:tcBorders>
              <w:left w:val="single" w:sz="2" w:space="0" w:color="000000"/>
              <w:bottom w:val="single" w:sz="2" w:space="0" w:color="000000"/>
            </w:tcBorders>
          </w:tcPr>
          <w:p>
            <w:pPr>
              <w:pStyle w:val="TableContents"/>
              <w:widowControl w:val="false"/>
              <w:jc w:val="center"/>
              <w:rPr/>
            </w:pPr>
            <w:r>
              <w:rPr/>
              <w:t>6</w:t>
            </w:r>
          </w:p>
        </w:tc>
        <w:tc>
          <w:tcPr>
            <w:tcW w:w="1586" w:type="dxa"/>
            <w:tcBorders>
              <w:left w:val="single" w:sz="2" w:space="0" w:color="000000"/>
              <w:bottom w:val="single" w:sz="2" w:space="0" w:color="000000"/>
            </w:tcBorders>
          </w:tcPr>
          <w:p>
            <w:pPr>
              <w:pStyle w:val="TableContents"/>
              <w:widowControl w:val="false"/>
              <w:rPr>
                <w:i/>
                <w:i/>
              </w:rPr>
            </w:pPr>
            <w:r>
              <w:rPr/>
              <w:t>PSY062S311</w:t>
            </w:r>
          </w:p>
        </w:tc>
        <w:tc>
          <w:tcPr>
            <w:tcW w:w="4877" w:type="dxa"/>
            <w:tcBorders>
              <w:left w:val="single" w:sz="2" w:space="0" w:color="000000"/>
              <w:bottom w:val="single" w:sz="2" w:space="0" w:color="000000"/>
            </w:tcBorders>
          </w:tcPr>
          <w:p>
            <w:pPr>
              <w:pStyle w:val="TableParagraph"/>
              <w:widowControl w:val="false"/>
              <w:spacing w:lineRule="exact" w:line="274"/>
              <w:ind w:left="105" w:right="651" w:hanging="0"/>
              <w:rPr>
                <w:rFonts w:eastAsia="Calibri"/>
              </w:rPr>
            </w:pPr>
            <w:r>
              <w:rPr>
                <w:rFonts w:eastAsia="Calibri"/>
              </w:rPr>
              <w:t>Psychological Practical</w:t>
            </w:r>
          </w:p>
        </w:tc>
        <w:tc>
          <w:tcPr>
            <w:tcW w:w="1699" w:type="dxa"/>
            <w:tcBorders>
              <w:left w:val="single" w:sz="2" w:space="0" w:color="000000"/>
              <w:bottom w:val="single" w:sz="2" w:space="0" w:color="000000"/>
            </w:tcBorders>
          </w:tcPr>
          <w:p>
            <w:pPr>
              <w:pStyle w:val="Normal"/>
              <w:widowControl w:val="false"/>
              <w:spacing w:lineRule="exact" w:line="274"/>
              <w:ind w:left="113" w:hanging="0"/>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180" w:type="dxa"/>
            <w:gridSpan w:val="4"/>
            <w:tcBorders>
              <w:left w:val="single" w:sz="2" w:space="0" w:color="000000"/>
              <w:bottom w:val="single" w:sz="2" w:space="0" w:color="000000"/>
            </w:tcBorders>
          </w:tcPr>
          <w:p>
            <w:pPr>
              <w:pStyle w:val="TableContents"/>
              <w:widowControl w:val="false"/>
              <w:jc w:val="right"/>
              <w:rPr>
                <w:b/>
                <w:b/>
                <w:bCs/>
              </w:rPr>
            </w:pPr>
            <w:r>
              <w:rPr>
                <w:b/>
                <w:bCs/>
              </w:rPr>
              <w:t>Total Credit</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20</w:t>
            </w:r>
          </w:p>
        </w:tc>
      </w:tr>
    </w:tbl>
    <w:p>
      <w:pPr>
        <w:pStyle w:val="Normal"/>
        <w:numPr>
          <w:ilvl w:val="0"/>
          <w:numId w:val="0"/>
        </w:numPr>
        <w:spacing w:lineRule="auto" w:line="276" w:before="43" w:after="0"/>
        <w:outlineLvl w:val="4"/>
        <w:rPr/>
      </w:pPr>
      <w:r>
        <w:rPr/>
      </w:r>
    </w:p>
    <w:tbl>
      <w:tblPr>
        <w:tblW w:w="9641"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018"/>
        <w:gridCol w:w="1586"/>
        <w:gridCol w:w="4877"/>
        <w:gridCol w:w="1699"/>
        <w:gridCol w:w="461"/>
      </w:tblGrid>
      <w:tr>
        <w:trPr/>
        <w:tc>
          <w:tcPr>
            <w:tcW w:w="9641" w:type="dxa"/>
            <w:gridSpan w:val="5"/>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eastAsia="Times New Roman" w:cs="Times New Roman"/>
                <w:b/>
                <w:b/>
                <w:bCs/>
              </w:rPr>
            </w:pPr>
            <w:r>
              <w:rPr>
                <w:rFonts w:eastAsia="Times New Roman" w:cs="Times New Roman" w:ascii="Times New Roman" w:hAnsi="Times New Roman"/>
                <w:b/>
                <w:bCs/>
              </w:rPr>
              <w:t>4</w:t>
            </w:r>
            <w:r>
              <w:rPr>
                <w:rFonts w:eastAsia="Times New Roman" w:cs="Times New Roman" w:ascii="Times New Roman" w:hAnsi="Times New Roman"/>
                <w:b/>
                <w:bCs/>
                <w:vertAlign w:val="superscript"/>
              </w:rPr>
              <w:t>th</w:t>
            </w:r>
            <w:r>
              <w:rPr>
                <w:rFonts w:eastAsia="Times New Roman" w:cs="Times New Roman" w:ascii="Times New Roman" w:hAnsi="Times New Roman"/>
                <w:b/>
                <w:bCs/>
              </w:rPr>
              <w:t xml:space="preserve"> Semester</w:t>
            </w:r>
          </w:p>
        </w:tc>
      </w:tr>
      <w:tr>
        <w:trPr/>
        <w:tc>
          <w:tcPr>
            <w:tcW w:w="1018" w:type="dxa"/>
            <w:tcBorders>
              <w:left w:val="single" w:sz="2" w:space="0" w:color="000000"/>
              <w:bottom w:val="single" w:sz="2" w:space="0" w:color="000000"/>
            </w:tcBorders>
          </w:tcPr>
          <w:p>
            <w:pPr>
              <w:pStyle w:val="TableParagraph"/>
              <w:widowControl w:val="false"/>
              <w:jc w:val="center"/>
              <w:rPr>
                <w:b/>
                <w:b/>
              </w:rPr>
            </w:pPr>
            <w:r>
              <w:rPr>
                <w:b/>
              </w:rPr>
              <w:t>Sl.No.</w:t>
            </w:r>
          </w:p>
        </w:tc>
        <w:tc>
          <w:tcPr>
            <w:tcW w:w="1586" w:type="dxa"/>
            <w:tcBorders>
              <w:left w:val="single" w:sz="2" w:space="0" w:color="000000"/>
              <w:bottom w:val="single" w:sz="2" w:space="0" w:color="000000"/>
            </w:tcBorders>
          </w:tcPr>
          <w:p>
            <w:pPr>
              <w:pStyle w:val="TableParagraph"/>
              <w:widowControl w:val="false"/>
              <w:jc w:val="center"/>
              <w:rPr>
                <w:b/>
                <w:b/>
              </w:rPr>
            </w:pPr>
            <w:r>
              <w:rPr>
                <w:b/>
              </w:rPr>
              <w:t>Code</w:t>
            </w:r>
          </w:p>
        </w:tc>
        <w:tc>
          <w:tcPr>
            <w:tcW w:w="4877" w:type="dxa"/>
            <w:tcBorders>
              <w:left w:val="single" w:sz="2" w:space="0" w:color="000000"/>
              <w:bottom w:val="single" w:sz="2" w:space="0" w:color="000000"/>
            </w:tcBorders>
          </w:tcPr>
          <w:p>
            <w:pPr>
              <w:pStyle w:val="TableParagraph"/>
              <w:widowControl w:val="false"/>
              <w:ind w:left="105" w:hanging="0"/>
              <w:jc w:val="center"/>
              <w:rPr>
                <w:b/>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pPr>
              <w:pStyle w:val="TableParagraph"/>
              <w:widowControl w:val="false"/>
              <w:ind w:left="105" w:hanging="0"/>
              <w:jc w:val="center"/>
              <w:rPr>
                <w:b/>
                <w:b/>
              </w:rPr>
            </w:pPr>
            <w:r>
              <w:rPr>
                <w:b/>
              </w:rPr>
              <w:t>Course Level</w:t>
            </w:r>
          </w:p>
        </w:tc>
        <w:tc>
          <w:tcPr>
            <w:tcW w:w="461" w:type="dxa"/>
            <w:tcBorders>
              <w:left w:val="single" w:sz="2" w:space="0" w:color="000000"/>
              <w:bottom w:val="single" w:sz="2" w:space="0" w:color="000000"/>
              <w:right w:val="single" w:sz="2" w:space="0" w:color="000000"/>
            </w:tcBorders>
          </w:tcPr>
          <w:p>
            <w:pPr>
              <w:pStyle w:val="TableParagraph"/>
              <w:widowControl w:val="false"/>
              <w:ind w:right="57" w:hanging="0"/>
              <w:jc w:val="center"/>
              <w:rPr>
                <w:b/>
                <w:b/>
              </w:rPr>
            </w:pPr>
            <w:r>
              <w:rPr>
                <w:b/>
              </w:rPr>
              <w:t>C</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spacing w:lineRule="exact" w:line="258"/>
              <w:ind w:left="2562" w:right="2562" w:hanging="0"/>
              <w:jc w:val="center"/>
              <w:rPr>
                <w:b/>
                <w:b/>
              </w:rPr>
            </w:pPr>
            <w:r>
              <w:rPr>
                <w:b/>
              </w:rPr>
              <w:t>Major (Core)</w:t>
            </w:r>
          </w:p>
        </w:tc>
      </w:tr>
      <w:tr>
        <w:trPr/>
        <w:tc>
          <w:tcPr>
            <w:tcW w:w="1018" w:type="dxa"/>
            <w:tcBorders>
              <w:left w:val="single" w:sz="2" w:space="0" w:color="000000"/>
              <w:bottom w:val="single" w:sz="2" w:space="0" w:color="000000"/>
            </w:tcBorders>
          </w:tcPr>
          <w:p>
            <w:pPr>
              <w:pStyle w:val="TableContents"/>
              <w:widowControl w:val="false"/>
              <w:jc w:val="center"/>
              <w:rPr/>
            </w:pPr>
            <w:r>
              <w:rPr/>
              <w:t>1</w:t>
            </w:r>
          </w:p>
        </w:tc>
        <w:tc>
          <w:tcPr>
            <w:tcW w:w="1586" w:type="dxa"/>
            <w:tcBorders>
              <w:left w:val="single" w:sz="2" w:space="0" w:color="000000"/>
              <w:bottom w:val="single" w:sz="2" w:space="0" w:color="000000"/>
            </w:tcBorders>
          </w:tcPr>
          <w:p>
            <w:pPr>
              <w:pStyle w:val="TableContents"/>
              <w:widowControl w:val="false"/>
              <w:rPr/>
            </w:pPr>
            <w:r>
              <w:rPr/>
              <w:t>PSY062M401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Abnormal Psychology II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2</w:t>
            </w:r>
          </w:p>
        </w:tc>
        <w:tc>
          <w:tcPr>
            <w:tcW w:w="1586" w:type="dxa"/>
            <w:tcBorders>
              <w:left w:val="single" w:sz="2" w:space="0" w:color="000000"/>
              <w:bottom w:val="single" w:sz="2" w:space="0" w:color="000000"/>
            </w:tcBorders>
          </w:tcPr>
          <w:p>
            <w:pPr>
              <w:pStyle w:val="TableContents"/>
              <w:widowControl w:val="false"/>
              <w:rPr/>
            </w:pPr>
            <w:r>
              <w:rPr/>
              <w:t>PSY062M402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Social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3</w:t>
            </w:r>
          </w:p>
        </w:tc>
        <w:tc>
          <w:tcPr>
            <w:tcW w:w="1586" w:type="dxa"/>
            <w:tcBorders>
              <w:left w:val="single" w:sz="2" w:space="0" w:color="000000"/>
              <w:bottom w:val="single" w:sz="2" w:space="0" w:color="000000"/>
            </w:tcBorders>
          </w:tcPr>
          <w:p>
            <w:pPr>
              <w:pStyle w:val="TableContents"/>
              <w:widowControl w:val="false"/>
              <w:rPr/>
            </w:pPr>
            <w:r>
              <w:rPr/>
              <w:t>PSY062M403</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Community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641" w:type="dxa"/>
            <w:gridSpan w:val="5"/>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Minor</w:t>
            </w:r>
          </w:p>
        </w:tc>
      </w:tr>
      <w:tr>
        <w:trPr/>
        <w:tc>
          <w:tcPr>
            <w:tcW w:w="1018" w:type="dxa"/>
            <w:tcBorders>
              <w:left w:val="single" w:sz="2" w:space="0" w:color="000000"/>
              <w:bottom w:val="single" w:sz="2" w:space="0" w:color="000000"/>
            </w:tcBorders>
          </w:tcPr>
          <w:p>
            <w:pPr>
              <w:pStyle w:val="TableContents"/>
              <w:widowControl w:val="false"/>
              <w:jc w:val="center"/>
              <w:rPr/>
            </w:pPr>
            <w:r>
              <w:rPr/>
              <w:t>4</w:t>
            </w:r>
          </w:p>
        </w:tc>
        <w:tc>
          <w:tcPr>
            <w:tcW w:w="1586" w:type="dxa"/>
            <w:tcBorders>
              <w:left w:val="single" w:sz="2" w:space="0" w:color="000000"/>
              <w:bottom w:val="single" w:sz="2" w:space="0" w:color="000000"/>
            </w:tcBorders>
          </w:tcPr>
          <w:p>
            <w:pPr>
              <w:pStyle w:val="TableContents"/>
              <w:widowControl w:val="false"/>
              <w:rPr/>
            </w:pPr>
            <w:r>
              <w:rPr/>
              <w:t>PSY062N401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t>Psychology of abnormal Behaviour II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1018" w:type="dxa"/>
            <w:tcBorders>
              <w:left w:val="single" w:sz="2" w:space="0" w:color="000000"/>
              <w:bottom w:val="single" w:sz="2" w:space="0" w:color="000000"/>
            </w:tcBorders>
          </w:tcPr>
          <w:p>
            <w:pPr>
              <w:pStyle w:val="TableContents"/>
              <w:widowControl w:val="false"/>
              <w:jc w:val="center"/>
              <w:rPr/>
            </w:pPr>
            <w:r>
              <w:rPr/>
              <w:t>5</w:t>
            </w:r>
          </w:p>
        </w:tc>
        <w:tc>
          <w:tcPr>
            <w:tcW w:w="1586" w:type="dxa"/>
            <w:tcBorders>
              <w:left w:val="single" w:sz="2" w:space="0" w:color="000000"/>
              <w:bottom w:val="single" w:sz="2" w:space="0" w:color="000000"/>
            </w:tcBorders>
          </w:tcPr>
          <w:p>
            <w:pPr>
              <w:pStyle w:val="TableContents"/>
              <w:widowControl w:val="false"/>
              <w:rPr/>
            </w:pPr>
            <w:r>
              <w:rPr/>
              <w:t>PSY062N402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Psychology of Positivity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200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3</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ind w:left="227" w:right="113" w:hanging="0"/>
              <w:jc w:val="center"/>
              <w:rPr>
                <w:b/>
                <w:b/>
              </w:rPr>
            </w:pPr>
            <w:r>
              <w:rPr>
                <w:b/>
                <w:bCs/>
              </w:rPr>
              <w:t>Ability Enhancement Course (</w:t>
            </w:r>
            <w:r>
              <w:rPr>
                <w:b/>
              </w:rPr>
              <w:t>AEC)</w:t>
            </w:r>
          </w:p>
        </w:tc>
      </w:tr>
      <w:tr>
        <w:trPr/>
        <w:tc>
          <w:tcPr>
            <w:tcW w:w="1018" w:type="dxa"/>
            <w:tcBorders>
              <w:left w:val="single" w:sz="2" w:space="0" w:color="000000"/>
              <w:bottom w:val="single" w:sz="2" w:space="0" w:color="000000"/>
            </w:tcBorders>
          </w:tcPr>
          <w:p>
            <w:pPr>
              <w:pStyle w:val="TableContents"/>
              <w:widowControl w:val="false"/>
              <w:jc w:val="center"/>
              <w:rPr/>
            </w:pPr>
            <w:r>
              <w:rPr/>
              <w:t>6</w:t>
            </w:r>
          </w:p>
        </w:tc>
        <w:tc>
          <w:tcPr>
            <w:tcW w:w="1586" w:type="dxa"/>
            <w:tcBorders>
              <w:left w:val="single" w:sz="2" w:space="0" w:color="000000"/>
              <w:bottom w:val="single" w:sz="2" w:space="0" w:color="000000"/>
            </w:tcBorders>
          </w:tcPr>
          <w:p>
            <w:pPr>
              <w:pStyle w:val="Default"/>
              <w:widowControl w:val="false"/>
              <w:rPr/>
            </w:pPr>
            <w:r>
              <w:rPr/>
              <w:t>AEC982A401</w:t>
            </w:r>
          </w:p>
        </w:tc>
        <w:tc>
          <w:tcPr>
            <w:tcW w:w="4877" w:type="dxa"/>
            <w:tcBorders>
              <w:left w:val="single" w:sz="2" w:space="0" w:color="000000"/>
              <w:bottom w:val="single" w:sz="2" w:space="0" w:color="000000"/>
            </w:tcBorders>
          </w:tcPr>
          <w:p>
            <w:pPr>
              <w:pStyle w:val="Default"/>
              <w:widowControl w:val="false"/>
              <w:spacing w:lineRule="exact" w:line="258"/>
              <w:rPr/>
            </w:pPr>
            <w:r>
              <w:rPr>
                <w:rFonts w:eastAsia="Calibri"/>
              </w:rPr>
              <w:t>Communicative English and Behavioural Science-IV</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100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2</w:t>
            </w:r>
          </w:p>
        </w:tc>
      </w:tr>
      <w:tr>
        <w:trPr/>
        <w:tc>
          <w:tcPr>
            <w:tcW w:w="9180" w:type="dxa"/>
            <w:gridSpan w:val="4"/>
            <w:tcBorders>
              <w:left w:val="single" w:sz="2" w:space="0" w:color="000000"/>
              <w:bottom w:val="single" w:sz="2" w:space="0" w:color="000000"/>
            </w:tcBorders>
          </w:tcPr>
          <w:p>
            <w:pPr>
              <w:pStyle w:val="TableContents"/>
              <w:widowControl w:val="false"/>
              <w:jc w:val="right"/>
              <w:rPr>
                <w:b/>
                <w:b/>
                <w:bCs/>
              </w:rPr>
            </w:pPr>
            <w:r>
              <w:rPr>
                <w:b/>
                <w:bCs/>
              </w:rPr>
              <w:t>Total Credit</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20</w:t>
            </w:r>
          </w:p>
        </w:tc>
      </w:tr>
    </w:tbl>
    <w:p>
      <w:pPr>
        <w:pStyle w:val="Normal"/>
        <w:numPr>
          <w:ilvl w:val="0"/>
          <w:numId w:val="0"/>
        </w:numPr>
        <w:spacing w:lineRule="auto" w:line="276" w:before="43" w:after="0"/>
        <w:jc w:val="right"/>
        <w:outlineLvl w:val="4"/>
        <w:rPr>
          <w:rFonts w:ascii="Times New Roman" w:hAnsi="Times New Roman"/>
        </w:rPr>
      </w:pPr>
      <w:r>
        <w:rPr>
          <w:rFonts w:ascii="Times New Roman" w:hAnsi="Times New Roman"/>
        </w:rPr>
      </w:r>
    </w:p>
    <w:tbl>
      <w:tblPr>
        <w:tblW w:w="9641"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018"/>
        <w:gridCol w:w="1586"/>
        <w:gridCol w:w="4877"/>
        <w:gridCol w:w="1699"/>
        <w:gridCol w:w="461"/>
      </w:tblGrid>
      <w:tr>
        <w:trPr/>
        <w:tc>
          <w:tcPr>
            <w:tcW w:w="9641" w:type="dxa"/>
            <w:gridSpan w:val="5"/>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eastAsia="Times New Roman" w:cs="Times New Roman"/>
                <w:b/>
                <w:b/>
                <w:bCs/>
              </w:rPr>
            </w:pPr>
            <w:r>
              <w:rPr>
                <w:rFonts w:eastAsia="Times New Roman" w:cs="Times New Roman" w:ascii="Times New Roman" w:hAnsi="Times New Roman"/>
                <w:b/>
                <w:bCs/>
              </w:rPr>
              <w:t>5</w:t>
            </w:r>
            <w:r>
              <w:rPr>
                <w:rFonts w:eastAsia="Times New Roman" w:cs="Times New Roman" w:ascii="Times New Roman" w:hAnsi="Times New Roman"/>
                <w:b/>
                <w:bCs/>
                <w:vertAlign w:val="superscript"/>
              </w:rPr>
              <w:t>th</w:t>
            </w:r>
            <w:r>
              <w:rPr>
                <w:rFonts w:eastAsia="Times New Roman" w:cs="Times New Roman" w:ascii="Times New Roman" w:hAnsi="Times New Roman"/>
                <w:b/>
                <w:bCs/>
              </w:rPr>
              <w:t xml:space="preserve"> Semester</w:t>
            </w:r>
          </w:p>
        </w:tc>
      </w:tr>
      <w:tr>
        <w:trPr/>
        <w:tc>
          <w:tcPr>
            <w:tcW w:w="1018" w:type="dxa"/>
            <w:tcBorders>
              <w:left w:val="single" w:sz="2" w:space="0" w:color="000000"/>
              <w:bottom w:val="single" w:sz="2" w:space="0" w:color="000000"/>
            </w:tcBorders>
          </w:tcPr>
          <w:p>
            <w:pPr>
              <w:pStyle w:val="TableParagraph"/>
              <w:widowControl w:val="false"/>
              <w:spacing w:before="63" w:after="0"/>
              <w:jc w:val="center"/>
              <w:rPr>
                <w:b/>
                <w:b/>
              </w:rPr>
            </w:pPr>
            <w:r>
              <w:rPr>
                <w:b/>
              </w:rPr>
              <w:t>Sl.No.</w:t>
            </w:r>
          </w:p>
        </w:tc>
        <w:tc>
          <w:tcPr>
            <w:tcW w:w="1586" w:type="dxa"/>
            <w:tcBorders>
              <w:left w:val="single" w:sz="2" w:space="0" w:color="000000"/>
              <w:bottom w:val="single" w:sz="2" w:space="0" w:color="000000"/>
            </w:tcBorders>
          </w:tcPr>
          <w:p>
            <w:pPr>
              <w:pStyle w:val="TableParagraph"/>
              <w:widowControl w:val="false"/>
              <w:spacing w:before="63" w:after="0"/>
              <w:jc w:val="center"/>
              <w:rPr>
                <w:b/>
                <w:b/>
              </w:rPr>
            </w:pPr>
            <w:r>
              <w:rPr>
                <w:b/>
              </w:rPr>
              <w:t>Code</w:t>
            </w:r>
          </w:p>
        </w:tc>
        <w:tc>
          <w:tcPr>
            <w:tcW w:w="4877" w:type="dxa"/>
            <w:tcBorders>
              <w:left w:val="single" w:sz="2" w:space="0" w:color="000000"/>
              <w:bottom w:val="single" w:sz="2" w:space="0" w:color="000000"/>
            </w:tcBorders>
          </w:tcPr>
          <w:p>
            <w:pPr>
              <w:pStyle w:val="TableParagraph"/>
              <w:widowControl w:val="false"/>
              <w:spacing w:before="63" w:after="0"/>
              <w:ind w:left="105" w:hanging="0"/>
              <w:jc w:val="center"/>
              <w:rPr>
                <w:b/>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pPr>
              <w:pStyle w:val="TableParagraph"/>
              <w:widowControl w:val="false"/>
              <w:spacing w:before="63" w:after="0"/>
              <w:ind w:left="105" w:hanging="0"/>
              <w:jc w:val="center"/>
              <w:rPr>
                <w:b/>
                <w:b/>
              </w:rPr>
            </w:pPr>
            <w:r>
              <w:rPr>
                <w:b/>
              </w:rPr>
              <w:t>Course Level</w:t>
            </w:r>
          </w:p>
        </w:tc>
        <w:tc>
          <w:tcPr>
            <w:tcW w:w="461" w:type="dxa"/>
            <w:tcBorders>
              <w:left w:val="single" w:sz="2" w:space="0" w:color="000000"/>
              <w:bottom w:val="single" w:sz="2" w:space="0" w:color="000000"/>
              <w:right w:val="single" w:sz="2" w:space="0" w:color="000000"/>
            </w:tcBorders>
          </w:tcPr>
          <w:p>
            <w:pPr>
              <w:pStyle w:val="TableParagraph"/>
              <w:widowControl w:val="false"/>
              <w:spacing w:before="63" w:after="0"/>
              <w:ind w:right="57" w:hanging="0"/>
              <w:jc w:val="center"/>
              <w:rPr>
                <w:b/>
                <w:b/>
              </w:rPr>
            </w:pPr>
            <w:r>
              <w:rPr>
                <w:b/>
              </w:rPr>
              <w:t>C</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spacing w:lineRule="exact" w:line="258"/>
              <w:ind w:left="2562" w:right="2562" w:hanging="0"/>
              <w:jc w:val="center"/>
              <w:rPr>
                <w:b/>
                <w:b/>
              </w:rPr>
            </w:pPr>
            <w:r>
              <w:rPr>
                <w:b/>
              </w:rPr>
              <w:t>Major (Core)</w:t>
            </w:r>
          </w:p>
        </w:tc>
      </w:tr>
      <w:tr>
        <w:trPr/>
        <w:tc>
          <w:tcPr>
            <w:tcW w:w="1018" w:type="dxa"/>
            <w:tcBorders>
              <w:left w:val="single" w:sz="2" w:space="0" w:color="000000"/>
              <w:bottom w:val="single" w:sz="2" w:space="0" w:color="000000"/>
            </w:tcBorders>
          </w:tcPr>
          <w:p>
            <w:pPr>
              <w:pStyle w:val="TableContents"/>
              <w:widowControl w:val="false"/>
              <w:jc w:val="center"/>
              <w:rPr/>
            </w:pPr>
            <w:r>
              <w:rPr/>
              <w:t>1</w:t>
            </w:r>
          </w:p>
        </w:tc>
        <w:tc>
          <w:tcPr>
            <w:tcW w:w="1586" w:type="dxa"/>
            <w:tcBorders>
              <w:left w:val="single" w:sz="2" w:space="0" w:color="000000"/>
              <w:bottom w:val="single" w:sz="2" w:space="0" w:color="000000"/>
            </w:tcBorders>
          </w:tcPr>
          <w:p>
            <w:pPr>
              <w:pStyle w:val="TableContents"/>
              <w:widowControl w:val="false"/>
              <w:rPr/>
            </w:pPr>
            <w:r>
              <w:rPr/>
              <w:t>PSY062M501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Bio-Psychology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2</w:t>
            </w:r>
          </w:p>
        </w:tc>
        <w:tc>
          <w:tcPr>
            <w:tcW w:w="1586" w:type="dxa"/>
            <w:tcBorders>
              <w:left w:val="single" w:sz="2" w:space="0" w:color="000000"/>
              <w:bottom w:val="single" w:sz="2" w:space="0" w:color="000000"/>
            </w:tcBorders>
          </w:tcPr>
          <w:p>
            <w:pPr>
              <w:pStyle w:val="TableContents"/>
              <w:widowControl w:val="false"/>
              <w:rPr/>
            </w:pPr>
            <w:r>
              <w:rPr/>
              <w:t>PSY062M502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Statistics in Psychological Research 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3</w:t>
            </w:r>
          </w:p>
        </w:tc>
        <w:tc>
          <w:tcPr>
            <w:tcW w:w="1586" w:type="dxa"/>
            <w:tcBorders>
              <w:left w:val="single" w:sz="2" w:space="0" w:color="000000"/>
              <w:bottom w:val="single" w:sz="2" w:space="0" w:color="000000"/>
            </w:tcBorders>
          </w:tcPr>
          <w:p>
            <w:pPr>
              <w:pStyle w:val="TableContents"/>
              <w:widowControl w:val="false"/>
              <w:rPr/>
            </w:pPr>
            <w:r>
              <w:rPr/>
              <w:t>PSY062M503</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Health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641" w:type="dxa"/>
            <w:gridSpan w:val="5"/>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Minor</w:t>
            </w:r>
          </w:p>
        </w:tc>
      </w:tr>
      <w:tr>
        <w:trPr/>
        <w:tc>
          <w:tcPr>
            <w:tcW w:w="1018" w:type="dxa"/>
            <w:tcBorders>
              <w:left w:val="single" w:sz="2" w:space="0" w:color="000000"/>
              <w:bottom w:val="single" w:sz="2" w:space="0" w:color="000000"/>
            </w:tcBorders>
          </w:tcPr>
          <w:p>
            <w:pPr>
              <w:pStyle w:val="TableContents"/>
              <w:widowControl w:val="false"/>
              <w:jc w:val="center"/>
              <w:rPr/>
            </w:pPr>
            <w:r>
              <w:rPr/>
              <w:t>4</w:t>
            </w:r>
          </w:p>
        </w:tc>
        <w:tc>
          <w:tcPr>
            <w:tcW w:w="1586" w:type="dxa"/>
            <w:tcBorders>
              <w:left w:val="single" w:sz="2" w:space="0" w:color="000000"/>
              <w:bottom w:val="single" w:sz="2" w:space="0" w:color="000000"/>
            </w:tcBorders>
          </w:tcPr>
          <w:p>
            <w:pPr>
              <w:pStyle w:val="TableContents"/>
              <w:widowControl w:val="false"/>
              <w:rPr/>
            </w:pPr>
            <w:r>
              <w:rPr/>
              <w:t>PSY062N501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Psychology for Health and Wellbeing</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641" w:type="dxa"/>
            <w:gridSpan w:val="5"/>
            <w:tcBorders>
              <w:left w:val="single" w:sz="2" w:space="0" w:color="000000"/>
              <w:bottom w:val="single" w:sz="2" w:space="0" w:color="000000"/>
              <w:right w:val="single" w:sz="2" w:space="0" w:color="000000"/>
            </w:tcBorders>
          </w:tcPr>
          <w:p>
            <w:pPr>
              <w:pStyle w:val="Default"/>
              <w:widowControl w:val="false"/>
              <w:jc w:val="center"/>
              <w:rPr>
                <w:b/>
                <w:b/>
                <w:bCs/>
                <w:color w:val="auto"/>
              </w:rPr>
            </w:pPr>
            <w:r>
              <w:rPr>
                <w:b/>
                <w:bCs/>
                <w:color w:val="auto"/>
              </w:rPr>
              <w:t>Internship</w:t>
            </w:r>
          </w:p>
        </w:tc>
      </w:tr>
      <w:tr>
        <w:trPr/>
        <w:tc>
          <w:tcPr>
            <w:tcW w:w="1018" w:type="dxa"/>
            <w:tcBorders>
              <w:left w:val="single" w:sz="2" w:space="0" w:color="000000"/>
              <w:bottom w:val="single" w:sz="2" w:space="0" w:color="000000"/>
            </w:tcBorders>
          </w:tcPr>
          <w:p>
            <w:pPr>
              <w:pStyle w:val="TableContents"/>
              <w:widowControl w:val="false"/>
              <w:jc w:val="center"/>
              <w:rPr/>
            </w:pPr>
            <w:r>
              <w:rPr/>
              <w:t>5</w:t>
            </w:r>
          </w:p>
        </w:tc>
        <w:tc>
          <w:tcPr>
            <w:tcW w:w="1586" w:type="dxa"/>
            <w:tcBorders>
              <w:left w:val="single" w:sz="2" w:space="0" w:color="000000"/>
              <w:bottom w:val="single" w:sz="2" w:space="0" w:color="000000"/>
            </w:tcBorders>
          </w:tcPr>
          <w:p>
            <w:pPr>
              <w:pStyle w:val="TableContents"/>
              <w:widowControl w:val="false"/>
              <w:rPr/>
            </w:pPr>
            <w:r>
              <w:rPr/>
              <w:t>PSY062C521</w:t>
            </w:r>
          </w:p>
        </w:tc>
        <w:tc>
          <w:tcPr>
            <w:tcW w:w="4877" w:type="dxa"/>
            <w:tcBorders>
              <w:left w:val="single" w:sz="2" w:space="0" w:color="000000"/>
              <w:bottom w:val="single" w:sz="2" w:space="0" w:color="000000"/>
            </w:tcBorders>
          </w:tcPr>
          <w:p>
            <w:pPr>
              <w:pStyle w:val="Default"/>
              <w:widowControl w:val="false"/>
              <w:spacing w:lineRule="exact" w:line="258"/>
              <w:rPr>
                <w:b/>
                <w:b/>
                <w:bCs/>
                <w:color w:val="auto"/>
              </w:rPr>
            </w:pPr>
            <w:r>
              <w:rPr>
                <w:rFonts w:eastAsia="Calibri"/>
                <w:color w:val="auto"/>
              </w:rPr>
              <w:t>Internship</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180" w:type="dxa"/>
            <w:gridSpan w:val="4"/>
            <w:tcBorders>
              <w:left w:val="single" w:sz="2" w:space="0" w:color="000000"/>
              <w:bottom w:val="single" w:sz="2" w:space="0" w:color="000000"/>
            </w:tcBorders>
          </w:tcPr>
          <w:p>
            <w:pPr>
              <w:pStyle w:val="TableContents"/>
              <w:widowControl w:val="false"/>
              <w:jc w:val="right"/>
              <w:rPr>
                <w:b/>
                <w:b/>
                <w:bCs/>
              </w:rPr>
            </w:pPr>
            <w:r>
              <w:rPr>
                <w:b/>
                <w:bCs/>
              </w:rPr>
              <w:t>Total Credit</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20</w:t>
            </w:r>
          </w:p>
        </w:tc>
      </w:tr>
      <w:tr>
        <w:trPr/>
        <w:tc>
          <w:tcPr>
            <w:tcW w:w="9641" w:type="dxa"/>
            <w:gridSpan w:val="5"/>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eastAsia="Times New Roman" w:cs="Times New Roman"/>
                <w:b/>
                <w:b/>
                <w:bCs/>
              </w:rPr>
            </w:pPr>
            <w:r>
              <w:rPr>
                <w:rFonts w:eastAsia="Times New Roman" w:cs="Times New Roman" w:ascii="Times New Roman" w:hAnsi="Times New Roman"/>
                <w:b/>
                <w:bCs/>
              </w:rPr>
              <w:t>6</w:t>
            </w:r>
            <w:r>
              <w:rPr>
                <w:rFonts w:eastAsia="Times New Roman" w:cs="Times New Roman" w:ascii="Times New Roman" w:hAnsi="Times New Roman"/>
                <w:b/>
                <w:bCs/>
                <w:vertAlign w:val="superscript"/>
              </w:rPr>
              <w:t>th</w:t>
            </w:r>
            <w:r>
              <w:rPr>
                <w:rFonts w:eastAsia="Times New Roman" w:cs="Times New Roman" w:ascii="Times New Roman" w:hAnsi="Times New Roman"/>
                <w:b/>
                <w:bCs/>
              </w:rPr>
              <w:t xml:space="preserve"> Semester</w:t>
            </w:r>
          </w:p>
        </w:tc>
      </w:tr>
      <w:tr>
        <w:trPr/>
        <w:tc>
          <w:tcPr>
            <w:tcW w:w="1018" w:type="dxa"/>
            <w:tcBorders>
              <w:left w:val="single" w:sz="2" w:space="0" w:color="000000"/>
              <w:bottom w:val="single" w:sz="2" w:space="0" w:color="000000"/>
            </w:tcBorders>
          </w:tcPr>
          <w:p>
            <w:pPr>
              <w:pStyle w:val="TableParagraph"/>
              <w:widowControl w:val="false"/>
              <w:jc w:val="center"/>
              <w:rPr>
                <w:b/>
                <w:b/>
              </w:rPr>
            </w:pPr>
            <w:r>
              <w:rPr>
                <w:b/>
              </w:rPr>
              <w:t>Sl.No.</w:t>
            </w:r>
          </w:p>
        </w:tc>
        <w:tc>
          <w:tcPr>
            <w:tcW w:w="1586" w:type="dxa"/>
            <w:tcBorders>
              <w:left w:val="single" w:sz="2" w:space="0" w:color="000000"/>
              <w:bottom w:val="single" w:sz="2" w:space="0" w:color="000000"/>
            </w:tcBorders>
          </w:tcPr>
          <w:p>
            <w:pPr>
              <w:pStyle w:val="TableParagraph"/>
              <w:widowControl w:val="false"/>
              <w:jc w:val="center"/>
              <w:rPr>
                <w:b/>
                <w:b/>
              </w:rPr>
            </w:pPr>
            <w:r>
              <w:rPr>
                <w:b/>
              </w:rPr>
              <w:t>Code</w:t>
            </w:r>
          </w:p>
        </w:tc>
        <w:tc>
          <w:tcPr>
            <w:tcW w:w="4877" w:type="dxa"/>
            <w:tcBorders>
              <w:left w:val="single" w:sz="2" w:space="0" w:color="000000"/>
              <w:bottom w:val="single" w:sz="2" w:space="0" w:color="000000"/>
            </w:tcBorders>
          </w:tcPr>
          <w:p>
            <w:pPr>
              <w:pStyle w:val="TableParagraph"/>
              <w:widowControl w:val="false"/>
              <w:ind w:left="105" w:hanging="0"/>
              <w:jc w:val="center"/>
              <w:rPr>
                <w:b/>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pPr>
              <w:pStyle w:val="TableParagraph"/>
              <w:widowControl w:val="false"/>
              <w:ind w:left="105" w:hanging="0"/>
              <w:jc w:val="center"/>
              <w:rPr>
                <w:b/>
                <w:b/>
              </w:rPr>
            </w:pPr>
            <w:r>
              <w:rPr>
                <w:b/>
              </w:rPr>
              <w:t>Course Level</w:t>
            </w:r>
          </w:p>
        </w:tc>
        <w:tc>
          <w:tcPr>
            <w:tcW w:w="461" w:type="dxa"/>
            <w:tcBorders>
              <w:left w:val="single" w:sz="2" w:space="0" w:color="000000"/>
              <w:bottom w:val="single" w:sz="2" w:space="0" w:color="000000"/>
              <w:right w:val="single" w:sz="2" w:space="0" w:color="000000"/>
            </w:tcBorders>
          </w:tcPr>
          <w:p>
            <w:pPr>
              <w:pStyle w:val="TableParagraph"/>
              <w:widowControl w:val="false"/>
              <w:ind w:right="57" w:hanging="0"/>
              <w:jc w:val="center"/>
              <w:rPr>
                <w:b/>
                <w:b/>
              </w:rPr>
            </w:pPr>
            <w:r>
              <w:rPr>
                <w:b/>
              </w:rPr>
              <w:t>C</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spacing w:lineRule="exact" w:line="258"/>
              <w:ind w:left="2562" w:right="2562" w:hanging="0"/>
              <w:jc w:val="center"/>
              <w:rPr>
                <w:b/>
                <w:b/>
              </w:rPr>
            </w:pPr>
            <w:r>
              <w:rPr>
                <w:b/>
              </w:rPr>
              <w:t>Major (Core)</w:t>
            </w:r>
          </w:p>
        </w:tc>
      </w:tr>
      <w:tr>
        <w:trPr/>
        <w:tc>
          <w:tcPr>
            <w:tcW w:w="1018" w:type="dxa"/>
            <w:tcBorders>
              <w:left w:val="single" w:sz="2" w:space="0" w:color="000000"/>
              <w:bottom w:val="single" w:sz="2" w:space="0" w:color="000000"/>
            </w:tcBorders>
          </w:tcPr>
          <w:p>
            <w:pPr>
              <w:pStyle w:val="TableContents"/>
              <w:widowControl w:val="false"/>
              <w:jc w:val="center"/>
              <w:rPr/>
            </w:pPr>
            <w:r>
              <w:rPr/>
              <w:t>1</w:t>
            </w:r>
          </w:p>
        </w:tc>
        <w:tc>
          <w:tcPr>
            <w:tcW w:w="1586" w:type="dxa"/>
            <w:tcBorders>
              <w:left w:val="single" w:sz="2" w:space="0" w:color="000000"/>
              <w:bottom w:val="single" w:sz="2" w:space="0" w:color="000000"/>
            </w:tcBorders>
          </w:tcPr>
          <w:p>
            <w:pPr>
              <w:pStyle w:val="TableContents"/>
              <w:widowControl w:val="false"/>
              <w:rPr/>
            </w:pPr>
            <w:r>
              <w:rPr/>
              <w:t>PSY062M601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Cognitive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2</w:t>
            </w:r>
          </w:p>
        </w:tc>
        <w:tc>
          <w:tcPr>
            <w:tcW w:w="1586" w:type="dxa"/>
            <w:tcBorders>
              <w:left w:val="single" w:sz="2" w:space="0" w:color="000000"/>
              <w:bottom w:val="single" w:sz="2" w:space="0" w:color="000000"/>
            </w:tcBorders>
          </w:tcPr>
          <w:p>
            <w:pPr>
              <w:pStyle w:val="TableContents"/>
              <w:widowControl w:val="false"/>
              <w:rPr/>
            </w:pPr>
            <w:r>
              <w:rPr/>
              <w:t>PSY062M602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Counselling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3</w:t>
            </w:r>
          </w:p>
        </w:tc>
        <w:tc>
          <w:tcPr>
            <w:tcW w:w="1586" w:type="dxa"/>
            <w:tcBorders>
              <w:left w:val="single" w:sz="2" w:space="0" w:color="000000"/>
              <w:bottom w:val="single" w:sz="2" w:space="0" w:color="000000"/>
            </w:tcBorders>
          </w:tcPr>
          <w:p>
            <w:pPr>
              <w:pStyle w:val="TableContents"/>
              <w:widowControl w:val="false"/>
              <w:rPr/>
            </w:pPr>
            <w:r>
              <w:rPr/>
              <w:t>PSY062M603</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Statistics in Psychological Research II</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4</w:t>
            </w:r>
          </w:p>
        </w:tc>
        <w:tc>
          <w:tcPr>
            <w:tcW w:w="1586" w:type="dxa"/>
            <w:tcBorders>
              <w:left w:val="single" w:sz="2" w:space="0" w:color="000000"/>
              <w:bottom w:val="single" w:sz="2" w:space="0" w:color="000000"/>
            </w:tcBorders>
          </w:tcPr>
          <w:p>
            <w:pPr>
              <w:pStyle w:val="TableContents"/>
              <w:widowControl w:val="false"/>
              <w:rPr/>
            </w:pPr>
            <w:r>
              <w:rPr/>
              <w:t>PSY062M604</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Industrial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641" w:type="dxa"/>
            <w:gridSpan w:val="5"/>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Minor</w:t>
            </w:r>
          </w:p>
        </w:tc>
      </w:tr>
      <w:tr>
        <w:trPr/>
        <w:tc>
          <w:tcPr>
            <w:tcW w:w="1018" w:type="dxa"/>
            <w:tcBorders>
              <w:left w:val="single" w:sz="2" w:space="0" w:color="000000"/>
              <w:bottom w:val="single" w:sz="2" w:space="0" w:color="000000"/>
            </w:tcBorders>
          </w:tcPr>
          <w:p>
            <w:pPr>
              <w:pStyle w:val="TableContents"/>
              <w:widowControl w:val="false"/>
              <w:jc w:val="center"/>
              <w:rPr/>
            </w:pPr>
            <w:r>
              <w:rPr/>
              <w:t>5</w:t>
            </w:r>
          </w:p>
        </w:tc>
        <w:tc>
          <w:tcPr>
            <w:tcW w:w="1586" w:type="dxa"/>
            <w:tcBorders>
              <w:left w:val="single" w:sz="2" w:space="0" w:color="000000"/>
              <w:bottom w:val="single" w:sz="2" w:space="0" w:color="000000"/>
            </w:tcBorders>
          </w:tcPr>
          <w:p>
            <w:pPr>
              <w:pStyle w:val="TableContents"/>
              <w:widowControl w:val="false"/>
              <w:rPr/>
            </w:pPr>
            <w:r>
              <w:rPr/>
              <w:t>PSY062N601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color w:val="000000"/>
              </w:rPr>
              <w:t>Workplace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300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180" w:type="dxa"/>
            <w:gridSpan w:val="4"/>
            <w:tcBorders>
              <w:left w:val="single" w:sz="2" w:space="0" w:color="000000"/>
              <w:bottom w:val="single" w:sz="2" w:space="0" w:color="000000"/>
            </w:tcBorders>
          </w:tcPr>
          <w:p>
            <w:pPr>
              <w:pStyle w:val="TableContents"/>
              <w:widowControl w:val="false"/>
              <w:jc w:val="right"/>
              <w:rPr>
                <w:b/>
                <w:b/>
                <w:bCs/>
              </w:rPr>
            </w:pPr>
            <w:r>
              <w:rPr>
                <w:b/>
                <w:bCs/>
              </w:rPr>
              <w:t>Total Credit</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20</w:t>
            </w:r>
          </w:p>
        </w:tc>
      </w:tr>
    </w:tbl>
    <w:p>
      <w:pPr>
        <w:pStyle w:val="Normal"/>
        <w:numPr>
          <w:ilvl w:val="0"/>
          <w:numId w:val="0"/>
        </w:numPr>
        <w:spacing w:lineRule="auto" w:line="276"/>
        <w:jc w:val="right"/>
        <w:outlineLvl w:val="4"/>
        <w:rPr>
          <w:rFonts w:ascii="Times New Roman" w:hAnsi="Times New Roman"/>
        </w:rPr>
      </w:pPr>
      <w:r>
        <w:rPr>
          <w:rFonts w:ascii="Times New Roman" w:hAnsi="Times New Roman"/>
        </w:rPr>
      </w:r>
    </w:p>
    <w:tbl>
      <w:tblPr>
        <w:tblW w:w="9641"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018"/>
        <w:gridCol w:w="1586"/>
        <w:gridCol w:w="4877"/>
        <w:gridCol w:w="1699"/>
        <w:gridCol w:w="461"/>
      </w:tblGrid>
      <w:tr>
        <w:trPr/>
        <w:tc>
          <w:tcPr>
            <w:tcW w:w="9641" w:type="dxa"/>
            <w:gridSpan w:val="5"/>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eastAsia="Times New Roman" w:cs="Times New Roman"/>
                <w:b/>
                <w:b/>
                <w:bCs/>
              </w:rPr>
            </w:pPr>
            <w:r>
              <w:rPr>
                <w:rFonts w:eastAsia="Times New Roman" w:cs="Times New Roman" w:ascii="Times New Roman" w:hAnsi="Times New Roman"/>
                <w:b/>
                <w:bCs/>
              </w:rPr>
              <w:t>7</w:t>
            </w:r>
            <w:r>
              <w:rPr>
                <w:rFonts w:eastAsia="Times New Roman" w:cs="Times New Roman" w:ascii="Times New Roman" w:hAnsi="Times New Roman"/>
                <w:b/>
                <w:bCs/>
                <w:vertAlign w:val="superscript"/>
              </w:rPr>
              <w:t>th</w:t>
            </w:r>
            <w:r>
              <w:rPr>
                <w:rFonts w:eastAsia="Times New Roman" w:cs="Times New Roman" w:ascii="Times New Roman" w:hAnsi="Times New Roman"/>
                <w:b/>
                <w:bCs/>
              </w:rPr>
              <w:t xml:space="preserve"> Semester</w:t>
            </w:r>
          </w:p>
        </w:tc>
      </w:tr>
      <w:tr>
        <w:trPr/>
        <w:tc>
          <w:tcPr>
            <w:tcW w:w="1018" w:type="dxa"/>
            <w:tcBorders>
              <w:left w:val="single" w:sz="2" w:space="0" w:color="000000"/>
              <w:bottom w:val="single" w:sz="2" w:space="0" w:color="000000"/>
            </w:tcBorders>
          </w:tcPr>
          <w:p>
            <w:pPr>
              <w:pStyle w:val="TableParagraph"/>
              <w:widowControl w:val="false"/>
              <w:jc w:val="center"/>
              <w:rPr>
                <w:b/>
                <w:b/>
              </w:rPr>
            </w:pPr>
            <w:r>
              <w:rPr>
                <w:b/>
              </w:rPr>
              <w:t>Sl.No.</w:t>
            </w:r>
          </w:p>
        </w:tc>
        <w:tc>
          <w:tcPr>
            <w:tcW w:w="1586" w:type="dxa"/>
            <w:tcBorders>
              <w:left w:val="single" w:sz="2" w:space="0" w:color="000000"/>
              <w:bottom w:val="single" w:sz="2" w:space="0" w:color="000000"/>
            </w:tcBorders>
          </w:tcPr>
          <w:p>
            <w:pPr>
              <w:pStyle w:val="TableParagraph"/>
              <w:widowControl w:val="false"/>
              <w:jc w:val="center"/>
              <w:rPr>
                <w:b/>
                <w:b/>
              </w:rPr>
            </w:pPr>
            <w:r>
              <w:rPr>
                <w:b/>
              </w:rPr>
              <w:t>Code</w:t>
            </w:r>
          </w:p>
        </w:tc>
        <w:tc>
          <w:tcPr>
            <w:tcW w:w="4877" w:type="dxa"/>
            <w:tcBorders>
              <w:left w:val="single" w:sz="2" w:space="0" w:color="000000"/>
              <w:bottom w:val="single" w:sz="2" w:space="0" w:color="000000"/>
            </w:tcBorders>
          </w:tcPr>
          <w:p>
            <w:pPr>
              <w:pStyle w:val="TableParagraph"/>
              <w:widowControl w:val="false"/>
              <w:ind w:left="105" w:hanging="0"/>
              <w:jc w:val="center"/>
              <w:rPr>
                <w:b/>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pPr>
              <w:pStyle w:val="TableParagraph"/>
              <w:widowControl w:val="false"/>
              <w:ind w:left="105" w:hanging="0"/>
              <w:jc w:val="center"/>
              <w:rPr>
                <w:b/>
                <w:b/>
              </w:rPr>
            </w:pPr>
            <w:r>
              <w:rPr>
                <w:b/>
              </w:rPr>
              <w:t>Course Level</w:t>
            </w:r>
          </w:p>
        </w:tc>
        <w:tc>
          <w:tcPr>
            <w:tcW w:w="461" w:type="dxa"/>
            <w:tcBorders>
              <w:left w:val="single" w:sz="2" w:space="0" w:color="000000"/>
              <w:bottom w:val="single" w:sz="2" w:space="0" w:color="000000"/>
              <w:right w:val="single" w:sz="2" w:space="0" w:color="000000"/>
            </w:tcBorders>
          </w:tcPr>
          <w:p>
            <w:pPr>
              <w:pStyle w:val="TableParagraph"/>
              <w:widowControl w:val="false"/>
              <w:ind w:right="57" w:hanging="0"/>
              <w:jc w:val="center"/>
              <w:rPr>
                <w:b/>
                <w:b/>
              </w:rPr>
            </w:pPr>
            <w:r>
              <w:rPr>
                <w:b/>
              </w:rPr>
              <w:t>C</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spacing w:lineRule="exact" w:line="258"/>
              <w:ind w:left="2562" w:right="2562" w:hanging="0"/>
              <w:jc w:val="center"/>
              <w:rPr>
                <w:b/>
                <w:b/>
              </w:rPr>
            </w:pPr>
            <w:r>
              <w:rPr>
                <w:b/>
              </w:rPr>
              <w:t>Major (Core)</w:t>
            </w:r>
          </w:p>
        </w:tc>
      </w:tr>
      <w:tr>
        <w:trPr/>
        <w:tc>
          <w:tcPr>
            <w:tcW w:w="1018" w:type="dxa"/>
            <w:tcBorders>
              <w:left w:val="single" w:sz="2" w:space="0" w:color="000000"/>
              <w:bottom w:val="single" w:sz="2" w:space="0" w:color="000000"/>
            </w:tcBorders>
          </w:tcPr>
          <w:p>
            <w:pPr>
              <w:pStyle w:val="TableContents"/>
              <w:widowControl w:val="false"/>
              <w:jc w:val="center"/>
              <w:rPr/>
            </w:pPr>
            <w:r>
              <w:rPr/>
              <w:t>1</w:t>
            </w:r>
          </w:p>
        </w:tc>
        <w:tc>
          <w:tcPr>
            <w:tcW w:w="1586" w:type="dxa"/>
            <w:tcBorders>
              <w:left w:val="single" w:sz="2" w:space="0" w:color="000000"/>
              <w:bottom w:val="single" w:sz="2" w:space="0" w:color="000000"/>
            </w:tcBorders>
          </w:tcPr>
          <w:p>
            <w:pPr>
              <w:pStyle w:val="TableContents"/>
              <w:widowControl w:val="false"/>
              <w:rPr/>
            </w:pPr>
            <w:r>
              <w:rPr/>
              <w:t>PSY062M701</w:t>
            </w:r>
          </w:p>
        </w:tc>
        <w:tc>
          <w:tcPr>
            <w:tcW w:w="4877" w:type="dxa"/>
            <w:tcBorders>
              <w:left w:val="single" w:sz="2" w:space="0" w:color="000000"/>
              <w:bottom w:val="single" w:sz="2" w:space="0" w:color="000000"/>
            </w:tcBorders>
          </w:tcPr>
          <w:p>
            <w:pPr>
              <w:pStyle w:val="Normal"/>
              <w:widowControl w:val="false"/>
              <w:rPr>
                <w:rFonts w:eastAsia="Calibri"/>
              </w:rPr>
            </w:pPr>
            <w:r>
              <w:rPr>
                <w:rFonts w:eastAsia="Calibri"/>
              </w:rPr>
              <w:t>Psychology of Personality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2</w:t>
            </w:r>
          </w:p>
        </w:tc>
        <w:tc>
          <w:tcPr>
            <w:tcW w:w="1586" w:type="dxa"/>
            <w:tcBorders>
              <w:left w:val="single" w:sz="2" w:space="0" w:color="000000"/>
              <w:bottom w:val="single" w:sz="2" w:space="0" w:color="000000"/>
            </w:tcBorders>
          </w:tcPr>
          <w:p>
            <w:pPr>
              <w:pStyle w:val="TableContents"/>
              <w:widowControl w:val="false"/>
              <w:rPr/>
            </w:pPr>
            <w:r>
              <w:rPr/>
              <w:t>PSY062M702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Forensic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3</w:t>
            </w:r>
          </w:p>
        </w:tc>
        <w:tc>
          <w:tcPr>
            <w:tcW w:w="1586" w:type="dxa"/>
            <w:tcBorders>
              <w:left w:val="single" w:sz="2" w:space="0" w:color="000000"/>
              <w:bottom w:val="single" w:sz="2" w:space="0" w:color="000000"/>
            </w:tcBorders>
          </w:tcPr>
          <w:p>
            <w:pPr>
              <w:pStyle w:val="TableContents"/>
              <w:widowControl w:val="false"/>
              <w:rPr/>
            </w:pPr>
            <w:r>
              <w:rPr/>
              <w:t>PSY062M703</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Psychology of Peace</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4</w:t>
            </w:r>
          </w:p>
        </w:tc>
        <w:tc>
          <w:tcPr>
            <w:tcW w:w="1586" w:type="dxa"/>
            <w:tcBorders>
              <w:left w:val="single" w:sz="2" w:space="0" w:color="000000"/>
              <w:bottom w:val="single" w:sz="2" w:space="0" w:color="000000"/>
            </w:tcBorders>
          </w:tcPr>
          <w:p>
            <w:pPr>
              <w:pStyle w:val="TableContents"/>
              <w:widowControl w:val="false"/>
              <w:rPr/>
            </w:pPr>
            <w:r>
              <w:rPr/>
              <w:t>PSY062M704</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rPr>
              <w:t xml:space="preserve">Environmental </w:t>
            </w:r>
            <w:r>
              <w:rPr>
                <w:rFonts w:eastAsia="Calibri"/>
              </w:rPr>
              <w:t>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641" w:type="dxa"/>
            <w:gridSpan w:val="5"/>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Minor</w:t>
            </w:r>
          </w:p>
        </w:tc>
      </w:tr>
      <w:tr>
        <w:trPr/>
        <w:tc>
          <w:tcPr>
            <w:tcW w:w="1018" w:type="dxa"/>
            <w:tcBorders>
              <w:left w:val="single" w:sz="2" w:space="0" w:color="000000"/>
              <w:bottom w:val="single" w:sz="2" w:space="0" w:color="000000"/>
            </w:tcBorders>
          </w:tcPr>
          <w:p>
            <w:pPr>
              <w:pStyle w:val="TableContents"/>
              <w:widowControl w:val="false"/>
              <w:jc w:val="center"/>
              <w:rPr/>
            </w:pPr>
            <w:r>
              <w:rPr/>
              <w:t>5</w:t>
            </w:r>
          </w:p>
        </w:tc>
        <w:tc>
          <w:tcPr>
            <w:tcW w:w="1586" w:type="dxa"/>
            <w:tcBorders>
              <w:left w:val="single" w:sz="2" w:space="0" w:color="000000"/>
              <w:bottom w:val="single" w:sz="2" w:space="0" w:color="000000"/>
            </w:tcBorders>
          </w:tcPr>
          <w:p>
            <w:pPr>
              <w:pStyle w:val="TableContents"/>
              <w:widowControl w:val="false"/>
              <w:rPr/>
            </w:pPr>
            <w:r>
              <w:rPr/>
              <w:t>PSY062N701</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Basics of Counselling Psychology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180" w:type="dxa"/>
            <w:gridSpan w:val="4"/>
            <w:tcBorders>
              <w:left w:val="single" w:sz="2" w:space="0" w:color="000000"/>
              <w:bottom w:val="single" w:sz="2" w:space="0" w:color="000000"/>
            </w:tcBorders>
          </w:tcPr>
          <w:p>
            <w:pPr>
              <w:pStyle w:val="TableContents"/>
              <w:widowControl w:val="false"/>
              <w:jc w:val="right"/>
              <w:rPr>
                <w:b/>
                <w:b/>
                <w:bCs/>
              </w:rPr>
            </w:pPr>
            <w:r>
              <w:rPr>
                <w:b/>
                <w:bCs/>
              </w:rPr>
              <w:t>Total Credit</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20</w:t>
            </w:r>
          </w:p>
        </w:tc>
      </w:tr>
    </w:tbl>
    <w:p>
      <w:pPr>
        <w:pStyle w:val="TextBody"/>
        <w:spacing w:before="0" w:after="0"/>
        <w:rPr/>
      </w:pPr>
      <w:r>
        <w:rPr/>
      </w:r>
    </w:p>
    <w:tbl>
      <w:tblPr>
        <w:tblW w:w="9641"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018"/>
        <w:gridCol w:w="1586"/>
        <w:gridCol w:w="4877"/>
        <w:gridCol w:w="1699"/>
        <w:gridCol w:w="461"/>
      </w:tblGrid>
      <w:tr>
        <w:trPr/>
        <w:tc>
          <w:tcPr>
            <w:tcW w:w="9641" w:type="dxa"/>
            <w:gridSpan w:val="5"/>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eastAsia="Times New Roman" w:cs="Times New Roman"/>
                <w:b/>
                <w:b/>
                <w:bCs/>
              </w:rPr>
            </w:pPr>
            <w:r>
              <w:rPr>
                <w:rFonts w:eastAsia="Times New Roman" w:cs="Times New Roman" w:ascii="Times New Roman" w:hAnsi="Times New Roman"/>
                <w:b/>
                <w:bCs/>
              </w:rPr>
              <w:t>8</w:t>
            </w:r>
            <w:r>
              <w:rPr>
                <w:rFonts w:eastAsia="Times New Roman" w:cs="Times New Roman" w:ascii="Times New Roman" w:hAnsi="Times New Roman"/>
                <w:b/>
                <w:bCs/>
                <w:vertAlign w:val="superscript"/>
              </w:rPr>
              <w:t>th</w:t>
            </w:r>
            <w:r>
              <w:rPr>
                <w:rFonts w:eastAsia="Times New Roman" w:cs="Times New Roman" w:ascii="Times New Roman" w:hAnsi="Times New Roman"/>
                <w:b/>
                <w:bCs/>
              </w:rPr>
              <w:t xml:space="preserve"> Semester</w:t>
            </w:r>
          </w:p>
        </w:tc>
      </w:tr>
      <w:tr>
        <w:trPr/>
        <w:tc>
          <w:tcPr>
            <w:tcW w:w="1018" w:type="dxa"/>
            <w:tcBorders>
              <w:left w:val="single" w:sz="2" w:space="0" w:color="000000"/>
              <w:bottom w:val="single" w:sz="2" w:space="0" w:color="000000"/>
            </w:tcBorders>
          </w:tcPr>
          <w:p>
            <w:pPr>
              <w:pStyle w:val="TableParagraph"/>
              <w:widowControl w:val="false"/>
              <w:jc w:val="center"/>
              <w:rPr>
                <w:b/>
                <w:b/>
              </w:rPr>
            </w:pPr>
            <w:r>
              <w:rPr>
                <w:b/>
              </w:rPr>
              <w:t>Sl.No.</w:t>
            </w:r>
          </w:p>
        </w:tc>
        <w:tc>
          <w:tcPr>
            <w:tcW w:w="1586" w:type="dxa"/>
            <w:tcBorders>
              <w:left w:val="single" w:sz="2" w:space="0" w:color="000000"/>
              <w:bottom w:val="single" w:sz="2" w:space="0" w:color="000000"/>
            </w:tcBorders>
          </w:tcPr>
          <w:p>
            <w:pPr>
              <w:pStyle w:val="TableParagraph"/>
              <w:widowControl w:val="false"/>
              <w:jc w:val="center"/>
              <w:rPr>
                <w:b/>
                <w:b/>
              </w:rPr>
            </w:pPr>
            <w:r>
              <w:rPr>
                <w:b/>
              </w:rPr>
              <w:t>Code</w:t>
            </w:r>
          </w:p>
        </w:tc>
        <w:tc>
          <w:tcPr>
            <w:tcW w:w="4877" w:type="dxa"/>
            <w:tcBorders>
              <w:left w:val="single" w:sz="2" w:space="0" w:color="000000"/>
              <w:bottom w:val="single" w:sz="2" w:space="0" w:color="000000"/>
            </w:tcBorders>
          </w:tcPr>
          <w:p>
            <w:pPr>
              <w:pStyle w:val="TableParagraph"/>
              <w:widowControl w:val="false"/>
              <w:ind w:left="105" w:hanging="0"/>
              <w:jc w:val="center"/>
              <w:rPr>
                <w:b/>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pPr>
              <w:pStyle w:val="TableParagraph"/>
              <w:widowControl w:val="false"/>
              <w:ind w:left="105" w:hanging="0"/>
              <w:jc w:val="center"/>
              <w:rPr>
                <w:b/>
                <w:b/>
              </w:rPr>
            </w:pPr>
            <w:r>
              <w:rPr>
                <w:b/>
              </w:rPr>
              <w:t>Course Level</w:t>
            </w:r>
          </w:p>
        </w:tc>
        <w:tc>
          <w:tcPr>
            <w:tcW w:w="461" w:type="dxa"/>
            <w:tcBorders>
              <w:left w:val="single" w:sz="2" w:space="0" w:color="000000"/>
              <w:bottom w:val="single" w:sz="2" w:space="0" w:color="000000"/>
              <w:right w:val="single" w:sz="2" w:space="0" w:color="000000"/>
            </w:tcBorders>
          </w:tcPr>
          <w:p>
            <w:pPr>
              <w:pStyle w:val="TableParagraph"/>
              <w:widowControl w:val="false"/>
              <w:ind w:right="57" w:hanging="0"/>
              <w:jc w:val="center"/>
              <w:rPr>
                <w:b/>
                <w:b/>
              </w:rPr>
            </w:pPr>
            <w:r>
              <w:rPr>
                <w:b/>
              </w:rPr>
              <w:t>C</w:t>
            </w:r>
          </w:p>
        </w:tc>
      </w:tr>
      <w:tr>
        <w:trPr/>
        <w:tc>
          <w:tcPr>
            <w:tcW w:w="9641" w:type="dxa"/>
            <w:gridSpan w:val="5"/>
            <w:tcBorders>
              <w:left w:val="single" w:sz="2" w:space="0" w:color="000000"/>
              <w:bottom w:val="single" w:sz="2" w:space="0" w:color="000000"/>
              <w:right w:val="single" w:sz="2" w:space="0" w:color="000000"/>
            </w:tcBorders>
          </w:tcPr>
          <w:p>
            <w:pPr>
              <w:pStyle w:val="TableParagraph"/>
              <w:widowControl w:val="false"/>
              <w:spacing w:lineRule="exact" w:line="258"/>
              <w:ind w:left="2562" w:right="2562" w:hanging="0"/>
              <w:jc w:val="center"/>
              <w:rPr>
                <w:b/>
                <w:b/>
              </w:rPr>
            </w:pPr>
            <w:r>
              <w:rPr>
                <w:b/>
              </w:rPr>
              <w:t>Major (Core)</w:t>
            </w:r>
          </w:p>
        </w:tc>
      </w:tr>
      <w:tr>
        <w:trPr/>
        <w:tc>
          <w:tcPr>
            <w:tcW w:w="1018" w:type="dxa"/>
            <w:tcBorders>
              <w:left w:val="single" w:sz="2" w:space="0" w:color="000000"/>
              <w:bottom w:val="single" w:sz="2" w:space="0" w:color="000000"/>
            </w:tcBorders>
          </w:tcPr>
          <w:p>
            <w:pPr>
              <w:pStyle w:val="TableContents"/>
              <w:widowControl w:val="false"/>
              <w:jc w:val="center"/>
              <w:rPr/>
            </w:pPr>
            <w:r>
              <w:rPr/>
              <w:t>1</w:t>
            </w:r>
          </w:p>
        </w:tc>
        <w:tc>
          <w:tcPr>
            <w:tcW w:w="1586" w:type="dxa"/>
            <w:tcBorders>
              <w:left w:val="single" w:sz="2" w:space="0" w:color="000000"/>
              <w:bottom w:val="single" w:sz="2" w:space="0" w:color="000000"/>
            </w:tcBorders>
          </w:tcPr>
          <w:p>
            <w:pPr>
              <w:pStyle w:val="TableContents"/>
              <w:widowControl w:val="false"/>
              <w:rPr/>
            </w:pPr>
            <w:r>
              <w:rPr/>
              <w:t>PSY062M801</w:t>
            </w:r>
          </w:p>
        </w:tc>
        <w:tc>
          <w:tcPr>
            <w:tcW w:w="4877" w:type="dxa"/>
            <w:tcBorders>
              <w:left w:val="single" w:sz="2" w:space="0" w:color="000000"/>
              <w:bottom w:val="single" w:sz="2" w:space="0" w:color="000000"/>
            </w:tcBorders>
          </w:tcPr>
          <w:p>
            <w:pPr>
              <w:pStyle w:val="Normal"/>
              <w:widowControl w:val="false"/>
              <w:rPr>
                <w:rFonts w:eastAsia="Calibri"/>
              </w:rPr>
            </w:pPr>
            <w:r>
              <w:rPr>
                <w:rFonts w:eastAsia="Calibri"/>
              </w:rPr>
              <w:t>Qualitative Research Methods</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2</w:t>
            </w:r>
          </w:p>
        </w:tc>
        <w:tc>
          <w:tcPr>
            <w:tcW w:w="1586" w:type="dxa"/>
            <w:tcBorders>
              <w:left w:val="single" w:sz="2" w:space="0" w:color="000000"/>
              <w:bottom w:val="single" w:sz="2" w:space="0" w:color="000000"/>
            </w:tcBorders>
          </w:tcPr>
          <w:p>
            <w:pPr>
              <w:pStyle w:val="TableContents"/>
              <w:widowControl w:val="false"/>
              <w:rPr/>
            </w:pPr>
            <w:r>
              <w:rPr/>
              <w:t>PSY062M802</w:t>
            </w:r>
          </w:p>
        </w:tc>
        <w:tc>
          <w:tcPr>
            <w:tcW w:w="4877" w:type="dxa"/>
            <w:tcBorders>
              <w:left w:val="single" w:sz="2" w:space="0" w:color="000000"/>
              <w:bottom w:val="single" w:sz="2" w:space="0" w:color="000000"/>
            </w:tcBorders>
          </w:tcPr>
          <w:p>
            <w:pPr>
              <w:pStyle w:val="Normal"/>
              <w:widowControl w:val="false"/>
              <w:rPr>
                <w:rFonts w:ascii="Times New Roman" w:hAnsi="Times New Roman" w:eastAsia="Calibri"/>
              </w:rPr>
            </w:pPr>
            <w:r>
              <w:rPr>
                <w:rFonts w:eastAsia="Calibri" w:ascii="Times New Roman" w:hAnsi="Times New Roman"/>
              </w:rPr>
              <w:t>Research Methodology</w:t>
            </w:r>
          </w:p>
        </w:tc>
        <w:tc>
          <w:tcPr>
            <w:tcW w:w="1699" w:type="dxa"/>
            <w:tcBorders>
              <w:left w:val="single" w:sz="2" w:space="0" w:color="000000"/>
              <w:bottom w:val="single" w:sz="2" w:space="0" w:color="000000"/>
            </w:tcBorders>
          </w:tcPr>
          <w:p>
            <w:pPr>
              <w:pStyle w:val="Normal"/>
              <w:widowControl w:val="false"/>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641" w:type="dxa"/>
            <w:gridSpan w:val="5"/>
            <w:tcBorders>
              <w:left w:val="single" w:sz="2" w:space="0" w:color="000000"/>
              <w:bottom w:val="single" w:sz="2" w:space="0" w:color="000000"/>
              <w:right w:val="single" w:sz="2" w:space="0" w:color="000000"/>
            </w:tcBorders>
          </w:tcPr>
          <w:p>
            <w:pPr>
              <w:pStyle w:val="Default"/>
              <w:widowControl w:val="false"/>
              <w:jc w:val="center"/>
              <w:rPr>
                <w:b/>
                <w:b/>
                <w:bCs/>
                <w:color w:val="auto"/>
              </w:rPr>
            </w:pPr>
            <w:r>
              <w:rPr>
                <w:b/>
                <w:bCs/>
                <w:color w:val="auto"/>
              </w:rPr>
              <w:t>Dissertation</w:t>
            </w:r>
          </w:p>
        </w:tc>
      </w:tr>
      <w:tr>
        <w:trPr/>
        <w:tc>
          <w:tcPr>
            <w:tcW w:w="1018" w:type="dxa"/>
            <w:tcBorders>
              <w:left w:val="single" w:sz="2" w:space="0" w:color="000000"/>
              <w:bottom w:val="single" w:sz="2" w:space="0" w:color="000000"/>
            </w:tcBorders>
          </w:tcPr>
          <w:p>
            <w:pPr>
              <w:pStyle w:val="TableContents"/>
              <w:widowControl w:val="false"/>
              <w:jc w:val="center"/>
              <w:rPr/>
            </w:pPr>
            <w:r>
              <w:rPr/>
              <w:t>3</w:t>
            </w:r>
          </w:p>
        </w:tc>
        <w:tc>
          <w:tcPr>
            <w:tcW w:w="1586" w:type="dxa"/>
            <w:tcBorders>
              <w:left w:val="single" w:sz="2" w:space="0" w:color="000000"/>
              <w:bottom w:val="single" w:sz="2" w:space="0" w:color="000000"/>
            </w:tcBorders>
          </w:tcPr>
          <w:p>
            <w:pPr>
              <w:pStyle w:val="TableContents"/>
              <w:widowControl w:val="false"/>
              <w:rPr/>
            </w:pPr>
            <w:r>
              <w:rPr/>
              <w:t>PSY062C823</w:t>
            </w:r>
          </w:p>
        </w:tc>
        <w:tc>
          <w:tcPr>
            <w:tcW w:w="4877" w:type="dxa"/>
            <w:tcBorders>
              <w:left w:val="single" w:sz="2" w:space="0" w:color="000000"/>
              <w:bottom w:val="single" w:sz="2" w:space="0" w:color="000000"/>
            </w:tcBorders>
          </w:tcPr>
          <w:p>
            <w:pPr>
              <w:pStyle w:val="Default"/>
              <w:widowControl w:val="false"/>
              <w:spacing w:lineRule="exact" w:line="258"/>
              <w:rPr/>
            </w:pPr>
            <w:r>
              <w:rPr>
                <w:rFonts w:eastAsia="Calibri"/>
              </w:rPr>
              <w:t>Research Project</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600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12</w:t>
            </w:r>
          </w:p>
        </w:tc>
      </w:tr>
      <w:tr>
        <w:trPr/>
        <w:tc>
          <w:tcPr>
            <w:tcW w:w="9641" w:type="dxa"/>
            <w:gridSpan w:val="5"/>
            <w:tcBorders>
              <w:left w:val="single" w:sz="2" w:space="0" w:color="000000"/>
              <w:bottom w:val="single" w:sz="2" w:space="0" w:color="000000"/>
              <w:right w:val="single" w:sz="2" w:space="0" w:color="000000"/>
            </w:tcBorders>
          </w:tcPr>
          <w:p>
            <w:pPr>
              <w:pStyle w:val="Default"/>
              <w:widowControl w:val="false"/>
              <w:jc w:val="center"/>
              <w:rPr>
                <w:b/>
                <w:b/>
                <w:bCs/>
              </w:rPr>
            </w:pPr>
            <w:r>
              <w:rPr>
                <w:b/>
                <w:bCs/>
              </w:rPr>
              <w:t>Advanced course Core (in lieu of Dissertation)</w:t>
            </w:r>
          </w:p>
        </w:tc>
      </w:tr>
      <w:tr>
        <w:trPr/>
        <w:tc>
          <w:tcPr>
            <w:tcW w:w="1018" w:type="dxa"/>
            <w:tcBorders>
              <w:left w:val="single" w:sz="2" w:space="0" w:color="000000"/>
              <w:bottom w:val="single" w:sz="2" w:space="0" w:color="000000"/>
            </w:tcBorders>
          </w:tcPr>
          <w:p>
            <w:pPr>
              <w:pStyle w:val="TableContents"/>
              <w:widowControl w:val="false"/>
              <w:jc w:val="center"/>
              <w:rPr/>
            </w:pPr>
            <w:r>
              <w:rPr/>
              <w:t>4</w:t>
            </w:r>
          </w:p>
        </w:tc>
        <w:tc>
          <w:tcPr>
            <w:tcW w:w="1586" w:type="dxa"/>
            <w:tcBorders>
              <w:left w:val="single" w:sz="2" w:space="0" w:color="000000"/>
              <w:bottom w:val="single" w:sz="2" w:space="0" w:color="000000"/>
            </w:tcBorders>
          </w:tcPr>
          <w:p>
            <w:pPr>
              <w:pStyle w:val="TableContents"/>
              <w:widowControl w:val="false"/>
              <w:rPr/>
            </w:pPr>
            <w:r>
              <w:rPr/>
              <w:t>PSY062C804</w:t>
            </w:r>
          </w:p>
        </w:tc>
        <w:tc>
          <w:tcPr>
            <w:tcW w:w="4877" w:type="dxa"/>
            <w:tcBorders>
              <w:left w:val="single" w:sz="2" w:space="0" w:color="000000"/>
              <w:bottom w:val="single" w:sz="2" w:space="0" w:color="000000"/>
            </w:tcBorders>
          </w:tcPr>
          <w:p>
            <w:pPr>
              <w:pStyle w:val="Default"/>
              <w:widowControl w:val="false"/>
              <w:spacing w:lineRule="exact" w:line="258"/>
              <w:rPr/>
            </w:pPr>
            <w:r>
              <w:rPr/>
              <w:t>Psychotherapy</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5</w:t>
            </w:r>
          </w:p>
        </w:tc>
        <w:tc>
          <w:tcPr>
            <w:tcW w:w="1586" w:type="dxa"/>
            <w:tcBorders>
              <w:left w:val="single" w:sz="2" w:space="0" w:color="000000"/>
              <w:bottom w:val="single" w:sz="2" w:space="0" w:color="000000"/>
            </w:tcBorders>
          </w:tcPr>
          <w:p>
            <w:pPr>
              <w:pStyle w:val="TableContents"/>
              <w:widowControl w:val="false"/>
              <w:rPr/>
            </w:pPr>
            <w:r>
              <w:rPr/>
              <w:t>PSY062C805</w:t>
            </w:r>
          </w:p>
        </w:tc>
        <w:tc>
          <w:tcPr>
            <w:tcW w:w="4877" w:type="dxa"/>
            <w:tcBorders>
              <w:left w:val="single" w:sz="2" w:space="0" w:color="000000"/>
              <w:bottom w:val="single" w:sz="2" w:space="0" w:color="000000"/>
            </w:tcBorders>
          </w:tcPr>
          <w:p>
            <w:pPr>
              <w:pStyle w:val="Default"/>
              <w:widowControl w:val="false"/>
              <w:spacing w:lineRule="exact" w:line="258"/>
              <w:rPr/>
            </w:pPr>
            <w:r>
              <w:rPr/>
              <w:t>Indian Psychology</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1018" w:type="dxa"/>
            <w:tcBorders>
              <w:left w:val="single" w:sz="2" w:space="0" w:color="000000"/>
              <w:bottom w:val="single" w:sz="2" w:space="0" w:color="000000"/>
            </w:tcBorders>
          </w:tcPr>
          <w:p>
            <w:pPr>
              <w:pStyle w:val="TableContents"/>
              <w:widowControl w:val="false"/>
              <w:jc w:val="center"/>
              <w:rPr/>
            </w:pPr>
            <w:r>
              <w:rPr/>
              <w:t>6</w:t>
            </w:r>
          </w:p>
        </w:tc>
        <w:tc>
          <w:tcPr>
            <w:tcW w:w="1586" w:type="dxa"/>
            <w:tcBorders>
              <w:left w:val="single" w:sz="2" w:space="0" w:color="000000"/>
              <w:bottom w:val="single" w:sz="2" w:space="0" w:color="000000"/>
            </w:tcBorders>
          </w:tcPr>
          <w:p>
            <w:pPr>
              <w:pStyle w:val="TableContents"/>
              <w:widowControl w:val="false"/>
              <w:rPr/>
            </w:pPr>
            <w:r>
              <w:rPr/>
              <w:t>PSY062C806</w:t>
            </w:r>
          </w:p>
        </w:tc>
        <w:tc>
          <w:tcPr>
            <w:tcW w:w="4877" w:type="dxa"/>
            <w:tcBorders>
              <w:left w:val="single" w:sz="2" w:space="0" w:color="000000"/>
              <w:bottom w:val="single" w:sz="2" w:space="0" w:color="000000"/>
            </w:tcBorders>
          </w:tcPr>
          <w:p>
            <w:pPr>
              <w:pStyle w:val="Default"/>
              <w:widowControl w:val="false"/>
              <w:spacing w:lineRule="exact" w:line="258"/>
              <w:rPr/>
            </w:pPr>
            <w:r>
              <w:rPr/>
              <w:t>Gender Psychology</w:t>
            </w:r>
          </w:p>
        </w:tc>
        <w:tc>
          <w:tcPr>
            <w:tcW w:w="1699" w:type="dxa"/>
            <w:tcBorders>
              <w:left w:val="single" w:sz="2" w:space="0" w:color="000000"/>
              <w:bottom w:val="single" w:sz="2" w:space="0" w:color="000000"/>
            </w:tcBorders>
          </w:tcPr>
          <w:p>
            <w:pPr>
              <w:pStyle w:val="Normal"/>
              <w:widowControl w:val="false"/>
              <w:spacing w:lineRule="exact" w:line="258"/>
              <w:jc w:val="center"/>
              <w:rPr>
                <w:rFonts w:ascii="Times New Roman" w:hAnsi="Times New Roman" w:eastAsia="Calibri"/>
              </w:rPr>
            </w:pPr>
            <w:r>
              <w:rPr>
                <w:rFonts w:eastAsia="Calibri" w:ascii="Times New Roman" w:hAnsi="Times New Roman"/>
              </w:rPr>
              <w:t>400</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i/>
                <w:i/>
              </w:rPr>
            </w:pPr>
            <w:r>
              <w:rPr/>
              <w:t>4</w:t>
            </w:r>
          </w:p>
        </w:tc>
      </w:tr>
      <w:tr>
        <w:trPr/>
        <w:tc>
          <w:tcPr>
            <w:tcW w:w="9180" w:type="dxa"/>
            <w:gridSpan w:val="4"/>
            <w:tcBorders>
              <w:left w:val="single" w:sz="2" w:space="0" w:color="000000"/>
              <w:bottom w:val="single" w:sz="2" w:space="0" w:color="000000"/>
            </w:tcBorders>
          </w:tcPr>
          <w:p>
            <w:pPr>
              <w:pStyle w:val="TableContents"/>
              <w:widowControl w:val="false"/>
              <w:jc w:val="right"/>
              <w:rPr>
                <w:b/>
                <w:b/>
                <w:bCs/>
              </w:rPr>
            </w:pPr>
            <w:r>
              <w:rPr>
                <w:b/>
                <w:bCs/>
              </w:rPr>
              <w:t>Total Credit</w:t>
            </w:r>
          </w:p>
        </w:tc>
        <w:tc>
          <w:tcPr>
            <w:tcW w:w="461" w:type="dxa"/>
            <w:tcBorders>
              <w:left w:val="single" w:sz="2" w:space="0" w:color="000000"/>
              <w:bottom w:val="single" w:sz="2" w:space="0" w:color="000000"/>
              <w:right w:val="single" w:sz="2" w:space="0" w:color="000000"/>
            </w:tcBorders>
          </w:tcPr>
          <w:p>
            <w:pPr>
              <w:pStyle w:val="TableContents"/>
              <w:widowControl w:val="false"/>
              <w:jc w:val="center"/>
              <w:rPr>
                <w:b/>
                <w:b/>
                <w:bCs/>
              </w:rPr>
            </w:pPr>
            <w:r>
              <w:rPr>
                <w:b/>
                <w:bCs/>
              </w:rPr>
              <w:t>20</w:t>
            </w:r>
          </w:p>
        </w:tc>
      </w:tr>
    </w:tbl>
    <w:p>
      <w:pPr>
        <w:pStyle w:val="Normal"/>
        <w:tabs>
          <w:tab w:val="clear" w:pos="720"/>
          <w:tab w:val="left" w:pos="569" w:leader="none"/>
        </w:tabs>
        <w:jc w:val="center"/>
        <w:rPr>
          <w:rFonts w:ascii="Times New Roman" w:hAnsi="Times New Roman"/>
        </w:rPr>
      </w:pPr>
      <w:r>
        <w:rPr>
          <w:rFonts w:ascii="Times New Roman" w:hAnsi="Times New Roman"/>
          <w:b/>
          <w:bCs/>
        </w:rPr>
        <w:t>Detailed Syllabus of B.A. Psychology</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(1</w:t>
            </w:r>
            <w:r>
              <w:rPr>
                <w:rFonts w:ascii="Times New Roman" w:hAnsi="Times New Roman"/>
                <w:b/>
                <w:bCs/>
                <w:vertAlign w:val="superscript"/>
              </w:rPr>
              <w:t>st</w:t>
            </w:r>
            <w:r>
              <w:rPr>
                <w:rFonts w:ascii="Times New Roman" w:hAnsi="Times New Roman"/>
                <w:b/>
                <w:bCs/>
              </w:rPr>
              <w:t xml:space="preserve"> 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lang w:eastAsia="en-IN"/>
              </w:rPr>
              <w:t>Introduction to Psychology I               Subject Code: PSY062M101</w:t>
            </w:r>
          </w:p>
          <w:p>
            <w:pPr>
              <w:pStyle w:val="Normal"/>
              <w:widowControl w:val="false"/>
              <w:rPr>
                <w:rFonts w:ascii="Times New Roman" w:hAnsi="Times New Roman"/>
              </w:rPr>
            </w:pPr>
            <w:r>
              <w:rPr>
                <w:rFonts w:ascii="Times New Roman" w:hAnsi="Times New Roman"/>
                <w:b/>
                <w:lang w:eastAsia="en-IN"/>
              </w:rPr>
              <w:t>Level of Course: 100                                                       L-T-P-C: 3-0-0-3</w:t>
            </w:r>
          </w:p>
          <w:p>
            <w:pPr>
              <w:pStyle w:val="Normal"/>
              <w:widowControl w:val="false"/>
              <w:rPr>
                <w:rFonts w:ascii="Times New Roman" w:hAnsi="Times New Roman"/>
              </w:rPr>
            </w:pPr>
            <w:r>
              <w:rPr>
                <w:rFonts w:ascii="Times New Roman" w:hAnsi="Times New Roman"/>
                <w:b/>
              </w:rPr>
              <w:t>Credit Units: 3</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The objective of </w:t>
      </w:r>
      <w:r>
        <w:rPr>
          <w:rFonts w:eastAsia="Songti SC" w:cs="Arial Unicode MS"/>
          <w:b/>
          <w:lang w:val="en-IN" w:eastAsia="en-IN" w:bidi="hi-IN"/>
        </w:rPr>
        <w:t xml:space="preserve">Introduction to Psychology I </w:t>
      </w:r>
      <w:r>
        <w:rPr>
          <w:rFonts w:eastAsia="Songti SC" w:cs="Arial Unicode MS"/>
          <w:lang w:val="en-IN" w:eastAsia="en-IN" w:bidi="hi-IN"/>
        </w:rPr>
        <w:t xml:space="preserve">is to introduce students to the basic concepts of the field of psychology with an emphasis on applications of psychology in everyday </w:t>
      </w:r>
      <w:r>
        <w:rPr>
          <w:rFonts w:eastAsia="Songti SC" w:cs="Arial Unicode MS"/>
          <w:spacing w:val="-9"/>
          <w:lang w:val="en-IN" w:eastAsia="en-IN" w:bidi="hi-IN"/>
        </w:rPr>
        <w:t>life.</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in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rHeight w:val="934"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fundamental processes underlying human behavior such as sensation, perception, memory, motivation, emotion, individual differences.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principles of psychology in day-to-day life for a better understanding of themselves and </w:t>
            </w:r>
            <w:r>
              <w:rPr>
                <w:rFonts w:ascii="Times New Roman" w:hAnsi="Times New Roman"/>
                <w:spacing w:val="-1"/>
                <w:kern w:val="0"/>
                <w:lang w:eastAsia="en-US" w:bidi="ar-SA"/>
              </w:rPr>
              <w:t>others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rHeight w:val="786"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 concept of individual differences in examining human mental processes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TableParagraph"/>
              <w:widowControl w:val="false"/>
              <w:spacing w:before="63" w:after="0"/>
              <w:ind w:left="107" w:hanging="0"/>
              <w:rPr>
                <w:b/>
                <w:b/>
              </w:rPr>
            </w:pPr>
            <w:r>
              <w:rPr>
                <w:b/>
              </w:rPr>
              <w:t>Introduction</w:t>
            </w:r>
          </w:p>
          <w:p>
            <w:pPr>
              <w:pStyle w:val="TableParagraph"/>
              <w:widowControl w:val="false"/>
              <w:ind w:left="107" w:right="100" w:hanging="0"/>
              <w:jc w:val="both"/>
              <w:rPr/>
            </w:pPr>
            <w:r>
              <w:rPr/>
              <w:t>Definition and goals of Psychology, Role of a Psychologist in society, Scientific Method, Historical Development, Schools of Psychology, and Current Status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TableParagraph"/>
              <w:widowControl w:val="false"/>
              <w:spacing w:before="25" w:after="0"/>
              <w:ind w:left="107" w:hanging="0"/>
              <w:rPr>
                <w:b/>
                <w:b/>
              </w:rPr>
            </w:pPr>
            <w:r>
              <w:rPr>
                <w:b/>
              </w:rPr>
              <w:t>Perception</w:t>
            </w:r>
          </w:p>
          <w:p>
            <w:pPr>
              <w:pStyle w:val="TableParagraph"/>
              <w:widowControl w:val="false"/>
              <w:ind w:left="107" w:right="99" w:hanging="0"/>
              <w:jc w:val="both"/>
              <w:rPr/>
            </w:pPr>
            <w:r>
              <w:rPr/>
              <w:t>Attention &amp; Perception - Nature, Processing of information, Selective and Divided Attention, Perceptual processes: laws of perceptual organizations, depth perception, constancies, factors affecting perception &amp;</w:t>
            </w:r>
            <w:r>
              <w:rPr>
                <w:spacing w:val="-6"/>
              </w:rPr>
              <w:t>Application.</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TableParagraph"/>
              <w:widowControl w:val="false"/>
              <w:spacing w:before="25" w:after="0"/>
              <w:ind w:left="107" w:hanging="0"/>
              <w:rPr>
                <w:b/>
                <w:b/>
              </w:rPr>
            </w:pPr>
            <w:r>
              <w:rPr>
                <w:b/>
              </w:rPr>
              <w:t xml:space="preserve">Memory and </w:t>
            </w:r>
            <w:r>
              <w:rPr>
                <w:b/>
                <w:spacing w:val="-6"/>
              </w:rPr>
              <w:t>Forgetting</w:t>
            </w:r>
          </w:p>
          <w:p>
            <w:pPr>
              <w:pStyle w:val="TableParagraph"/>
              <w:widowControl w:val="false"/>
              <w:ind w:left="107" w:hanging="0"/>
              <w:rPr/>
            </w:pPr>
            <w:r>
              <w:rPr/>
              <w:t xml:space="preserve">Learning – Conditioning, Cognitive Learning, Observation learning, Verbal </w:t>
            </w:r>
            <w:r>
              <w:rPr>
                <w:spacing w:val="-1"/>
              </w:rPr>
              <w:t>learning.</w:t>
            </w:r>
          </w:p>
          <w:p>
            <w:pPr>
              <w:pStyle w:val="TableParagraph"/>
              <w:widowControl w:val="false"/>
              <w:ind w:left="107" w:hanging="0"/>
              <w:rPr/>
            </w:pPr>
            <w:r>
              <w:rPr/>
              <w:t>Memory – Stages and Models, Theories of forgetting and improving memory.</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TableParagraph"/>
              <w:widowControl w:val="false"/>
              <w:jc w:val="both"/>
              <w:rPr>
                <w:b/>
                <w:b/>
              </w:rPr>
            </w:pPr>
            <w:r>
              <w:rPr>
                <w:b/>
              </w:rPr>
              <w:t xml:space="preserve">  </w:t>
            </w:r>
            <w:r>
              <w:rPr>
                <w:b/>
              </w:rPr>
              <w:t>Motivation &amp; Emotion</w:t>
            </w:r>
          </w:p>
          <w:p>
            <w:pPr>
              <w:pStyle w:val="TableParagraph"/>
              <w:widowControl w:val="false"/>
              <w:ind w:left="107" w:right="100" w:hanging="0"/>
              <w:jc w:val="both"/>
              <w:rPr/>
            </w:pPr>
            <w:r>
              <w:rPr/>
              <w:t>Understanding motivation and emotion, Types of Motives, Theories of motivation, Functions of Emotions; Theories of emotions, Bodily changes and Emotions; Culture &amp; emotions.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rPr>
                <w:rFonts w:ascii="Times New Roman" w:hAnsi="Times New Roman"/>
              </w:rPr>
            </w:pPr>
            <w:r>
              <w:rPr>
                <w:rFonts w:ascii="Times New Roman" w:hAnsi="Times New Roman"/>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22"/>
        </w:numPr>
        <w:tabs>
          <w:tab w:val="clear" w:pos="720"/>
          <w:tab w:val="left" w:pos="569" w:leader="none"/>
        </w:tabs>
        <w:jc w:val="both"/>
        <w:rPr/>
      </w:pPr>
      <w:r>
        <w:rPr/>
        <w:t>Baron, R. &amp; Misra. G. (2013).</w:t>
      </w:r>
      <w:r>
        <w:rPr>
          <w:i/>
        </w:rPr>
        <w:t>Psychology</w:t>
      </w:r>
      <w:r>
        <w:rPr/>
        <w:t xml:space="preserve">. New Delhi: </w:t>
      </w:r>
      <w:r>
        <w:rPr>
          <w:spacing w:val="2"/>
        </w:rPr>
        <w:t>Pearson</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3"/>
        </w:numPr>
        <w:tabs>
          <w:tab w:val="clear" w:pos="720"/>
          <w:tab w:val="left" w:pos="569" w:leader="none"/>
        </w:tabs>
        <w:jc w:val="both"/>
        <w:rPr/>
      </w:pPr>
      <w:r>
        <w:rPr>
          <w:color w:val="222222"/>
        </w:rPr>
        <w:t xml:space="preserve">Spielberger, C. (2004). </w:t>
      </w:r>
      <w:r>
        <w:rPr>
          <w:i/>
          <w:color w:val="222222"/>
        </w:rPr>
        <w:t>Encyclopedia of applied psychology</w:t>
      </w:r>
      <w:r>
        <w:rPr>
          <w:color w:val="222222"/>
        </w:rPr>
        <w:t>. Academic press.</w:t>
      </w:r>
    </w:p>
    <w:p>
      <w:pPr>
        <w:pStyle w:val="ListParagraph"/>
        <w:numPr>
          <w:ilvl w:val="0"/>
          <w:numId w:val="3"/>
        </w:numPr>
        <w:tabs>
          <w:tab w:val="clear" w:pos="720"/>
          <w:tab w:val="left" w:pos="569" w:leader="none"/>
        </w:tabs>
        <w:jc w:val="both"/>
        <w:rPr/>
      </w:pPr>
      <w:r>
        <w:rPr>
          <w:color w:val="222222"/>
        </w:rPr>
        <w:t xml:space="preserve">Kazdin, A. E. (2000). </w:t>
      </w:r>
      <w:r>
        <w:rPr>
          <w:i/>
          <w:color w:val="222222"/>
        </w:rPr>
        <w:t>Encyclopedia of psychology</w:t>
      </w:r>
      <w:r>
        <w:rPr>
          <w:color w:val="222222"/>
        </w:rPr>
        <w:t xml:space="preserve"> (Vol. 8, p. 4128). American Psychological Association (Ed.). Washington, DC: American Psychological Association.</w:t>
      </w:r>
    </w:p>
    <w:p>
      <w:pPr>
        <w:pStyle w:val="ListParagraph"/>
        <w:numPr>
          <w:ilvl w:val="0"/>
          <w:numId w:val="3"/>
        </w:numPr>
        <w:tabs>
          <w:tab w:val="clear" w:pos="720"/>
          <w:tab w:val="left" w:pos="569" w:leader="none"/>
        </w:tabs>
        <w:jc w:val="both"/>
        <w:rPr/>
      </w:pPr>
      <w:r>
        <w:rPr>
          <w:color w:val="222222"/>
        </w:rPr>
        <w:t xml:space="preserve">Matsumoto, D. E. (2009). </w:t>
      </w:r>
      <w:r>
        <w:rPr>
          <w:i/>
          <w:color w:val="222222"/>
        </w:rPr>
        <w:t>The Cambridge dictionary of psychology</w:t>
      </w:r>
      <w:r>
        <w:rPr>
          <w:color w:val="222222"/>
        </w:rPr>
        <w:t>. Cambridge University Press.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(1</w:t>
            </w:r>
            <w:r>
              <w:rPr>
                <w:rFonts w:ascii="Times New Roman" w:hAnsi="Times New Roman"/>
                <w:b/>
                <w:bCs/>
                <w:vertAlign w:val="superscript"/>
              </w:rPr>
              <w:t>st</w:t>
            </w:r>
            <w:r>
              <w:rPr>
                <w:rFonts w:ascii="Times New Roman" w:hAnsi="Times New Roman"/>
                <w:b/>
                <w:bCs/>
              </w:rPr>
              <w:t xml:space="preserve"> 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lang w:eastAsia="en-IN"/>
              </w:rPr>
              <w:t>Developmental Psychology               Subject Code: PSY062M102</w:t>
            </w:r>
          </w:p>
          <w:p>
            <w:pPr>
              <w:pStyle w:val="Normal"/>
              <w:widowControl w:val="false"/>
              <w:rPr>
                <w:rFonts w:ascii="Times New Roman" w:hAnsi="Times New Roman"/>
              </w:rPr>
            </w:pPr>
            <w:r>
              <w:rPr>
                <w:rFonts w:ascii="Times New Roman" w:hAnsi="Times New Roman"/>
                <w:b/>
                <w:lang w:eastAsia="en-IN"/>
              </w:rPr>
              <w:t>Level of Course: 100                                                    L-T-P-C: 3-0-0-3</w:t>
            </w:r>
          </w:p>
          <w:p>
            <w:pPr>
              <w:pStyle w:val="Normal"/>
              <w:widowControl w:val="false"/>
              <w:rPr>
                <w:rFonts w:ascii="Times New Roman" w:hAnsi="Times New Roman"/>
              </w:rPr>
            </w:pPr>
            <w:r>
              <w:rPr>
                <w:rFonts w:ascii="Times New Roman" w:hAnsi="Times New Roman"/>
                <w:b/>
              </w:rPr>
              <w:t>Credit Units: 3</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The objective of </w:t>
      </w:r>
      <w:r>
        <w:rPr>
          <w:rFonts w:eastAsia="Songti SC" w:cs="Arial Unicode MS"/>
          <w:b/>
          <w:lang w:val="en-IN" w:eastAsia="en-IN" w:bidi="hi-IN"/>
        </w:rPr>
        <w:t xml:space="preserve">Developmental Psychology </w:t>
      </w:r>
      <w:r>
        <w:rPr>
          <w:rFonts w:eastAsia="Songti SC" w:cs="Arial Unicode MS"/>
          <w:lang w:val="en-IN" w:eastAsia="en-IN" w:bidi="hi-IN"/>
        </w:rPr>
        <w:t>is to understand the basic nature concept of social psychology.</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concepts of </w:t>
            </w:r>
            <w:r>
              <w:rPr>
                <w:rFonts w:ascii="Times New Roman" w:hAnsi="Times New Roman"/>
                <w:color w:val="000000"/>
                <w:kern w:val="0"/>
                <w:lang w:eastAsia="en-US" w:bidi="ar-SA"/>
              </w:rPr>
              <w:t>growth and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rPr>
            </w:pPr>
            <w:r>
              <w:rPr>
                <w:rFonts w:ascii="Times New Roman" w:hAnsi="Times New Roman"/>
                <w:b/>
                <w:bCs/>
                <w:kern w:val="0"/>
                <w:lang w:eastAsia="en-US" w:bidi="ar-SA"/>
              </w:rPr>
              <w:t xml:space="preserve">Understand </w:t>
            </w:r>
            <w:r>
              <w:rPr>
                <w:rFonts w:ascii="Times New Roman" w:hAnsi="Times New Roman"/>
                <w:kern w:val="0"/>
                <w:lang w:eastAsia="en-US" w:bidi="ar-SA"/>
              </w:rPr>
              <w:t>the Physical, Cognitive and Language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psychology in human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spacing w:before="0" w:after="29"/>
              <w:jc w:val="both"/>
              <w:rPr>
                <w:rFonts w:ascii="Times New Roman" w:hAnsi="Times New Roman"/>
                <w:kern w:val="0"/>
                <w:lang w:eastAsia="en-US" w:bidi="ar-SA"/>
              </w:rPr>
            </w:pPr>
            <w:r>
              <w:rPr>
                <w:rFonts w:ascii="Times New Roman" w:hAnsi="Times New Roman"/>
                <w:b/>
                <w:bCs/>
                <w:kern w:val="0"/>
                <w:lang w:eastAsia="en-US" w:bidi="ar-SA"/>
              </w:rPr>
              <w:t xml:space="preserve">Differentiate </w:t>
            </w:r>
            <w:r>
              <w:rPr>
                <w:rFonts w:ascii="Times New Roman" w:hAnsi="Times New Roman"/>
                <w:kern w:val="0"/>
                <w:lang w:eastAsia="en-US" w:bidi="ar-SA"/>
              </w:rPr>
              <w:t>the psychological needs of each stage of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Detailed Syllabus</w:t>
      </w:r>
    </w:p>
    <w:tbl>
      <w:tblPr>
        <w:tblW w:w="981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5"/>
        <w:gridCol w:w="7653"/>
        <w:gridCol w:w="972"/>
      </w:tblGrid>
      <w:tr>
        <w:trPr/>
        <w:tc>
          <w:tcPr>
            <w:tcW w:w="118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3"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7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5"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3" w:type="dxa"/>
            <w:tcBorders>
              <w:left w:val="single" w:sz="2" w:space="0" w:color="000000"/>
              <w:bottom w:val="single" w:sz="2" w:space="0" w:color="000000"/>
            </w:tcBorders>
          </w:tcPr>
          <w:p>
            <w:pPr>
              <w:pStyle w:val="Normal"/>
              <w:widowControl w:val="false"/>
              <w:rPr>
                <w:rFonts w:ascii="Times New Roman" w:hAnsi="Times New Roman"/>
              </w:rPr>
            </w:pPr>
            <w:r>
              <w:rPr>
                <w:rFonts w:cs="Times New Roman" w:ascii="Times New Roman" w:hAnsi="Times New Roman"/>
                <w:b/>
              </w:rPr>
              <w:t>GROWTH AND DEVELOPMENT</w:t>
            </w:r>
            <w:r>
              <w:rPr>
                <w:rFonts w:cs="Times New Roman" w:ascii="Times New Roman" w:hAnsi="Times New Roman"/>
              </w:rPr>
              <w:t>:  Nature and characteristics, maturation, comparison between development and growth, relationship between development and maturation, factors influencing attitudes toward developmental change, factors influencing developmental task, stages of development, theories, basic methods of studying human Development,</w:t>
            </w:r>
          </w:p>
        </w:tc>
        <w:tc>
          <w:tcPr>
            <w:tcW w:w="972"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15</w:t>
            </w:r>
          </w:p>
        </w:tc>
      </w:tr>
      <w:tr>
        <w:trPr/>
        <w:tc>
          <w:tcPr>
            <w:tcW w:w="1185"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3" w:type="dxa"/>
            <w:tcBorders>
              <w:left w:val="single" w:sz="2" w:space="0" w:color="000000"/>
              <w:bottom w:val="single" w:sz="2" w:space="0" w:color="000000"/>
            </w:tcBorders>
          </w:tcPr>
          <w:p>
            <w:pPr>
              <w:pStyle w:val="Default"/>
              <w:widowControl w:val="false"/>
              <w:rPr/>
            </w:pPr>
            <w:r>
              <w:rPr>
                <w:b/>
              </w:rPr>
              <w:t>PRE-NATAL DEVELOPMENT</w:t>
            </w:r>
          </w:p>
          <w:p>
            <w:pPr>
              <w:pStyle w:val="Default"/>
              <w:widowControl w:val="false"/>
              <w:rPr/>
            </w:pPr>
            <w:r>
              <w:rPr>
                <w:b/>
              </w:rPr>
              <w:t xml:space="preserve">a) Conception </w:t>
            </w:r>
            <w:r>
              <w:rPr/>
              <w:t>- Stages in prenatal development - Germinal stage, Embryonic stage and Fetal stage.</w:t>
            </w:r>
          </w:p>
          <w:p>
            <w:pPr>
              <w:pStyle w:val="Default"/>
              <w:widowControl w:val="false"/>
              <w:rPr/>
            </w:pPr>
            <w:r>
              <w:rPr>
                <w:b/>
              </w:rPr>
              <w:t xml:space="preserve">b) Prenatal Environmental Influences - </w:t>
            </w:r>
            <w:r>
              <w:rPr/>
              <w:t>Teratogens, Prescription and Nonprescription, Drugs-illegal drugs, Tobacco, Alcohol, Radiation, Environmental Pollution, Maternal, Disease and other Maternal Factors.</w:t>
            </w:r>
          </w:p>
          <w:p>
            <w:pPr>
              <w:pStyle w:val="Default"/>
              <w:widowControl w:val="false"/>
              <w:rPr/>
            </w:pPr>
            <w:r>
              <w:rPr>
                <w:b/>
              </w:rPr>
              <w:t xml:space="preserve">c) Child birth </w:t>
            </w:r>
            <w:r>
              <w:rPr/>
              <w:t>– Stages of child birth</w:t>
            </w:r>
          </w:p>
          <w:p>
            <w:pPr>
              <w:pStyle w:val="Default"/>
              <w:widowControl w:val="false"/>
              <w:rPr/>
            </w:pPr>
            <w:r>
              <w:rPr>
                <w:b/>
              </w:rPr>
              <w:t xml:space="preserve">d) New Born Assessment – </w:t>
            </w:r>
            <w:r>
              <w:rPr/>
              <w:t>APGAR scale, Brazelton Neonatal Behavioural Assessment Scale.</w:t>
            </w:r>
          </w:p>
          <w:p>
            <w:pPr>
              <w:pStyle w:val="Default"/>
              <w:widowControl w:val="false"/>
              <w:rPr/>
            </w:pPr>
            <w:r>
              <w:rPr>
                <w:b/>
              </w:rPr>
              <w:t xml:space="preserve">e) Chromosomal and Gene linked abnormalities </w:t>
            </w:r>
            <w:r>
              <w:rPr/>
              <w:t>– Chromosomal abnormalities - Down Syndrome; Abnormalities of the sex chromosomes - Kleinfelters, Fragile x, Turner’s, XXX, XYY; Gene linked abnormalities - PKU, Sickle Cell Anaemia, Tay Sachs Disease.</w:t>
            </w:r>
          </w:p>
          <w:p>
            <w:pPr>
              <w:pStyle w:val="Default"/>
              <w:widowControl w:val="false"/>
              <w:rPr/>
            </w:pPr>
            <w:r>
              <w:rPr>
                <w:b/>
              </w:rPr>
              <w:t xml:space="preserve">f) Genetic Counselling, Postpartum period: </w:t>
            </w:r>
            <w:r>
              <w:rPr/>
              <w:t>Physical, Emotional, Psychological and bonding</w:t>
            </w:r>
          </w:p>
        </w:tc>
        <w:tc>
          <w:tcPr>
            <w:tcW w:w="972"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5"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3" w:type="dxa"/>
            <w:tcBorders>
              <w:left w:val="single" w:sz="2" w:space="0" w:color="000000"/>
              <w:bottom w:val="single" w:sz="2" w:space="0" w:color="000000"/>
            </w:tcBorders>
          </w:tcPr>
          <w:p>
            <w:pPr>
              <w:pStyle w:val="Default"/>
              <w:widowControl w:val="false"/>
              <w:rPr/>
            </w:pPr>
            <w:r>
              <w:rPr>
                <w:b/>
              </w:rPr>
              <w:t>PHYSICAL, COGNITIVE AND LANGUAGE DEVELOPMENT</w:t>
            </w:r>
          </w:p>
          <w:p>
            <w:pPr>
              <w:pStyle w:val="Default"/>
              <w:widowControl w:val="false"/>
              <w:rPr/>
            </w:pPr>
            <w:r>
              <w:rPr>
                <w:b/>
              </w:rPr>
              <w:t>a) MOTOR DEVELOPMENT</w:t>
            </w:r>
            <w:r>
              <w:rPr/>
              <w:t>: Reflexes – Some new born reflexes; Sleeping, Crying.</w:t>
            </w:r>
          </w:p>
          <w:p>
            <w:pPr>
              <w:pStyle w:val="Default"/>
              <w:widowControl w:val="false"/>
              <w:rPr/>
            </w:pPr>
            <w:r>
              <w:rPr>
                <w:b/>
              </w:rPr>
              <w:t xml:space="preserve">Motor development in infancy </w:t>
            </w:r>
            <w:r>
              <w:rPr/>
              <w:t>– meaning; sequence of motor development – Gross motor development; fine motor development.</w:t>
            </w:r>
          </w:p>
          <w:p>
            <w:pPr>
              <w:pStyle w:val="Normal"/>
              <w:widowControl w:val="false"/>
              <w:rPr>
                <w:rFonts w:ascii="Times New Roman" w:hAnsi="Times New Roman"/>
              </w:rPr>
            </w:pPr>
            <w:r>
              <w:rPr>
                <w:rFonts w:ascii="Times New Roman" w:hAnsi="Times New Roman"/>
                <w:b/>
              </w:rPr>
              <w:t xml:space="preserve">b) PERCEPTUAL DEVELOPMENT - </w:t>
            </w:r>
            <w:r>
              <w:rPr>
                <w:rFonts w:ascii="Times New Roman" w:hAnsi="Times New Roman"/>
              </w:rPr>
              <w:t>Touch, Taste and Smell, Hearing, Vision.</w:t>
            </w:r>
          </w:p>
          <w:p>
            <w:pPr>
              <w:pStyle w:val="Default"/>
              <w:widowControl w:val="false"/>
              <w:rPr/>
            </w:pPr>
            <w:r>
              <w:rPr>
                <w:b/>
              </w:rPr>
              <w:t xml:space="preserve">COGNITIVE DEVELOPMENT </w:t>
            </w:r>
            <w:r>
              <w:rPr/>
              <w:t>- Piaget’s theory of cognitive development. Vygotsky’s Theory of cognitive Development- Zone of Proximal Development and Scaffolding.</w:t>
            </w:r>
          </w:p>
          <w:p>
            <w:pPr>
              <w:pStyle w:val="Default"/>
              <w:widowControl w:val="false"/>
              <w:rPr/>
            </w:pPr>
            <w:r>
              <w:rPr>
                <w:b/>
              </w:rPr>
              <w:t xml:space="preserve">d) LANGUAGE DEVELOPMENT </w:t>
            </w:r>
            <w:r>
              <w:rPr/>
              <w:t>– components of language development; Pre-linguistic development – receptivity to language, first speech sounds. Phonological development; Semantic development; Grammatical Development, Pragmatic development; Bilingualism.</w:t>
            </w:r>
          </w:p>
        </w:tc>
        <w:tc>
          <w:tcPr>
            <w:tcW w:w="972"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5"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3" w:type="dxa"/>
            <w:tcBorders>
              <w:left w:val="single" w:sz="2" w:space="0" w:color="000000"/>
              <w:bottom w:val="single" w:sz="2" w:space="0" w:color="000000"/>
            </w:tcBorders>
          </w:tcPr>
          <w:p>
            <w:pPr>
              <w:pStyle w:val="Normal"/>
              <w:widowControl w:val="false"/>
              <w:rPr>
                <w:rFonts w:ascii="Times New Roman" w:hAnsi="Times New Roman"/>
              </w:rPr>
            </w:pPr>
            <w:r>
              <w:rPr>
                <w:rFonts w:ascii="Times New Roman" w:hAnsi="Times New Roman"/>
                <w:b/>
              </w:rPr>
              <w:t>EMOTIONAL , SOCIAL AND MORAL DEVELOPMENT</w:t>
            </w:r>
          </w:p>
          <w:p>
            <w:pPr>
              <w:pStyle w:val="Normal"/>
              <w:widowControl w:val="false"/>
              <w:rPr>
                <w:rFonts w:ascii="Times New Roman" w:hAnsi="Times New Roman"/>
              </w:rPr>
            </w:pPr>
            <w:r>
              <w:rPr>
                <w:rFonts w:ascii="Times New Roman" w:hAnsi="Times New Roman"/>
                <w:b/>
              </w:rPr>
              <w:t xml:space="preserve">a) EMOTIONAL DEVELOPMENT </w:t>
            </w:r>
            <w:r>
              <w:rPr>
                <w:rFonts w:ascii="Times New Roman" w:hAnsi="Times New Roman"/>
              </w:rPr>
              <w:t>- Development of emotional expression- Basic Emotions, Self-Conscious Emotions, Emotional self-Regulation, Acquiring Emotional Display Rules, Understanding and Responding to Emotions of Others - Social Referencing, Empathy and Sympathy.</w:t>
            </w:r>
          </w:p>
          <w:p>
            <w:pPr>
              <w:pStyle w:val="Default"/>
              <w:widowControl w:val="false"/>
              <w:rPr/>
            </w:pPr>
            <w:r>
              <w:rPr>
                <w:b/>
                <w:bCs/>
              </w:rPr>
              <w:t xml:space="preserve">b) </w:t>
            </w:r>
            <w:r>
              <w:rPr>
                <w:b/>
              </w:rPr>
              <w:t xml:space="preserve">SOCIAL DEVELOPMENT - </w:t>
            </w:r>
            <w:r>
              <w:rPr/>
              <w:t>Social Orientation, Development of attachment, security of attachment. Cultural Influences. Development of Self Awareness and Understanding Self.</w:t>
            </w:r>
          </w:p>
          <w:p>
            <w:pPr>
              <w:pStyle w:val="Normal"/>
              <w:widowControl w:val="false"/>
              <w:rPr>
                <w:rFonts w:ascii="Times New Roman" w:hAnsi="Times New Roman"/>
              </w:rPr>
            </w:pPr>
            <w:r>
              <w:rPr>
                <w:rFonts w:ascii="Times New Roman" w:hAnsi="Times New Roman"/>
                <w:b/>
              </w:rPr>
              <w:t xml:space="preserve">c) MORAL DEVELOPMENT - </w:t>
            </w:r>
            <w:r>
              <w:rPr>
                <w:rFonts w:ascii="Times New Roman" w:hAnsi="Times New Roman"/>
              </w:rPr>
              <w:t>Kohlberg’s theory of Moral development.</w:t>
            </w:r>
          </w:p>
        </w:tc>
        <w:tc>
          <w:tcPr>
            <w:tcW w:w="972"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15</w:t>
            </w:r>
          </w:p>
        </w:tc>
      </w:tr>
      <w:tr>
        <w:trPr/>
        <w:tc>
          <w:tcPr>
            <w:tcW w:w="1185"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3"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72" w:type="dxa"/>
            <w:tcBorders>
              <w:left w:val="single" w:sz="2" w:space="0" w:color="000000"/>
              <w:bottom w:val="single" w:sz="2" w:space="0" w:color="000000"/>
              <w:right w:val="single" w:sz="2" w:space="0" w:color="000000"/>
            </w:tcBorders>
          </w:tcPr>
          <w:p>
            <w:pPr>
              <w:pStyle w:val="TableContents"/>
              <w:widowControl w:val="false"/>
              <w:rPr>
                <w:rFonts w:ascii="Times New Roman" w:hAnsi="Times New Roman"/>
              </w:rPr>
            </w:pPr>
            <w:r>
              <w:rPr>
                <w:rFonts w:ascii="Times New Roman" w:hAnsi="Times New Roman"/>
              </w:rPr>
              <w:t>60</w:t>
            </w:r>
          </w:p>
        </w:tc>
      </w:tr>
    </w:tbl>
    <w:p>
      <w:pPr>
        <w:pStyle w:val="ListParagraph"/>
        <w:tabs>
          <w:tab w:val="clear" w:pos="720"/>
          <w:tab w:val="left" w:pos="569" w:leader="none"/>
        </w:tabs>
        <w:ind w:left="0" w:hanging="0"/>
        <w:jc w:val="both"/>
        <w:rPr>
          <w:rFonts w:eastAsia="Songti SC" w:cs="Arial Unicode MS"/>
          <w:b/>
          <w:b/>
          <w:lang w:val="en-IN" w:eastAsia="en-IN" w:bidi="hi-IN"/>
        </w:rPr>
      </w:pPr>
      <w:r>
        <w:rPr>
          <w:rFonts w:eastAsia="Songti SC" w:cs="Arial Unicode MS"/>
          <w:b/>
          <w:lang w:val="en-IN" w:eastAsia="en-IN" w:bidi="hi-IN"/>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4"/>
        </w:numPr>
        <w:tabs>
          <w:tab w:val="clear" w:pos="720"/>
          <w:tab w:val="left" w:pos="569" w:leader="none"/>
        </w:tabs>
        <w:jc w:val="both"/>
        <w:rPr/>
      </w:pPr>
      <w:r>
        <w:rPr>
          <w:rFonts w:cs="Arial Unicode MS"/>
          <w:color w:val="222222"/>
          <w:lang w:eastAsia="en-IN" w:bidi="hi-IN"/>
        </w:rPr>
        <w:t xml:space="preserve">Myers, D. G., &amp; Smith, S. M. (2012). </w:t>
      </w:r>
      <w:r>
        <w:rPr>
          <w:rFonts w:cs="Arial Unicode MS"/>
          <w:i/>
          <w:color w:val="222222"/>
          <w:lang w:eastAsia="en-IN" w:bidi="hi-IN"/>
        </w:rPr>
        <w:t>Exploring social psychology</w:t>
      </w:r>
      <w:r>
        <w:rPr>
          <w:rFonts w:cs="Arial Unicode MS"/>
          <w:color w:val="222222"/>
          <w:lang w:eastAsia="en-IN" w:bidi="hi-IN"/>
        </w:rPr>
        <w:t>. New York: McGraw-Hill.</w:t>
      </w:r>
    </w:p>
    <w:p>
      <w:pPr>
        <w:pStyle w:val="ListParagraph"/>
        <w:tabs>
          <w:tab w:val="clear" w:pos="720"/>
          <w:tab w:val="left" w:pos="569" w:leader="none"/>
        </w:tabs>
        <w:ind w:left="720" w:hanging="0"/>
        <w:jc w:val="both"/>
        <w:rPr/>
      </w:pPr>
      <w:r>
        <w:rPr>
          <w:b/>
          <w:bCs/>
          <w:spacing w:val="2"/>
        </w:rPr>
        <w:t>Reference Book:</w:t>
      </w:r>
    </w:p>
    <w:p>
      <w:pPr>
        <w:pStyle w:val="ListParagraph"/>
        <w:numPr>
          <w:ilvl w:val="0"/>
          <w:numId w:val="5"/>
        </w:numPr>
        <w:tabs>
          <w:tab w:val="clear" w:pos="720"/>
          <w:tab w:val="left" w:pos="569" w:leader="none"/>
        </w:tabs>
        <w:jc w:val="both"/>
        <w:rPr/>
      </w:pPr>
      <w:r>
        <w:rPr>
          <w:rFonts w:cs="Arial Unicode MS"/>
          <w:color w:val="222222"/>
          <w:lang w:eastAsia="en-IN" w:bidi="hi-IN"/>
        </w:rPr>
        <w:t>Baumeister, R. F. (2007).</w:t>
      </w:r>
      <w:r>
        <w:rPr>
          <w:rFonts w:cs="Arial Unicode MS"/>
          <w:i/>
          <w:color w:val="222222"/>
          <w:lang w:eastAsia="en-IN" w:bidi="hi-IN"/>
        </w:rPr>
        <w:t>Encyclopedia of social psychology</w:t>
      </w:r>
      <w:r>
        <w:rPr>
          <w:rFonts w:cs="Arial Unicode MS"/>
          <w:color w:val="222222"/>
          <w:lang w:eastAsia="en-IN" w:bidi="hi-IN"/>
        </w:rPr>
        <w:t>(Vol. 1). Sage.</w:t>
      </w:r>
    </w:p>
    <w:p>
      <w:pPr>
        <w:pStyle w:val="ListParagraph"/>
        <w:numPr>
          <w:ilvl w:val="0"/>
          <w:numId w:val="5"/>
        </w:numPr>
        <w:tabs>
          <w:tab w:val="clear" w:pos="720"/>
          <w:tab w:val="left" w:pos="569" w:leader="none"/>
        </w:tabs>
        <w:jc w:val="both"/>
        <w:rPr/>
      </w:pPr>
      <w:r>
        <w:rPr>
          <w:rFonts w:cs="Arial Unicode MS"/>
          <w:color w:val="222222"/>
          <w:lang w:eastAsia="en-IN" w:bidi="hi-IN"/>
        </w:rPr>
        <w:t xml:space="preserve">DeLamater, J. D., &amp; Ward, A. (Eds.). (2006). </w:t>
      </w:r>
      <w:r>
        <w:rPr>
          <w:rFonts w:cs="Arial Unicode MS"/>
          <w:i/>
          <w:color w:val="222222"/>
          <w:lang w:eastAsia="en-IN" w:bidi="hi-IN"/>
        </w:rPr>
        <w:t xml:space="preserve">Handbook of social psychology </w:t>
      </w:r>
      <w:r>
        <w:rPr>
          <w:rFonts w:cs="Arial Unicode MS"/>
          <w:color w:val="222222"/>
          <w:lang w:eastAsia="en-IN" w:bidi="hi-IN"/>
        </w:rPr>
        <w:t>(p. 571). New York: Springer.</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(1</w:t>
            </w:r>
            <w:r>
              <w:rPr>
                <w:rFonts w:ascii="Times New Roman" w:hAnsi="Times New Roman"/>
                <w:b/>
                <w:bCs/>
                <w:vertAlign w:val="superscript"/>
              </w:rPr>
              <w:t>st</w:t>
            </w:r>
            <w:r>
              <w:rPr>
                <w:rFonts w:ascii="Times New Roman" w:hAnsi="Times New Roman"/>
                <w:b/>
                <w:bCs/>
              </w:rPr>
              <w:t xml:space="preserve"> SEMESTER) Minor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lang w:eastAsia="en-IN"/>
              </w:rPr>
              <w:t>Basic Psychology I                          Subject Code: PSY062N101</w:t>
            </w:r>
          </w:p>
          <w:p>
            <w:pPr>
              <w:pStyle w:val="Normal"/>
              <w:widowControl w:val="false"/>
              <w:rPr>
                <w:rFonts w:ascii="Times New Roman" w:hAnsi="Times New Roman"/>
              </w:rPr>
            </w:pPr>
            <w:r>
              <w:rPr>
                <w:rFonts w:ascii="Times New Roman" w:hAnsi="Times New Roman"/>
                <w:b/>
                <w:lang w:eastAsia="en-IN"/>
              </w:rPr>
              <w:t>Level of Course: 100                                                 L-T-P-C: 3-0-0-3</w:t>
            </w:r>
          </w:p>
          <w:p>
            <w:pPr>
              <w:pStyle w:val="Normal"/>
              <w:widowControl w:val="false"/>
              <w:rPr>
                <w:rFonts w:ascii="Times New Roman" w:hAnsi="Times New Roman"/>
              </w:rPr>
            </w:pPr>
            <w:r>
              <w:rPr>
                <w:rFonts w:ascii="Times New Roman" w:hAnsi="Times New Roman"/>
                <w:b/>
              </w:rPr>
              <w:t>Credit Units: 3</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The objective of </w:t>
      </w:r>
      <w:r>
        <w:rPr>
          <w:rFonts w:eastAsia="Songti SC" w:cs="Arial Unicode MS"/>
          <w:b/>
          <w:lang w:val="en-IN" w:eastAsia="en-IN" w:bidi="hi-IN"/>
        </w:rPr>
        <w:t xml:space="preserve">Basic Psychology I </w:t>
      </w:r>
      <w:r>
        <w:rPr>
          <w:rFonts w:eastAsia="Songti SC" w:cs="Arial Unicode MS"/>
          <w:lang w:val="en-IN" w:eastAsia="en-IN" w:bidi="hi-IN"/>
        </w:rPr>
        <w:t xml:space="preserve">is to introduce students to the basic concepts of the field of psychology with an emphasis on applications of psychology in everyday </w:t>
      </w:r>
      <w:r>
        <w:rPr>
          <w:rFonts w:eastAsia="Songti SC" w:cs="Arial Unicode MS"/>
          <w:spacing w:val="-9"/>
          <w:lang w:val="en-IN" w:eastAsia="en-IN" w:bidi="hi-IN"/>
        </w:rPr>
        <w:t>life.</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kern w:val="0"/>
                <w:lang w:eastAsia="en-US" w:bidi="ar-SA"/>
              </w:rPr>
            </w:pPr>
            <w:r>
              <w:rPr>
                <w:rFonts w:ascii="Times New Roman" w:hAnsi="Times New Roman"/>
                <w:bCs/>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in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fundamental processes underlying human behavior such as sensation, perception, memory, motivation, emotion, individual differences.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principles of psychology in day-to-day life for a better understanding of themselves and </w:t>
            </w:r>
            <w:r>
              <w:rPr>
                <w:rFonts w:ascii="Times New Roman" w:hAnsi="Times New Roman"/>
                <w:spacing w:val="-1"/>
                <w:kern w:val="0"/>
                <w:lang w:eastAsia="en-US" w:bidi="ar-SA"/>
              </w:rPr>
              <w:t>others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 concept of individual differences in examining human mental processes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ind w:left="107" w:hanging="0"/>
              <w:rPr>
                <w:b/>
                <w:b/>
              </w:rPr>
            </w:pPr>
            <w:r>
              <w:rPr>
                <w:b/>
              </w:rPr>
              <w:t>Hours</w:t>
            </w:r>
          </w:p>
        </w:tc>
      </w:tr>
      <w:tr>
        <w:trPr>
          <w:trHeight w:val="1185" w:hRule="atLeast"/>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ind w:left="107" w:hanging="0"/>
              <w:rPr>
                <w:b/>
                <w:b/>
              </w:rPr>
            </w:pPr>
            <w:r>
              <w:rPr>
                <w:b/>
              </w:rPr>
              <w:t>I.</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Introduction</w:t>
            </w:r>
          </w:p>
          <w:p>
            <w:pPr>
              <w:pStyle w:val="TableParagraph"/>
              <w:widowControl w:val="false"/>
              <w:ind w:left="107" w:right="100" w:hanging="0"/>
              <w:jc w:val="both"/>
              <w:rPr/>
            </w:pPr>
            <w:r>
              <w:rPr/>
              <w:t>Definition and goals of Psychology, Role of a Psychologist in society, Scientific Method, Historical Development, Schools of Psychology, and Current Status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Perception</w:t>
            </w:r>
          </w:p>
          <w:p>
            <w:pPr>
              <w:pStyle w:val="TableParagraph"/>
              <w:widowControl w:val="false"/>
              <w:ind w:left="107" w:right="99" w:hanging="0"/>
              <w:jc w:val="both"/>
              <w:rPr/>
            </w:pPr>
            <w:r>
              <w:rPr/>
              <w:t>Attention &amp; Perception - Nature, Processing of information, Selective and Divided Attention, Perceptual processes: laws of perceptual organizations, depth perception, constancies, factors affecting perception &amp;</w:t>
            </w:r>
            <w:r>
              <w:rPr>
                <w:spacing w:val="-6"/>
              </w:rPr>
              <w:t>Application.</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 xml:space="preserve">Memory and </w:t>
            </w:r>
            <w:r>
              <w:rPr>
                <w:b/>
                <w:spacing w:val="-6"/>
              </w:rPr>
              <w:t>Forgetting</w:t>
            </w:r>
          </w:p>
          <w:p>
            <w:pPr>
              <w:pStyle w:val="TableParagraph"/>
              <w:widowControl w:val="false"/>
              <w:ind w:left="107" w:hanging="0"/>
              <w:rPr/>
            </w:pPr>
            <w:r>
              <w:rPr/>
              <w:t xml:space="preserve">Learning – Conditioning, Cognitive Learning, Observation learning, Verbal </w:t>
            </w:r>
            <w:r>
              <w:rPr>
                <w:spacing w:val="-1"/>
              </w:rPr>
              <w:t>learning.</w:t>
            </w:r>
          </w:p>
          <w:p>
            <w:pPr>
              <w:pStyle w:val="TableParagraph"/>
              <w:widowControl w:val="false"/>
              <w:ind w:left="107" w:hanging="0"/>
              <w:rPr/>
            </w:pPr>
            <w:r>
              <w:rPr/>
              <w:t>Memory – Stages and Models, Theories of forgetting and improving memory.</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TableParagraph"/>
              <w:widowControl w:val="false"/>
              <w:jc w:val="both"/>
              <w:rPr>
                <w:b/>
                <w:b/>
              </w:rPr>
            </w:pPr>
            <w:r>
              <w:rPr>
                <w:b/>
              </w:rPr>
              <w:t xml:space="preserve">  </w:t>
            </w:r>
            <w:r>
              <w:rPr>
                <w:b/>
              </w:rPr>
              <w:t>Motivation &amp; Emotion</w:t>
            </w:r>
          </w:p>
          <w:p>
            <w:pPr>
              <w:pStyle w:val="TableParagraph"/>
              <w:widowControl w:val="false"/>
              <w:ind w:left="107" w:right="100" w:hanging="0"/>
              <w:jc w:val="both"/>
              <w:rPr/>
            </w:pPr>
            <w:r>
              <w:rPr/>
              <w:t>Understanding motivation and emotion, Types of Motives, Theories of motivation, Functions of Emotions; Theories of emotions, Bodily changes and Emotions; Culture &amp; emotions.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rPr>
                <w:rFonts w:ascii="Times New Roman" w:hAnsi="Times New Roman"/>
              </w:rPr>
            </w:pPr>
            <w:r>
              <w:rPr>
                <w:rFonts w:ascii="Times New Roman" w:hAnsi="Times New Roman"/>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23"/>
        </w:numPr>
        <w:tabs>
          <w:tab w:val="clear" w:pos="720"/>
          <w:tab w:val="left" w:pos="569" w:leader="none"/>
        </w:tabs>
        <w:jc w:val="both"/>
        <w:rPr/>
      </w:pPr>
      <w:r>
        <w:rPr/>
        <w:t>Baron, R. &amp; Misra. G. (2013).</w:t>
      </w:r>
      <w:r>
        <w:rPr>
          <w:i/>
        </w:rPr>
        <w:t>Psychology</w:t>
      </w:r>
      <w:r>
        <w:rPr/>
        <w:t xml:space="preserve">. New Delhi: </w:t>
      </w:r>
      <w:r>
        <w:rPr>
          <w:spacing w:val="2"/>
        </w:rPr>
        <w:t>Pearson</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24"/>
        </w:numPr>
        <w:tabs>
          <w:tab w:val="clear" w:pos="720"/>
          <w:tab w:val="left" w:pos="569" w:leader="none"/>
        </w:tabs>
        <w:jc w:val="both"/>
        <w:rPr/>
      </w:pPr>
      <w:r>
        <w:rPr>
          <w:color w:val="222222"/>
        </w:rPr>
        <w:t xml:space="preserve">Spielberger, C. (2004). </w:t>
      </w:r>
      <w:r>
        <w:rPr>
          <w:i/>
          <w:color w:val="222222"/>
        </w:rPr>
        <w:t>Encyclopedia of applied psychology</w:t>
      </w:r>
      <w:r>
        <w:rPr>
          <w:color w:val="222222"/>
        </w:rPr>
        <w:t>. Academic press.</w:t>
      </w:r>
    </w:p>
    <w:p>
      <w:pPr>
        <w:pStyle w:val="ListParagraph"/>
        <w:numPr>
          <w:ilvl w:val="0"/>
          <w:numId w:val="24"/>
        </w:numPr>
        <w:tabs>
          <w:tab w:val="clear" w:pos="720"/>
          <w:tab w:val="left" w:pos="569" w:leader="none"/>
        </w:tabs>
        <w:jc w:val="both"/>
        <w:rPr/>
      </w:pPr>
      <w:r>
        <w:rPr>
          <w:color w:val="222222"/>
        </w:rPr>
        <w:t xml:space="preserve">Kazdin, A. E. (2000). </w:t>
      </w:r>
      <w:r>
        <w:rPr>
          <w:i/>
          <w:color w:val="222222"/>
        </w:rPr>
        <w:t>Encyclopedia of psychology</w:t>
      </w:r>
      <w:r>
        <w:rPr>
          <w:color w:val="222222"/>
        </w:rPr>
        <w:t xml:space="preserve"> (Vol. 8, p. 4128). American Psychological Association (Ed.). Washington, DC: American Psychological Association.</w:t>
      </w:r>
    </w:p>
    <w:p>
      <w:pPr>
        <w:pStyle w:val="ListParagraph"/>
        <w:numPr>
          <w:ilvl w:val="0"/>
          <w:numId w:val="24"/>
        </w:numPr>
        <w:tabs>
          <w:tab w:val="clear" w:pos="720"/>
          <w:tab w:val="left" w:pos="569" w:leader="none"/>
        </w:tabs>
        <w:jc w:val="both"/>
        <w:rPr/>
      </w:pPr>
      <w:r>
        <w:rPr>
          <w:rFonts w:eastAsia="Songti SC" w:cs="Arial Unicode MS"/>
          <w:i/>
          <w:color w:val="222222"/>
          <w:lang w:val="en-IN" w:eastAsia="en-IN" w:bidi="hi-IN"/>
        </w:rPr>
        <w:t>Matsumoto, D. E. (2009). The Cambridge dictionary of psychology. Cambridge University Press.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(1</w:t>
            </w:r>
            <w:r>
              <w:rPr>
                <w:rFonts w:ascii="Times New Roman" w:hAnsi="Times New Roman"/>
                <w:b/>
                <w:bCs/>
                <w:vertAlign w:val="superscript"/>
              </w:rPr>
              <w:t>st</w:t>
            </w:r>
            <w:r>
              <w:rPr>
                <w:rFonts w:ascii="Times New Roman" w:hAnsi="Times New Roman"/>
                <w:b/>
                <w:bCs/>
              </w:rPr>
              <w:t xml:space="preserve"> SEMESTER) SEC I</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eastAsia="Times New Roman" w:cs="Times New Roman" w:ascii="Times New Roman" w:hAnsi="Times New Roman"/>
                <w:b/>
                <w:lang w:val="en-US" w:eastAsia="en-US" w:bidi="ar-SA"/>
              </w:rPr>
              <w:t>Life Skills</w:t>
            </w:r>
            <w:r>
              <w:rPr>
                <w:rFonts w:eastAsia="Times New Roman" w:cs="Times New Roman" w:ascii="Times New Roman" w:hAnsi="Times New Roman"/>
                <w:b/>
                <w:lang w:val="en-US" w:eastAsia="en-IN" w:bidi="ar-SA"/>
              </w:rPr>
              <w:t xml:space="preserve">                                         Subject Code: PSY062S111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100                                                 L-T-P-C: 3-0-0-3</w:t>
            </w:r>
          </w:p>
          <w:p>
            <w:pPr>
              <w:pStyle w:val="Normal"/>
              <w:widowControl w:val="false"/>
              <w:rPr>
                <w:rFonts w:ascii="Times New Roman" w:hAnsi="Times New Roman"/>
              </w:rPr>
            </w:pPr>
            <w:r>
              <w:rPr>
                <w:rFonts w:ascii="Times New Roman" w:hAnsi="Times New Roman"/>
                <w:b/>
              </w:rPr>
              <w:t>Credit Units: 3</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The objective of </w:t>
      </w:r>
      <w:r>
        <w:rPr>
          <w:rFonts w:eastAsia="Songti SC" w:cs="Arial Unicode MS"/>
          <w:b/>
          <w:lang w:val="en-IN" w:eastAsia="en-IN" w:bidi="hi-IN"/>
        </w:rPr>
        <w:t xml:space="preserve">Life skills </w:t>
      </w:r>
      <w:r>
        <w:rPr>
          <w:rFonts w:eastAsia="Songti SC" w:cs="Arial Unicode MS"/>
          <w:lang w:val="en-IN" w:eastAsia="en-IN" w:bidi="hi-IN"/>
        </w:rPr>
        <w:t>is to introduce students to the basic concepts and importance of life skills</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Recalling </w:t>
            </w:r>
            <w:r>
              <w:rPr>
                <w:rFonts w:ascii="Times New Roman" w:hAnsi="Times New Roman"/>
                <w:kern w:val="0"/>
                <w:lang w:eastAsia="en-US" w:bidi="ar-SA"/>
              </w:rPr>
              <w:t>the meaning and importance of life skills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various types of life skills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kern w:val="0"/>
                <w:lang w:eastAsia="en-US" w:bidi="ar-SA"/>
              </w:rPr>
            </w:pPr>
            <w:r>
              <w:rPr>
                <w:rFonts w:ascii="Times New Roman" w:hAnsi="Times New Roman"/>
                <w:bCs/>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various life skills specific to the situation.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spacing w:before="0" w:after="20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concepts of various types of life skills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Normal"/>
              <w:widowControl w:val="false"/>
              <w:rPr>
                <w:rFonts w:ascii="Times New Roman" w:hAnsi="Times New Roman"/>
                <w:b/>
                <w:b/>
                <w:bCs/>
              </w:rPr>
            </w:pPr>
            <w:r>
              <w:rPr>
                <w:rFonts w:ascii="Times New Roman" w:hAnsi="Times New Roman"/>
                <w:b/>
                <w:bCs/>
              </w:rPr>
              <w:t>Overview of Life Skills:</w:t>
            </w:r>
          </w:p>
          <w:p>
            <w:pPr>
              <w:pStyle w:val="Normal"/>
              <w:widowControl w:val="false"/>
              <w:rPr>
                <w:rFonts w:ascii="Times New Roman" w:hAnsi="Times New Roman"/>
              </w:rPr>
            </w:pPr>
            <w:r>
              <w:rPr>
                <w:rFonts w:ascii="Times New Roman" w:hAnsi="Times New Roman"/>
              </w:rPr>
              <w:t>Meaning and significance of life skills, Life skills identified by WHO: Self-awareness, Empathy, Critical thinking, Creative thinking, Decision making, problem solving, Effective communication, interpersonal relationship, coping with stress, coping with emotion</w:t>
            </w:r>
          </w:p>
          <w:p>
            <w:pPr>
              <w:pStyle w:val="Normal"/>
              <w:widowControl w:val="false"/>
              <w:rPr>
                <w:rFonts w:ascii="Times New Roman" w:hAnsi="Times New Roman"/>
              </w:rPr>
            </w:pPr>
            <w:r>
              <w:rPr>
                <w:rFonts w:ascii="Times New Roman" w:hAnsi="Times New Roman"/>
              </w:rPr>
              <w:t>Use of Life skills in personal and professional life</w:t>
            </w:r>
          </w:p>
          <w:p>
            <w:pPr>
              <w:pStyle w:val="Normal"/>
              <w:widowControl w:val="false"/>
              <w:rPr>
                <w:rFonts w:ascii="Times New Roman" w:hAnsi="Times New Roman"/>
              </w:rPr>
            </w:pPr>
            <w:r>
              <w:rPr>
                <w:rFonts w:ascii="Times New Roman" w:hAnsi="Times New Roman"/>
              </w:rPr>
              <w:t>Life Skills Training – Models-4 H,</w:t>
            </w:r>
          </w:p>
          <w:p>
            <w:pPr>
              <w:pStyle w:val="Normal"/>
              <w:widowControl w:val="false"/>
              <w:rPr>
                <w:rFonts w:ascii="Times New Roman" w:hAnsi="Times New Roman"/>
              </w:rPr>
            </w:pPr>
            <w:r>
              <w:rPr>
                <w:rFonts w:ascii="Times New Roman" w:hAnsi="Times New Roman"/>
              </w:rPr>
              <w:t>Life Skills Education in the Indian Context.</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7</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Normal"/>
              <w:widowControl w:val="false"/>
              <w:rPr>
                <w:rFonts w:ascii="Times New Roman" w:hAnsi="Times New Roman"/>
                <w:color w:val="000000"/>
              </w:rPr>
            </w:pPr>
            <w:r>
              <w:rPr>
                <w:rFonts w:ascii="Times New Roman" w:hAnsi="Times New Roman"/>
                <w:color w:val="000000"/>
              </w:rPr>
              <w:t>Self-awareness and empathy:</w:t>
            </w:r>
          </w:p>
          <w:p>
            <w:pPr>
              <w:pStyle w:val="Normal"/>
              <w:widowControl w:val="false"/>
              <w:rPr>
                <w:rFonts w:ascii="Times New Roman" w:hAnsi="Times New Roman"/>
              </w:rPr>
            </w:pPr>
            <w:r>
              <w:rPr>
                <w:rFonts w:ascii="Times New Roman" w:hAnsi="Times New Roman"/>
              </w:rPr>
              <w:t>Definition and need for self-awareness and empathy; Self-esteem and self-concept</w:t>
            </w:r>
            <w:r>
              <w:rPr>
                <w:rFonts w:ascii="Times New Roman" w:hAnsi="Times New Roman"/>
                <w:color w:val="000000"/>
              </w:rPr>
              <w:t xml:space="preserve">, </w:t>
            </w:r>
            <w:r>
              <w:rPr>
                <w:rFonts w:ascii="Times New Roman" w:hAnsi="Times New Roman"/>
              </w:rPr>
              <w:t>Human Values, tools and techniques of Self-awareness and empathy</w:t>
            </w:r>
          </w:p>
          <w:p>
            <w:pPr>
              <w:pStyle w:val="Normal"/>
              <w:widowControl w:val="false"/>
              <w:rPr>
                <w:rFonts w:ascii="Times New Roman" w:hAnsi="Times New Roman"/>
              </w:rPr>
            </w:pPr>
            <w:r>
              <w:rPr>
                <w:rFonts w:ascii="Times New Roman" w:hAnsi="Times New Roman"/>
              </w:rPr>
              <w:t>Activities: Johari window and SWOT analysis, Journaling, reflective questions, meditation, mindfulness, psychometric tests and feedback.</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6</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Normal"/>
              <w:widowControl w:val="false"/>
              <w:rPr>
                <w:rFonts w:ascii="Times New Roman" w:hAnsi="Times New Roman"/>
                <w:b/>
                <w:b/>
              </w:rPr>
            </w:pPr>
            <w:r>
              <w:rPr>
                <w:rFonts w:ascii="Times New Roman" w:hAnsi="Times New Roman"/>
                <w:b/>
              </w:rPr>
              <w:t>Critical and creative Thinking</w:t>
            </w:r>
          </w:p>
          <w:p>
            <w:pPr>
              <w:pStyle w:val="Normal"/>
              <w:widowControl w:val="false"/>
              <w:rPr>
                <w:rFonts w:ascii="Times New Roman" w:hAnsi="Times New Roman"/>
              </w:rPr>
            </w:pPr>
            <w:r>
              <w:rPr>
                <w:rFonts w:ascii="Times New Roman" w:hAnsi="Times New Roman"/>
              </w:rPr>
              <w:t>Definition and need for Creativity and Critical Thinking, Need for Creativity in the 21st century, Imagination, Intuition, Experience and Sources of Creativity, Lateral Thinking, Critical thinking Vs Creative thinking, Convergent &amp; Divergent Thinking.</w:t>
            </w:r>
          </w:p>
          <w:p>
            <w:pPr>
              <w:pStyle w:val="Normal"/>
              <w:widowControl w:val="false"/>
              <w:rPr>
                <w:rFonts w:ascii="Times New Roman" w:hAnsi="Times New Roman"/>
              </w:rPr>
            </w:pPr>
            <w:r>
              <w:rPr>
                <w:rFonts w:ascii="Times New Roman" w:hAnsi="Times New Roman"/>
              </w:rPr>
              <w:t>Activities: Fish Bowl, Debates, 9 dots puzzle, Circles of possibilities, Best out of waste, Socratic seminars, Group discussion, brain storming and lateral thinking exercises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6</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Normal"/>
              <w:widowControl w:val="false"/>
              <w:rPr>
                <w:rFonts w:ascii="Times New Roman" w:hAnsi="Times New Roman"/>
                <w:b/>
                <w:b/>
                <w:bCs/>
              </w:rPr>
            </w:pPr>
            <w:r>
              <w:rPr>
                <w:rFonts w:ascii="Times New Roman" w:hAnsi="Times New Roman"/>
                <w:b/>
                <w:bCs/>
                <w:color w:val="000000"/>
              </w:rPr>
              <w:t>Decision Making and Problem Solving</w:t>
            </w:r>
          </w:p>
          <w:p>
            <w:pPr>
              <w:pStyle w:val="Normal"/>
              <w:widowControl w:val="false"/>
              <w:rPr>
                <w:rFonts w:ascii="Times New Roman" w:hAnsi="Times New Roman"/>
              </w:rPr>
            </w:pPr>
            <w:r>
              <w:rPr>
                <w:rFonts w:ascii="Times New Roman" w:hAnsi="Times New Roman"/>
              </w:rPr>
              <w:t>Definition of decision making and problem solving, Steps in problem solving: Problem Solving Techniques, Analytical Thinking, Numeric, symbolic, and graphic reasoning. Scientific temperament and Logical thinking</w:t>
            </w:r>
          </w:p>
          <w:p>
            <w:pPr>
              <w:pStyle w:val="Normal"/>
              <w:widowControl w:val="false"/>
              <w:rPr>
                <w:rFonts w:ascii="Times New Roman" w:hAnsi="Times New Roman"/>
              </w:rPr>
            </w:pPr>
            <w:r>
              <w:rPr>
                <w:rFonts w:ascii="Times New Roman" w:hAnsi="Times New Roman"/>
              </w:rPr>
              <w:t>Activities: Six Thinking Hats, Mind Mapping, Forced Connections, A shrinking vessel, reverse pyramid.</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r>
          </w:p>
          <w:p>
            <w:pPr>
              <w:pStyle w:val="TableParagraph"/>
              <w:widowControl w:val="false"/>
              <w:ind w:left="3" w:hanging="0"/>
              <w:jc w:val="center"/>
              <w:rPr>
                <w:b/>
                <w:b/>
              </w:rPr>
            </w:pPr>
            <w:r>
              <w:rPr>
                <w:b/>
              </w:rPr>
              <w:t>6</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25</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6"/>
        </w:numPr>
        <w:tabs>
          <w:tab w:val="clear" w:pos="720"/>
          <w:tab w:val="left" w:pos="569" w:leader="none"/>
        </w:tabs>
        <w:jc w:val="both"/>
        <w:rPr/>
      </w:pPr>
      <w:r>
        <w:rPr/>
        <w:t>Feldman, R. S. (2013). Understanding Psychology. New York: McGraw-Hills.</w:t>
      </w:r>
    </w:p>
    <w:p>
      <w:pPr>
        <w:pStyle w:val="ListParagraph"/>
        <w:numPr>
          <w:ilvl w:val="0"/>
          <w:numId w:val="6"/>
        </w:numPr>
        <w:tabs>
          <w:tab w:val="clear" w:pos="720"/>
          <w:tab w:val="left" w:pos="569" w:leader="none"/>
        </w:tabs>
        <w:jc w:val="both"/>
        <w:rPr/>
      </w:pPr>
      <w:r>
        <w:rPr>
          <w:rFonts w:cs="Arial Unicode MS"/>
          <w:color w:val="000000"/>
          <w:spacing w:val="2"/>
          <w:lang w:eastAsia="en-IN" w:bidi="hi-IN"/>
        </w:rPr>
        <w:t>Carson,R.C., Butcher,J.N and Mineka,S.(2004). Abnormal psychology. 13th Edition. New Delhi: Pearson Education.</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(2</w:t>
            </w:r>
            <w:r>
              <w:rPr>
                <w:rFonts w:ascii="Times New Roman" w:hAnsi="Times New Roman"/>
                <w:b/>
                <w:bCs/>
                <w:vertAlign w:val="superscript"/>
              </w:rPr>
              <w:t>nd</w:t>
            </w:r>
            <w:r>
              <w:rPr>
                <w:rFonts w:ascii="Times New Roman" w:hAnsi="Times New Roman"/>
                <w:b/>
                <w:bCs/>
              </w:rPr>
              <w:t xml:space="preserve"> 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eastAsia="Times New Roman" w:cs="Times New Roman" w:ascii="Times New Roman" w:hAnsi="Times New Roman"/>
                <w:b/>
                <w:lang w:val="en-US" w:eastAsia="en-US" w:bidi="ar-SA"/>
              </w:rPr>
              <w:t>Introduction to Psychology II</w:t>
            </w:r>
            <w:r>
              <w:rPr>
                <w:rFonts w:eastAsia="Times New Roman" w:cs="Times New Roman" w:ascii="Times New Roman" w:hAnsi="Times New Roman"/>
                <w:b/>
                <w:lang w:val="en-US" w:eastAsia="en-IN" w:bidi="ar-SA"/>
              </w:rPr>
              <w:t xml:space="preserve">               Subject Code: PSY062M201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100                                                        L-T-P-C: 3-0-0-3</w:t>
            </w:r>
          </w:p>
          <w:p>
            <w:pPr>
              <w:pStyle w:val="Normal"/>
              <w:widowControl w:val="false"/>
              <w:rPr>
                <w:rFonts w:ascii="Times New Roman" w:hAnsi="Times New Roman"/>
              </w:rPr>
            </w:pPr>
            <w:r>
              <w:rPr>
                <w:rFonts w:ascii="Times New Roman" w:hAnsi="Times New Roman"/>
                <w:b/>
              </w:rPr>
              <w:t>Credit Units: 3                                                                  Scheme of Evaluation: T</w:t>
            </w:r>
          </w:p>
        </w:tc>
      </w:tr>
    </w:tbl>
    <w:p>
      <w:pPr>
        <w:pStyle w:val="ListParagraph"/>
        <w:tabs>
          <w:tab w:val="clear" w:pos="720"/>
          <w:tab w:val="left" w:pos="569" w:leader="none"/>
        </w:tabs>
        <w:ind w:left="0" w:hanging="0"/>
        <w:jc w:val="both"/>
        <w:rPr/>
      </w:pPr>
      <w:r>
        <w:rPr>
          <w:b/>
          <w:bCs/>
        </w:rPr>
        <w:t>Objective:</w:t>
      </w:r>
      <w:r>
        <w:rPr/>
        <w:t xml:space="preserve"> The objective of </w:t>
      </w:r>
      <w:r>
        <w:rPr>
          <w:rFonts w:eastAsia="Songti SC" w:cs="Arial Unicode MS"/>
          <w:b/>
          <w:lang w:val="en-IN" w:eastAsia="en-IN" w:bidi="hi-IN"/>
        </w:rPr>
        <w:t xml:space="preserve">Introduction to Psychology II </w:t>
      </w:r>
      <w:r>
        <w:rPr>
          <w:rFonts w:eastAsia="Songti SC" w:cs="Arial Unicode MS"/>
          <w:lang w:val="en-IN" w:eastAsia="en-IN" w:bidi="hi-IN"/>
        </w:rPr>
        <w:t xml:space="preserve">is to introduce students to the basic concepts of the field of psychology with an emphasis on applications of psychology in everyday </w:t>
      </w:r>
      <w:r>
        <w:rPr>
          <w:rFonts w:eastAsia="Songti SC" w:cs="Arial Unicode MS"/>
          <w:spacing w:val="-9"/>
          <w:lang w:val="en-IN" w:eastAsia="en-IN" w:bidi="hi-IN"/>
        </w:rPr>
        <w:t>life.</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in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fundamental processes underlying human behavior such as intelligence, personality, individual differences.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Principles of Psychology in day-to-day life for a better understanding of themselves and </w:t>
            </w:r>
            <w:r>
              <w:rPr>
                <w:rFonts w:ascii="Times New Roman" w:hAnsi="Times New Roman"/>
                <w:spacing w:val="-1"/>
                <w:kern w:val="0"/>
                <w:lang w:eastAsia="en-US" w:bidi="ar-SA"/>
              </w:rPr>
              <w:t>others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theoretical perspectives, and empirical findings that address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39"/>
        <w:gridCol w:w="7700"/>
        <w:gridCol w:w="911"/>
      </w:tblGrid>
      <w:tr>
        <w:trPr/>
        <w:tc>
          <w:tcPr>
            <w:tcW w:w="1139"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700"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700" w:type="dxa"/>
            <w:tcBorders>
              <w:left w:val="single" w:sz="2" w:space="0" w:color="000000"/>
              <w:bottom w:val="single" w:sz="2" w:space="0" w:color="000000"/>
            </w:tcBorders>
          </w:tcPr>
          <w:p>
            <w:pPr>
              <w:pStyle w:val="TableParagraph"/>
              <w:widowControl w:val="false"/>
              <w:ind w:left="107" w:hanging="0"/>
              <w:rPr>
                <w:b/>
                <w:b/>
              </w:rPr>
            </w:pPr>
            <w:r>
              <w:rPr>
                <w:b/>
              </w:rPr>
              <w:t>Intelligence</w:t>
            </w:r>
          </w:p>
          <w:p>
            <w:pPr>
              <w:pStyle w:val="TableParagraph"/>
              <w:widowControl w:val="false"/>
              <w:ind w:left="107" w:right="98" w:hanging="0"/>
              <w:rPr/>
            </w:pPr>
            <w:r>
              <w:rPr/>
              <w:t>Definition, Theories; Measuring intelligence; Determinants of intelligence.</w:t>
            </w:r>
          </w:p>
          <w:p>
            <w:pPr>
              <w:pStyle w:val="TableParagraph"/>
              <w:widowControl w:val="false"/>
              <w:ind w:left="107" w:right="532" w:hanging="0"/>
              <w:rPr/>
            </w:pPr>
            <w:r>
              <w:rPr/>
              <w:t>Group differences in intelligence: Role of environment &amp; genetics, Gender differences; Variability in intellectual ability: retardation &amp; intellectual gifted; Creativity;</w:t>
            </w:r>
          </w:p>
          <w:p>
            <w:pPr>
              <w:pStyle w:val="TableParagraph"/>
              <w:widowControl w:val="false"/>
              <w:ind w:left="107" w:hanging="0"/>
              <w:rPr/>
            </w:pPr>
            <w:r>
              <w:rPr/>
              <w:t>Emotional Intelligence, Social intelligence, Spiritual Intelligence</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700" w:type="dxa"/>
            <w:tcBorders>
              <w:left w:val="single" w:sz="2" w:space="0" w:color="000000"/>
              <w:bottom w:val="single" w:sz="2" w:space="0" w:color="000000"/>
            </w:tcBorders>
          </w:tcPr>
          <w:p>
            <w:pPr>
              <w:pStyle w:val="TableParagraph"/>
              <w:widowControl w:val="false"/>
              <w:ind w:left="107" w:hanging="0"/>
              <w:rPr>
                <w:b/>
                <w:b/>
              </w:rPr>
            </w:pPr>
            <w:r>
              <w:rPr>
                <w:b/>
              </w:rPr>
              <w:t>Personality</w:t>
            </w:r>
          </w:p>
          <w:p>
            <w:pPr>
              <w:pStyle w:val="TableParagraph"/>
              <w:widowControl w:val="false"/>
              <w:ind w:left="107" w:hanging="0"/>
              <w:rPr/>
            </w:pPr>
            <w:r>
              <w:rPr/>
              <w:t>Definition, Approaches: Psychoanalytic, Humanistic, Trait theories, Learning approaches.</w:t>
            </w:r>
          </w:p>
          <w:p>
            <w:pPr>
              <w:pStyle w:val="TableParagraph"/>
              <w:widowControl w:val="false"/>
              <w:spacing w:before="6" w:after="0"/>
              <w:ind w:left="107" w:right="198" w:hanging="0"/>
              <w:rPr/>
            </w:pPr>
            <w:r>
              <w:rPr/>
              <w:t>Assessment of Personality: Self report, Projective techniques and other measures.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700" w:type="dxa"/>
            <w:tcBorders>
              <w:left w:val="single" w:sz="2" w:space="0" w:color="000000"/>
              <w:bottom w:val="single" w:sz="2" w:space="0" w:color="000000"/>
            </w:tcBorders>
          </w:tcPr>
          <w:p>
            <w:pPr>
              <w:pStyle w:val="TableParagraph"/>
              <w:widowControl w:val="false"/>
              <w:ind w:left="107" w:right="98" w:hanging="0"/>
              <w:rPr/>
            </w:pPr>
            <w:r>
              <w:rPr>
                <w:b/>
              </w:rPr>
              <w:t xml:space="preserve">Cognition: Thinking, Deciding &amp;Communication Thinking: </w:t>
            </w:r>
            <w:r>
              <w:rPr/>
              <w:t>Definition, Strategies to study thinking: Basic elements of thought &amp; Reasoning process.</w:t>
            </w:r>
          </w:p>
          <w:p>
            <w:pPr>
              <w:pStyle w:val="TableParagraph"/>
              <w:widowControl w:val="false"/>
              <w:ind w:left="107" w:right="98" w:hanging="0"/>
              <w:jc w:val="both"/>
              <w:rPr/>
            </w:pPr>
            <w:r>
              <w:rPr>
                <w:b/>
              </w:rPr>
              <w:t>Decision Making</w:t>
            </w:r>
            <w:r>
              <w:rPr/>
              <w:t>: Definition, Process, Heuristics, Framing &amp; decision strategy; Problem Solving: Stages &amp; methods; Factors facilitation &amp; interfering effective problem solving.</w:t>
            </w:r>
          </w:p>
          <w:p>
            <w:pPr>
              <w:pStyle w:val="TableParagraph"/>
              <w:widowControl w:val="false"/>
              <w:ind w:left="107" w:right="99" w:hanging="0"/>
              <w:jc w:val="both"/>
              <w:rPr/>
            </w:pPr>
            <w:r>
              <w:rPr>
                <w:b/>
              </w:rPr>
              <w:t>Language: Nature &amp; development of language, Relationship between language &amp; thought.</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700" w:type="dxa"/>
            <w:tcBorders>
              <w:left w:val="single" w:sz="2" w:space="0" w:color="000000"/>
              <w:bottom w:val="single" w:sz="2" w:space="0" w:color="000000"/>
            </w:tcBorders>
          </w:tcPr>
          <w:p>
            <w:pPr>
              <w:pStyle w:val="TableParagraph"/>
              <w:widowControl w:val="false"/>
              <w:ind w:left="107" w:hanging="0"/>
              <w:rPr>
                <w:b/>
                <w:b/>
              </w:rPr>
            </w:pPr>
            <w:r>
              <w:rPr>
                <w:b/>
              </w:rPr>
              <w:t>States of Consciousness</w:t>
            </w:r>
          </w:p>
          <w:p>
            <w:pPr>
              <w:pStyle w:val="TableParagraph"/>
              <w:widowControl w:val="false"/>
              <w:ind w:left="107" w:hanging="0"/>
              <w:rPr/>
            </w:pPr>
            <w:r>
              <w:rPr>
                <w:b/>
              </w:rPr>
              <w:t xml:space="preserve">Sleep &amp; dreams: </w:t>
            </w:r>
            <w:r>
              <w:rPr/>
              <w:t>Stages of sleep, REM sleep, Functions &amp; meaning of dreaming, Sleep disturbances, Circadian rhythms, Daydreams.</w:t>
            </w:r>
          </w:p>
          <w:p>
            <w:pPr>
              <w:pStyle w:val="TableParagraph"/>
              <w:widowControl w:val="false"/>
              <w:ind w:left="107" w:right="493" w:hanging="0"/>
              <w:jc w:val="both"/>
              <w:rPr/>
            </w:pPr>
            <w:r>
              <w:rPr>
                <w:b/>
              </w:rPr>
              <w:t xml:space="preserve">Altered states of consciousness: </w:t>
            </w:r>
            <w:r>
              <w:rPr/>
              <w:t xml:space="preserve">Hypnosis &amp; Meditation Conscious altering drugs: Basic concepts, </w:t>
            </w:r>
            <w:r>
              <w:rPr>
                <w:spacing w:val="-13"/>
              </w:rPr>
              <w:t>Psychological mechanisms underlying drug-</w:t>
            </w:r>
            <w:r>
              <w:rPr>
                <w:spacing w:val="-3"/>
              </w:rPr>
              <w:t>abuse.</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700"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w:t>
      </w:r>
    </w:p>
    <w:p>
      <w:pPr>
        <w:pStyle w:val="ListParagraph"/>
        <w:numPr>
          <w:ilvl w:val="0"/>
          <w:numId w:val="7"/>
        </w:numPr>
        <w:tabs>
          <w:tab w:val="clear" w:pos="720"/>
          <w:tab w:val="left" w:pos="569" w:leader="none"/>
        </w:tabs>
        <w:jc w:val="both"/>
        <w:rPr/>
      </w:pPr>
      <w:r>
        <w:rPr/>
        <w:t>Baron, R. &amp; Misra. G. (2013).</w:t>
      </w:r>
      <w:r>
        <w:rPr>
          <w:i/>
        </w:rPr>
        <w:t>Psychology</w:t>
      </w:r>
      <w:r>
        <w:rPr/>
        <w:t xml:space="preserve">. New Delhi: </w:t>
      </w:r>
      <w:r>
        <w:rPr>
          <w:spacing w:val="2"/>
        </w:rPr>
        <w:t>Pearson</w:t>
      </w:r>
    </w:p>
    <w:p>
      <w:pPr>
        <w:pStyle w:val="ListParagraph"/>
        <w:numPr>
          <w:ilvl w:val="0"/>
          <w:numId w:val="7"/>
        </w:numPr>
        <w:tabs>
          <w:tab w:val="clear" w:pos="720"/>
          <w:tab w:val="left" w:pos="569" w:leader="none"/>
        </w:tabs>
        <w:jc w:val="both"/>
        <w:rPr/>
      </w:pPr>
      <w:r>
        <w:rPr/>
        <w:t>Feldman, R. S. (2013). Understanding Psychology. New York: McGraw-Hills.</w:t>
      </w:r>
    </w:p>
    <w:p>
      <w:pPr>
        <w:pStyle w:val="ListParagraph"/>
        <w:tabs>
          <w:tab w:val="clear" w:pos="720"/>
          <w:tab w:val="left" w:pos="569" w:leader="none"/>
        </w:tabs>
        <w:ind w:left="1461" w:hanging="0"/>
        <w:jc w:val="both"/>
        <w:rPr/>
      </w:pPr>
      <w:r>
        <w:rPr>
          <w:b/>
          <w:bCs/>
          <w:spacing w:val="2"/>
        </w:rPr>
        <w:t>Reference Book:</w:t>
      </w:r>
    </w:p>
    <w:p>
      <w:pPr>
        <w:pStyle w:val="ListParagraph"/>
        <w:numPr>
          <w:ilvl w:val="0"/>
          <w:numId w:val="8"/>
        </w:numPr>
        <w:tabs>
          <w:tab w:val="clear" w:pos="720"/>
          <w:tab w:val="left" w:pos="569" w:leader="none"/>
        </w:tabs>
        <w:jc w:val="both"/>
        <w:rPr/>
      </w:pPr>
      <w:r>
        <w:rPr>
          <w:color w:val="222222"/>
        </w:rPr>
        <w:t xml:space="preserve">Spielberger, C. (2004). </w:t>
      </w:r>
      <w:r>
        <w:rPr>
          <w:i/>
          <w:color w:val="222222"/>
        </w:rPr>
        <w:t>Encyclopedia of applied psychology</w:t>
      </w:r>
      <w:r>
        <w:rPr>
          <w:color w:val="222222"/>
        </w:rPr>
        <w:t>. Academic press.</w:t>
      </w:r>
    </w:p>
    <w:p>
      <w:pPr>
        <w:pStyle w:val="ListParagraph"/>
        <w:numPr>
          <w:ilvl w:val="0"/>
          <w:numId w:val="8"/>
        </w:numPr>
        <w:tabs>
          <w:tab w:val="clear" w:pos="720"/>
          <w:tab w:val="left" w:pos="569" w:leader="none"/>
        </w:tabs>
        <w:jc w:val="both"/>
        <w:rPr/>
      </w:pPr>
      <w:r>
        <w:rPr>
          <w:color w:val="222222"/>
        </w:rPr>
        <w:t xml:space="preserve">Kazdin, A. E. (2000). </w:t>
      </w:r>
      <w:r>
        <w:rPr>
          <w:i/>
          <w:color w:val="222222"/>
        </w:rPr>
        <w:t>Encyclopedia of psychology</w:t>
      </w:r>
      <w:r>
        <w:rPr>
          <w:color w:val="222222"/>
        </w:rPr>
        <w:t xml:space="preserve"> (Vol. 8, p. 4128). American Psychological Association (Ed.). Washington, DC: American Psychological Association.</w:t>
      </w:r>
    </w:p>
    <w:p>
      <w:pPr>
        <w:pStyle w:val="ListParagraph"/>
        <w:numPr>
          <w:ilvl w:val="0"/>
          <w:numId w:val="8"/>
        </w:numPr>
        <w:tabs>
          <w:tab w:val="clear" w:pos="720"/>
          <w:tab w:val="left" w:pos="569" w:leader="none"/>
        </w:tabs>
        <w:jc w:val="both"/>
        <w:rPr/>
      </w:pPr>
      <w:r>
        <w:rPr>
          <w:color w:val="222222"/>
        </w:rPr>
        <w:t xml:space="preserve">Matsumoto, D. E. (2009). </w:t>
      </w:r>
      <w:r>
        <w:rPr>
          <w:i/>
          <w:color w:val="222222"/>
        </w:rPr>
        <w:t>The Cambridge dictionary of psychology</w:t>
      </w:r>
      <w:r>
        <w:rPr>
          <w:color w:val="222222"/>
        </w:rPr>
        <w:t>. Cambridge University Press.</w:t>
      </w:r>
    </w:p>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(2</w:t>
            </w:r>
            <w:r>
              <w:rPr>
                <w:rFonts w:ascii="Times New Roman" w:hAnsi="Times New Roman"/>
                <w:b/>
                <w:bCs/>
                <w:vertAlign w:val="superscript"/>
              </w:rPr>
              <w:t>nd</w:t>
            </w:r>
            <w:r>
              <w:rPr>
                <w:rFonts w:ascii="Times New Roman" w:hAnsi="Times New Roman"/>
                <w:b/>
                <w:bCs/>
              </w:rPr>
              <w:t xml:space="preserve"> 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Developmental </w:t>
            </w:r>
            <w:r>
              <w:rPr>
                <w:rFonts w:eastAsia="Times New Roman" w:cs="Times New Roman" w:ascii="Times New Roman" w:hAnsi="Times New Roman"/>
                <w:b/>
                <w:lang w:val="en-US" w:eastAsia="en-US" w:bidi="ar-SA"/>
              </w:rPr>
              <w:t>Psychology II</w:t>
            </w:r>
            <w:r>
              <w:rPr>
                <w:rFonts w:eastAsia="Times New Roman" w:cs="Times New Roman" w:ascii="Times New Roman" w:hAnsi="Times New Roman"/>
                <w:b/>
                <w:lang w:val="en-US" w:eastAsia="en-IN" w:bidi="ar-SA"/>
              </w:rPr>
              <w:t xml:space="preserve">               Subject Code: PSY062M202</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100                                                        L-T-P-C: 3-0-0-3</w:t>
            </w:r>
          </w:p>
          <w:p>
            <w:pPr>
              <w:pStyle w:val="Normal"/>
              <w:widowControl w:val="false"/>
              <w:rPr>
                <w:rFonts w:ascii="Times New Roman" w:hAnsi="Times New Roman"/>
              </w:rPr>
            </w:pPr>
            <w:r>
              <w:rPr>
                <w:rFonts w:ascii="Times New Roman" w:hAnsi="Times New Roman"/>
                <w:b/>
              </w:rPr>
              <w:t>Credit Units: 3</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The objective of </w:t>
      </w:r>
      <w:r>
        <w:rPr>
          <w:rFonts w:eastAsia="Songti SC" w:cs="Arial Unicode MS"/>
          <w:b/>
          <w:lang w:val="en-IN" w:eastAsia="en-IN" w:bidi="hi-IN"/>
        </w:rPr>
        <w:t xml:space="preserve">Developmental Psychology II </w:t>
      </w:r>
      <w:r>
        <w:rPr>
          <w:rFonts w:eastAsia="Songti SC" w:cs="Arial Unicode MS"/>
          <w:lang w:val="en-IN" w:eastAsia="en-IN" w:bidi="hi-IN"/>
        </w:rPr>
        <w:t xml:space="preserve">is to make the students understand the role of family, peers and community in influencing development at different </w:t>
      </w:r>
      <w:r>
        <w:rPr>
          <w:rFonts w:eastAsia="Songti SC" w:cs="Arial Unicode MS"/>
          <w:spacing w:val="-1"/>
          <w:lang w:val="en-IN" w:eastAsia="en-IN" w:bidi="hi-IN"/>
        </w:rPr>
        <w:t>stages.</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importance of life span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various stages of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psychology in human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spacing w:before="0" w:after="29"/>
              <w:jc w:val="both"/>
              <w:rPr>
                <w:rFonts w:ascii="Times New Roman" w:hAnsi="Times New Roman"/>
                <w:kern w:val="0"/>
                <w:lang w:eastAsia="en-US" w:bidi="ar-SA"/>
              </w:rPr>
            </w:pPr>
            <w:r>
              <w:rPr>
                <w:rFonts w:ascii="Times New Roman" w:hAnsi="Times New Roman"/>
                <w:b/>
                <w:bCs/>
                <w:kern w:val="0"/>
                <w:lang w:eastAsia="en-US" w:bidi="ar-SA"/>
              </w:rPr>
              <w:t xml:space="preserve">Differentiate </w:t>
            </w:r>
            <w:r>
              <w:rPr>
                <w:rFonts w:ascii="Times New Roman" w:hAnsi="Times New Roman"/>
                <w:kern w:val="0"/>
                <w:lang w:eastAsia="en-US" w:bidi="ar-SA"/>
              </w:rPr>
              <w:t>the psychological needs of each stage of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Normal"/>
              <w:widowControl w:val="false"/>
              <w:ind w:right="481" w:hanging="0"/>
              <w:jc w:val="both"/>
              <w:rPr>
                <w:rFonts w:ascii="Times New Roman" w:hAnsi="Times New Roman"/>
              </w:rPr>
            </w:pPr>
            <w:r>
              <w:rPr>
                <w:rFonts w:ascii="Times New Roman" w:hAnsi="Times New Roman"/>
                <w:b/>
              </w:rPr>
              <w:t>PUBERTY &amp; ADOLESCENCE</w:t>
            </w:r>
          </w:p>
          <w:p>
            <w:pPr>
              <w:pStyle w:val="Default"/>
              <w:widowControl w:val="false"/>
              <w:ind w:right="481" w:hanging="0"/>
              <w:jc w:val="both"/>
              <w:rPr/>
            </w:pPr>
            <w:r>
              <w:rPr>
                <w:b/>
              </w:rPr>
              <w:t xml:space="preserve">a) Puberty: </w:t>
            </w:r>
            <w:r>
              <w:rPr/>
              <w:t>Meaning and Characteristics.</w:t>
            </w:r>
          </w:p>
          <w:p>
            <w:pPr>
              <w:pStyle w:val="Default"/>
              <w:widowControl w:val="false"/>
              <w:rPr/>
            </w:pPr>
            <w:r>
              <w:rPr>
                <w:b/>
              </w:rPr>
              <w:t xml:space="preserve">b) Adolescence: Physical Development </w:t>
            </w:r>
            <w:r>
              <w:rPr/>
              <w:t>– Adolescents’ growth spurt, primary and secondary sexual characteristics, signs of sexual maturity.</w:t>
            </w:r>
          </w:p>
          <w:p>
            <w:pPr>
              <w:pStyle w:val="Default"/>
              <w:widowControl w:val="false"/>
              <w:rPr/>
            </w:pPr>
            <w:r>
              <w:rPr>
                <w:b/>
              </w:rPr>
              <w:t xml:space="preserve">c) Physical and Mental Health </w:t>
            </w:r>
            <w:r>
              <w:rPr/>
              <w:t>– Physical Fitness, Sleep Needs, Nutrition and Eating disorders; Substance abuse – risk factors of drug abuse, gate way drugs – alcohol – marijuana and tobacco. Addiction to Social media and Virtual Gaming.</w:t>
            </w:r>
          </w:p>
          <w:p>
            <w:pPr>
              <w:pStyle w:val="Default"/>
              <w:widowControl w:val="false"/>
              <w:rPr/>
            </w:pPr>
            <w:r>
              <w:rPr>
                <w:b/>
              </w:rPr>
              <w:t>d) Psychosocial Development</w:t>
            </w:r>
            <w:r>
              <w:rPr/>
              <w:t>: Search for Identity- Theories of Erikson and Marcia. Gender Differences and Ethnic Factors in Identity Formation. Relationship with family, peers and adult society. Adolescents in Trouble: Antisocial and Juvenile Delinquency (in brief)</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Default"/>
              <w:widowControl w:val="false"/>
              <w:ind w:left="108" w:right="104" w:hanging="0"/>
              <w:jc w:val="both"/>
              <w:rPr/>
            </w:pPr>
            <w:r>
              <w:rPr>
                <w:b/>
              </w:rPr>
              <w:t xml:space="preserve">EARLY ADULTHOOD: </w:t>
            </w:r>
            <w:r>
              <w:rPr/>
              <w:t>Characteristics of early adulthood.</w:t>
            </w:r>
          </w:p>
          <w:p>
            <w:pPr>
              <w:pStyle w:val="Default"/>
              <w:widowControl w:val="false"/>
              <w:ind w:left="108" w:right="104" w:hanging="0"/>
              <w:jc w:val="both"/>
              <w:rPr/>
            </w:pPr>
            <w:r>
              <w:rPr>
                <w:b/>
              </w:rPr>
              <w:t xml:space="preserve">a) Health and Physical Development: </w:t>
            </w:r>
            <w:r>
              <w:rPr/>
              <w:t>Health status, Genetic and Behavioral Influences on Health and Fitness.</w:t>
            </w:r>
          </w:p>
          <w:p>
            <w:pPr>
              <w:pStyle w:val="Default"/>
              <w:widowControl w:val="false"/>
              <w:ind w:left="108" w:right="104" w:hanging="0"/>
              <w:jc w:val="both"/>
              <w:rPr/>
            </w:pPr>
            <w:r>
              <w:rPr>
                <w:b/>
              </w:rPr>
              <w:t xml:space="preserve">b) Cognitive development </w:t>
            </w:r>
            <w:r>
              <w:rPr/>
              <w:t>–Piaget’s shift to post formal thought. Schaies’ model. Emotional Intelligence.</w:t>
            </w:r>
          </w:p>
          <w:p>
            <w:pPr>
              <w:pStyle w:val="Default"/>
              <w:widowControl w:val="false"/>
              <w:ind w:left="108" w:right="104" w:hanging="0"/>
              <w:jc w:val="both"/>
              <w:rPr/>
            </w:pPr>
            <w:r>
              <w:rPr>
                <w:b/>
              </w:rPr>
              <w:t>c) Psycho-social development</w:t>
            </w:r>
            <w:r>
              <w:rPr/>
              <w:t>: Models - Normative, Timing-of-events, Trait and Typological. Intimate Relationships. Marital and non-marital life styles - Single life,</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TableParagraph"/>
              <w:widowControl w:val="false"/>
              <w:ind w:left="108" w:hanging="0"/>
              <w:jc w:val="both"/>
              <w:rPr/>
            </w:pPr>
            <w:r>
              <w:rPr>
                <w:b/>
              </w:rPr>
              <w:t xml:space="preserve">MIDDLE ADULTHOOD: </w:t>
            </w:r>
            <w:r>
              <w:rPr/>
              <w:t>Characteristics of Middle adulthood.</w:t>
            </w:r>
          </w:p>
          <w:p>
            <w:pPr>
              <w:pStyle w:val="TableParagraph"/>
              <w:widowControl w:val="false"/>
              <w:ind w:left="108" w:hanging="0"/>
              <w:jc w:val="both"/>
              <w:rPr/>
            </w:pPr>
            <w:r>
              <w:rPr>
                <w:b/>
              </w:rPr>
              <w:t xml:space="preserve">a) Physical Development </w:t>
            </w:r>
            <w:r>
              <w:rPr/>
              <w:t>– physical changes – Sensory &amp; Psychomotor Functioning, Sexuality &amp; Reproductive Functioning- Menopause &amp; its Meanings; Changes in male Sexuality.</w:t>
            </w:r>
          </w:p>
          <w:p>
            <w:pPr>
              <w:pStyle w:val="TableParagraph"/>
              <w:widowControl w:val="false"/>
              <w:ind w:left="108" w:hanging="0"/>
              <w:jc w:val="both"/>
              <w:rPr/>
            </w:pPr>
            <w:r>
              <w:rPr>
                <w:b/>
              </w:rPr>
              <w:t xml:space="preserve">b) Cognitive development </w:t>
            </w:r>
            <w:r>
              <w:rPr/>
              <w:t>–The distinctiveness of adult cognition – the role of expertise, Integrative thought, practical problem solving, creativity. Occupational Patterns, Work v/s Early Retirement, Work and Cognitive Development, Mature Learner.</w:t>
            </w:r>
          </w:p>
          <w:p>
            <w:pPr>
              <w:pStyle w:val="TableParagraph"/>
              <w:widowControl w:val="false"/>
              <w:ind w:left="108" w:hanging="0"/>
              <w:jc w:val="both"/>
              <w:rPr/>
            </w:pPr>
            <w:r>
              <w:rPr>
                <w:b/>
              </w:rPr>
              <w:t xml:space="preserve">c) Psycho-Social Development </w:t>
            </w:r>
            <w:r>
              <w:rPr/>
              <w:t>– Changes in Relationship at Midlife. Consensual Relationships: Marriage, Midlife divorce, LGBT issues, Friendships, Relationships with maturing children.</w:t>
            </w:r>
          </w:p>
          <w:p>
            <w:pPr>
              <w:pStyle w:val="TableParagraph"/>
              <w:widowControl w:val="false"/>
              <w:ind w:left="108" w:hanging="0"/>
              <w:jc w:val="both"/>
              <w:rPr/>
            </w:pPr>
            <w:r>
              <w:rPr>
                <w:b/>
              </w:rPr>
              <w:t xml:space="preserve">d) Vocational Adjustments </w:t>
            </w:r>
            <w:r>
              <w:rPr/>
              <w:t>– Factors affecting vocational adjustment in Middle Adulthood, Vocational Hazards, Adjustment to approaching Retirement.</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TableParagraph"/>
              <w:widowControl w:val="false"/>
              <w:ind w:left="108" w:hanging="0"/>
              <w:jc w:val="both"/>
              <w:rPr/>
            </w:pPr>
            <w:r>
              <w:rPr>
                <w:b/>
              </w:rPr>
              <w:t xml:space="preserve">Late Adulthood &amp; Old age: </w:t>
            </w:r>
            <w:r>
              <w:rPr/>
              <w:t>Characteristics of Late adulthood.</w:t>
            </w:r>
          </w:p>
          <w:p>
            <w:pPr>
              <w:pStyle w:val="TableParagraph"/>
              <w:widowControl w:val="false"/>
              <w:ind w:left="108" w:hanging="0"/>
              <w:jc w:val="both"/>
              <w:rPr/>
            </w:pPr>
            <w:r>
              <w:rPr>
                <w:b/>
              </w:rPr>
              <w:t>a) Physical Changes</w:t>
            </w:r>
            <w:r>
              <w:rPr/>
              <w:t>: Sensory &amp; Psychomotor Functioning – Vision, Hearing, Taste &amp; Smell, Strength, Endurance, Balance &amp;Reaction time.</w:t>
            </w:r>
          </w:p>
          <w:p>
            <w:pPr>
              <w:pStyle w:val="TableParagraph"/>
              <w:widowControl w:val="false"/>
              <w:ind w:left="108" w:hanging="0"/>
              <w:jc w:val="both"/>
              <w:rPr/>
            </w:pPr>
            <w:r>
              <w:rPr>
                <w:b/>
              </w:rPr>
              <w:t>b) Cognitive Development</w:t>
            </w:r>
            <w:r>
              <w:rPr/>
              <w:t>: Intelligence and Processing Abilities. Competence in everyday tasks &amp; problem solving.</w:t>
            </w:r>
          </w:p>
          <w:p>
            <w:pPr>
              <w:pStyle w:val="TableParagraph"/>
              <w:widowControl w:val="false"/>
              <w:ind w:left="108" w:hanging="0"/>
              <w:jc w:val="both"/>
              <w:rPr/>
            </w:pPr>
            <w:r>
              <w:rPr>
                <w:b/>
              </w:rPr>
              <w:t xml:space="preserve">c) Psychosocial Development </w:t>
            </w:r>
            <w:r>
              <w:rPr/>
              <w:t>– Personal Relationships in Late life: Social Contact,  Relationships &amp; Health, Multigenerational Family. Consensual Relationships: Long-Term Marriage, Divorce and Remarriage, Widowhood, Single Life, Friendships. Non-marital kinship ties: Relationships with Adult children or their absence, Relationship with siblings. Becoming Great-Grandparents.</w:t>
            </w:r>
          </w:p>
          <w:p>
            <w:pPr>
              <w:pStyle w:val="TableParagraph"/>
              <w:widowControl w:val="false"/>
              <w:ind w:left="108" w:hanging="0"/>
              <w:jc w:val="both"/>
              <w:rPr/>
            </w:pPr>
            <w:r>
              <w:rPr/>
              <w:t>Characteristics, Changes in interest, physical changes, psychological changes, relationship and adjustment with others,</w:t>
            </w:r>
          </w:p>
          <w:p>
            <w:pPr>
              <w:pStyle w:val="Default"/>
              <w:widowControl w:val="false"/>
              <w:ind w:left="108" w:hanging="0"/>
              <w:jc w:val="both"/>
              <w:rPr/>
            </w:pPr>
            <w:r>
              <w:rPr>
                <w:b/>
              </w:rPr>
              <w:t xml:space="preserve">Theories of ageing: </w:t>
            </w:r>
            <w:r>
              <w:rPr/>
              <w:t>programmed theories and damaged theories, Challenges faced by the aged</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9"/>
        </w:numPr>
        <w:tabs>
          <w:tab w:val="clear" w:pos="720"/>
          <w:tab w:val="left" w:pos="569" w:leader="none"/>
        </w:tabs>
        <w:jc w:val="both"/>
        <w:rPr/>
      </w:pPr>
      <w:r>
        <w:rPr/>
        <w:t>Papalia,D.E. (2004).Human Development. 9thEdition, New Delhi: Tata</w:t>
      </w:r>
      <w:r>
        <w:rPr>
          <w:spacing w:val="-2"/>
        </w:rPr>
        <w:t>McGraw</w:t>
      </w:r>
    </w:p>
    <w:p>
      <w:pPr>
        <w:pStyle w:val="ListParagraph"/>
        <w:numPr>
          <w:ilvl w:val="0"/>
          <w:numId w:val="9"/>
        </w:numPr>
        <w:tabs>
          <w:tab w:val="clear" w:pos="720"/>
          <w:tab w:val="left" w:pos="569" w:leader="none"/>
        </w:tabs>
        <w:jc w:val="both"/>
        <w:rPr/>
      </w:pPr>
      <w:r>
        <w:rPr>
          <w:rFonts w:cs="Arial Unicode MS"/>
          <w:color w:val="000000"/>
          <w:spacing w:val="-3"/>
          <w:lang w:eastAsia="en-IN" w:bidi="hi-IN"/>
        </w:rPr>
        <w:t>Santrock, J.W. (2014) A Topical Approach to Life Span Development. 7</w:t>
      </w:r>
      <w:r>
        <w:rPr>
          <w:rFonts w:cs="Arial Unicode MS"/>
          <w:color w:val="000000"/>
          <w:spacing w:val="-3"/>
          <w:vertAlign w:val="superscript"/>
          <w:lang w:eastAsia="en-IN" w:bidi="hi-IN"/>
        </w:rPr>
        <w:t>th</w:t>
      </w:r>
      <w:r>
        <w:rPr>
          <w:rFonts w:cs="Arial Unicode MS"/>
          <w:color w:val="000000"/>
          <w:spacing w:val="-3"/>
          <w:lang w:eastAsia="en-IN" w:bidi="hi-IN"/>
        </w:rPr>
        <w:t xml:space="preserve"> Edition, Dallas: McGraw Hill Education.</w:t>
      </w:r>
    </w:p>
    <w:p>
      <w:pPr>
        <w:pStyle w:val="ListParagraph"/>
        <w:tabs>
          <w:tab w:val="clear" w:pos="720"/>
          <w:tab w:val="left" w:pos="569" w:leader="none"/>
        </w:tabs>
        <w:ind w:left="0" w:hanging="0"/>
        <w:jc w:val="both"/>
        <w:rPr/>
      </w:pPr>
      <w:r>
        <w:rPr>
          <w:rFonts w:cs="Arial Unicode MS"/>
          <w:b/>
          <w:bCs/>
          <w:color w:val="000000"/>
          <w:spacing w:val="-3"/>
          <w:lang w:eastAsia="en-IN" w:bidi="hi-IN"/>
        </w:rPr>
        <w:t>Reference Book:</w:t>
      </w:r>
    </w:p>
    <w:p>
      <w:pPr>
        <w:pStyle w:val="ListParagraph"/>
        <w:numPr>
          <w:ilvl w:val="0"/>
          <w:numId w:val="10"/>
        </w:numPr>
        <w:tabs>
          <w:tab w:val="clear" w:pos="720"/>
          <w:tab w:val="left" w:pos="569" w:leader="none"/>
        </w:tabs>
        <w:jc w:val="both"/>
        <w:rPr/>
      </w:pPr>
      <w:r>
        <w:rPr>
          <w:rFonts w:cs="Arial Unicode MS"/>
          <w:color w:val="222222"/>
          <w:lang w:eastAsia="en-IN" w:bidi="hi-IN"/>
        </w:rPr>
        <w:t xml:space="preserve">Butterworth, G. (2014). </w:t>
      </w:r>
      <w:r>
        <w:rPr>
          <w:rFonts w:cs="Arial Unicode MS"/>
          <w:i/>
          <w:color w:val="222222"/>
          <w:lang w:eastAsia="en-IN" w:bidi="hi-IN"/>
        </w:rPr>
        <w:t>Principles of developmental psychology: An introduction</w:t>
      </w:r>
      <w:r>
        <w:rPr>
          <w:rFonts w:cs="Arial Unicode MS"/>
          <w:color w:val="222222"/>
          <w:lang w:eastAsia="en-IN" w:bidi="hi-IN"/>
        </w:rPr>
        <w:t>. Psychology Press.</w:t>
      </w:r>
    </w:p>
    <w:p>
      <w:pPr>
        <w:pStyle w:val="ListParagraph"/>
        <w:numPr>
          <w:ilvl w:val="0"/>
          <w:numId w:val="10"/>
        </w:numPr>
        <w:tabs>
          <w:tab w:val="clear" w:pos="720"/>
          <w:tab w:val="left" w:pos="569" w:leader="none"/>
        </w:tabs>
        <w:jc w:val="both"/>
        <w:rPr/>
      </w:pPr>
      <w:r>
        <w:rPr>
          <w:rFonts w:cs="Arial Unicode MS"/>
          <w:color w:val="222222"/>
          <w:lang w:eastAsia="en-IN" w:bidi="hi-IN"/>
        </w:rPr>
        <w:t>Harris, M., &amp; Butterworth, G. (2012).</w:t>
      </w:r>
      <w:r>
        <w:rPr>
          <w:rFonts w:cs="Arial Unicode MS"/>
          <w:i/>
          <w:color w:val="222222"/>
          <w:lang w:eastAsia="en-IN" w:bidi="hi-IN"/>
        </w:rPr>
        <w:t>Developmental psychology: A student's handbook</w:t>
      </w:r>
      <w:r>
        <w:rPr>
          <w:rFonts w:cs="Arial Unicode MS"/>
          <w:color w:val="222222"/>
          <w:lang w:eastAsia="en-IN" w:bidi="hi-IN"/>
        </w:rPr>
        <w:t>. Psychology Press.</w:t>
      </w:r>
    </w:p>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(2</w:t>
            </w:r>
            <w:r>
              <w:rPr>
                <w:rFonts w:ascii="Times New Roman" w:hAnsi="Times New Roman"/>
                <w:b/>
                <w:bCs/>
                <w:vertAlign w:val="superscript"/>
              </w:rPr>
              <w:t>nd</w:t>
            </w:r>
            <w:r>
              <w:rPr>
                <w:rFonts w:ascii="Times New Roman" w:hAnsi="Times New Roman"/>
                <w:b/>
                <w:bCs/>
              </w:rPr>
              <w:t xml:space="preserve"> SEMESTER) Minor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Basic Psychology</w:t>
            </w:r>
            <w:r>
              <w:rPr>
                <w:rFonts w:eastAsia="Times New Roman" w:cs="Times New Roman" w:ascii="Times New Roman" w:hAnsi="Times New Roman"/>
                <w:b/>
                <w:lang w:val="en-US" w:eastAsia="en-US" w:bidi="ar-SA"/>
              </w:rPr>
              <w:t xml:space="preserve"> II</w:t>
            </w:r>
            <w:r>
              <w:rPr>
                <w:rFonts w:eastAsia="Times New Roman" w:cs="Times New Roman" w:ascii="Times New Roman" w:hAnsi="Times New Roman"/>
                <w:b/>
                <w:lang w:val="en-US" w:eastAsia="en-IN" w:bidi="ar-SA"/>
              </w:rPr>
              <w:t xml:space="preserve">                         Subject Code: PSY062N201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100                                                 L-T-P-C: 3-0-0-3</w:t>
            </w:r>
          </w:p>
          <w:p>
            <w:pPr>
              <w:pStyle w:val="Normal"/>
              <w:widowControl w:val="false"/>
              <w:rPr>
                <w:rFonts w:ascii="Times New Roman" w:hAnsi="Times New Roman"/>
              </w:rPr>
            </w:pPr>
            <w:r>
              <w:rPr>
                <w:rFonts w:ascii="Times New Roman" w:hAnsi="Times New Roman"/>
                <w:b/>
              </w:rPr>
              <w:t>Credit Units: 3</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The objective of </w:t>
      </w:r>
      <w:r>
        <w:rPr>
          <w:rFonts w:eastAsia="Songti SC" w:cs="Arial Unicode MS"/>
          <w:b/>
          <w:lang w:val="en-IN" w:eastAsia="en-IN" w:bidi="hi-IN"/>
        </w:rPr>
        <w:t xml:space="preserve">Basic Psychology II </w:t>
      </w:r>
      <w:r>
        <w:rPr>
          <w:rFonts w:eastAsia="Songti SC" w:cs="Arial Unicode MS"/>
          <w:spacing w:val="-9"/>
          <w:lang w:val="en-IN" w:eastAsia="en-IN" w:bidi="hi-IN"/>
        </w:rPr>
        <w:t>is to introduce students to the basic concepts of the field of psychology with an emphasis on applications of psychology in everyday life.</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in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fundamental processes underlying human behavior such as intelligence, personality, individual differences.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Principles of Psychology in day-to-day life for a better understanding of themselves and </w:t>
            </w:r>
            <w:r>
              <w:rPr>
                <w:rFonts w:ascii="Times New Roman" w:hAnsi="Times New Roman"/>
                <w:spacing w:val="-1"/>
                <w:kern w:val="0"/>
                <w:lang w:eastAsia="en-US" w:bidi="ar-SA"/>
              </w:rPr>
              <w:t>others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theoretical perspectives, and empirical findings that address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28" w:after="114"/>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Intelligence</w:t>
            </w:r>
          </w:p>
          <w:p>
            <w:pPr>
              <w:pStyle w:val="TableParagraph"/>
              <w:widowControl w:val="false"/>
              <w:ind w:left="107" w:right="98" w:hanging="0"/>
              <w:rPr/>
            </w:pPr>
            <w:r>
              <w:rPr/>
              <w:t>Definition, Theories; Measuring intelligence; Determinants of intelligence.</w:t>
            </w:r>
          </w:p>
          <w:p>
            <w:pPr>
              <w:pStyle w:val="TableParagraph"/>
              <w:widowControl w:val="false"/>
              <w:ind w:left="107" w:right="532" w:hanging="0"/>
              <w:rPr/>
            </w:pPr>
            <w:r>
              <w:rPr/>
              <w:t>Group differences in intelligence: Role of environment &amp; genetics, Gender differences; Variability in intellectual ability: retardation &amp; intellectual gifted; Creativity;</w:t>
            </w:r>
          </w:p>
          <w:p>
            <w:pPr>
              <w:pStyle w:val="TableParagraph"/>
              <w:widowControl w:val="false"/>
              <w:ind w:left="107" w:hanging="0"/>
              <w:rPr/>
            </w:pPr>
            <w:r>
              <w:rPr/>
              <w:t>Emotional Intelligence, Social intelligence, Spiritual Intelligence</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Personality</w:t>
            </w:r>
          </w:p>
          <w:p>
            <w:pPr>
              <w:pStyle w:val="TableParagraph"/>
              <w:widowControl w:val="false"/>
              <w:ind w:left="107" w:hanging="0"/>
              <w:rPr/>
            </w:pPr>
            <w:r>
              <w:rPr/>
              <w:t>Definition, Approaches: Psychoanalytic, Humanistic, Trait theories, Learning approaches.</w:t>
            </w:r>
          </w:p>
          <w:p>
            <w:pPr>
              <w:pStyle w:val="TableParagraph"/>
              <w:widowControl w:val="false"/>
              <w:spacing w:before="6" w:after="0"/>
              <w:ind w:left="107" w:right="198" w:hanging="0"/>
              <w:rPr/>
            </w:pPr>
            <w:r>
              <w:rPr/>
              <w:t>Assessment of Personality: Self report, Projective techniques and other measures.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TableParagraph"/>
              <w:widowControl w:val="false"/>
              <w:ind w:left="107" w:right="98" w:hanging="0"/>
              <w:rPr/>
            </w:pPr>
            <w:r>
              <w:rPr>
                <w:b/>
              </w:rPr>
              <w:t xml:space="preserve">Cognition: Thinking, Deciding &amp;Communication Thinking: </w:t>
            </w:r>
            <w:r>
              <w:rPr/>
              <w:t>Definition, Strategies to study thinking: Basic elements of thought &amp; Reasoning process.</w:t>
            </w:r>
          </w:p>
          <w:p>
            <w:pPr>
              <w:pStyle w:val="TableParagraph"/>
              <w:widowControl w:val="false"/>
              <w:ind w:left="107" w:right="98" w:hanging="0"/>
              <w:jc w:val="both"/>
              <w:rPr/>
            </w:pPr>
            <w:r>
              <w:rPr>
                <w:b/>
              </w:rPr>
              <w:t>Decision Making</w:t>
            </w:r>
            <w:r>
              <w:rPr/>
              <w:t>: Definition, Process, Heuristics, Framing &amp; decision strategy; Problem Solving: Stages &amp; methods; Factors facilitation &amp; interfering effective problem solving.</w:t>
            </w:r>
          </w:p>
          <w:p>
            <w:pPr>
              <w:pStyle w:val="TableParagraph"/>
              <w:widowControl w:val="false"/>
              <w:ind w:left="107" w:right="99" w:hanging="0"/>
              <w:jc w:val="both"/>
              <w:rPr/>
            </w:pPr>
            <w:r>
              <w:rPr>
                <w:b/>
              </w:rPr>
              <w:t>Language: Nature &amp; development of language, Relationship between language &amp; thought.</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States of Consciousness</w:t>
            </w:r>
          </w:p>
          <w:p>
            <w:pPr>
              <w:pStyle w:val="TableParagraph"/>
              <w:widowControl w:val="false"/>
              <w:ind w:left="107" w:hanging="0"/>
              <w:rPr/>
            </w:pPr>
            <w:r>
              <w:rPr>
                <w:b/>
              </w:rPr>
              <w:t xml:space="preserve">Sleep &amp; dreams: </w:t>
            </w:r>
            <w:r>
              <w:rPr/>
              <w:t>Stages of sleep, REM sleep, Functions &amp; meaning of dreaming, Sleep disturbances, Circadian rhythms, Daydreams.</w:t>
            </w:r>
          </w:p>
          <w:p>
            <w:pPr>
              <w:pStyle w:val="TableParagraph"/>
              <w:widowControl w:val="false"/>
              <w:ind w:left="107" w:right="493" w:hanging="0"/>
              <w:jc w:val="both"/>
              <w:rPr/>
            </w:pPr>
            <w:r>
              <w:rPr>
                <w:b/>
              </w:rPr>
              <w:t xml:space="preserve">Altered states of consciousness: </w:t>
            </w:r>
            <w:r>
              <w:rPr/>
              <w:t xml:space="preserve">Hypnosis &amp; Meditation Conscious altering drugs: Basic concepts, </w:t>
            </w:r>
            <w:r>
              <w:rPr>
                <w:spacing w:val="-13"/>
              </w:rPr>
              <w:t>Psychological mechanisms underlying drug-</w:t>
            </w:r>
            <w:r>
              <w:rPr>
                <w:spacing w:val="-3"/>
              </w:rPr>
              <w:t>abuse.</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11"/>
        </w:numPr>
        <w:tabs>
          <w:tab w:val="clear" w:pos="720"/>
          <w:tab w:val="left" w:pos="569" w:leader="none"/>
        </w:tabs>
        <w:jc w:val="both"/>
        <w:rPr/>
      </w:pPr>
      <w:r>
        <w:rPr/>
        <w:t>Baron, R. &amp; Misra. G. (2013).</w:t>
      </w:r>
      <w:r>
        <w:rPr>
          <w:i/>
        </w:rPr>
        <w:t>Psychology</w:t>
      </w:r>
      <w:r>
        <w:rPr/>
        <w:t xml:space="preserve">. New Delhi: </w:t>
      </w:r>
      <w:r>
        <w:rPr>
          <w:spacing w:val="2"/>
        </w:rPr>
        <w:t>Pearson</w:t>
      </w:r>
    </w:p>
    <w:p>
      <w:pPr>
        <w:pStyle w:val="ListParagraph"/>
        <w:numPr>
          <w:ilvl w:val="0"/>
          <w:numId w:val="11"/>
        </w:numPr>
        <w:tabs>
          <w:tab w:val="clear" w:pos="720"/>
          <w:tab w:val="left" w:pos="569" w:leader="none"/>
        </w:tabs>
        <w:jc w:val="both"/>
        <w:rPr/>
      </w:pPr>
      <w:r>
        <w:rPr/>
        <w:t>Feldman, R. S. (2013). Understanding Psychology. New York: McGraw-Hills.</w:t>
      </w:r>
    </w:p>
    <w:p>
      <w:pPr>
        <w:pStyle w:val="ListParagraph"/>
        <w:tabs>
          <w:tab w:val="clear" w:pos="720"/>
          <w:tab w:val="left" w:pos="569" w:leader="none"/>
        </w:tabs>
        <w:ind w:left="1461" w:hanging="0"/>
        <w:jc w:val="both"/>
        <w:rPr/>
      </w:pPr>
      <w:r>
        <w:rPr>
          <w:b/>
          <w:bCs/>
          <w:spacing w:val="2"/>
        </w:rPr>
        <w:t>Reference Book:</w:t>
      </w:r>
    </w:p>
    <w:p>
      <w:pPr>
        <w:pStyle w:val="ListParagraph"/>
        <w:numPr>
          <w:ilvl w:val="0"/>
          <w:numId w:val="21"/>
        </w:numPr>
        <w:tabs>
          <w:tab w:val="clear" w:pos="720"/>
          <w:tab w:val="left" w:pos="569" w:leader="none"/>
        </w:tabs>
        <w:jc w:val="both"/>
        <w:rPr/>
      </w:pPr>
      <w:r>
        <w:rPr>
          <w:color w:val="222222"/>
        </w:rPr>
        <w:t xml:space="preserve">Spielberger, C. (2004). </w:t>
      </w:r>
      <w:r>
        <w:rPr>
          <w:i/>
          <w:color w:val="222222"/>
        </w:rPr>
        <w:t>Encyclopedia of applied psychology</w:t>
      </w:r>
      <w:r>
        <w:rPr>
          <w:color w:val="222222"/>
        </w:rPr>
        <w:t>. Academic press.</w:t>
      </w:r>
    </w:p>
    <w:p>
      <w:pPr>
        <w:pStyle w:val="ListParagraph"/>
        <w:numPr>
          <w:ilvl w:val="0"/>
          <w:numId w:val="21"/>
        </w:numPr>
        <w:tabs>
          <w:tab w:val="clear" w:pos="720"/>
          <w:tab w:val="left" w:pos="569" w:leader="none"/>
        </w:tabs>
        <w:jc w:val="both"/>
        <w:rPr/>
      </w:pPr>
      <w:r>
        <w:rPr>
          <w:color w:val="222222"/>
        </w:rPr>
        <w:t xml:space="preserve">Kazdin, A. E. (2000). </w:t>
      </w:r>
      <w:r>
        <w:rPr>
          <w:i/>
          <w:color w:val="222222"/>
        </w:rPr>
        <w:t>Encyclopedia of psychology</w:t>
      </w:r>
      <w:r>
        <w:rPr>
          <w:color w:val="222222"/>
        </w:rPr>
        <w:t xml:space="preserve"> (Vol. 8, p. 4128). American Psychological Association (Ed.). Washington, DC: American Psychological Association.</w:t>
      </w:r>
    </w:p>
    <w:p>
      <w:pPr>
        <w:pStyle w:val="ListParagraph"/>
        <w:numPr>
          <w:ilvl w:val="0"/>
          <w:numId w:val="21"/>
        </w:numPr>
        <w:tabs>
          <w:tab w:val="clear" w:pos="720"/>
          <w:tab w:val="left" w:pos="569" w:leader="none"/>
        </w:tabs>
        <w:jc w:val="both"/>
        <w:rPr/>
      </w:pPr>
      <w:r>
        <w:rPr>
          <w:rFonts w:cs="Arial Unicode MS"/>
          <w:i/>
          <w:color w:val="222222"/>
          <w:spacing w:val="-2"/>
          <w:lang w:eastAsia="en-IN" w:bidi="hi-IN"/>
        </w:rPr>
        <w:t>Matsumoto, D. E. (2009). The Cambridge dictionary of psychology. Cambridge University Press.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(2</w:t>
            </w:r>
            <w:r>
              <w:rPr>
                <w:rFonts w:ascii="Times New Roman" w:hAnsi="Times New Roman"/>
                <w:b/>
                <w:bCs/>
                <w:vertAlign w:val="superscript"/>
              </w:rPr>
              <w:t>nd</w:t>
            </w:r>
            <w:r>
              <w:rPr>
                <w:rFonts w:ascii="Times New Roman" w:hAnsi="Times New Roman"/>
                <w:b/>
                <w:bCs/>
              </w:rPr>
              <w:t xml:space="preserve"> SEMESTER) SEC II</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eastAsia="Times New Roman" w:cs="Times New Roman" w:ascii="Times New Roman" w:hAnsi="Times New Roman"/>
                <w:b/>
                <w:lang w:val="en-US" w:eastAsia="en-US" w:bidi="ar-SA"/>
              </w:rPr>
              <w:t>Psychological Testing</w:t>
            </w:r>
            <w:r>
              <w:rPr>
                <w:rFonts w:eastAsia="Times New Roman" w:cs="Times New Roman" w:ascii="Times New Roman" w:hAnsi="Times New Roman"/>
                <w:b/>
                <w:lang w:val="en-US" w:eastAsia="en-IN" w:bidi="ar-SA"/>
              </w:rPr>
              <w:t xml:space="preserve">                      Subject Code: PSY062S211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100                                                 L-T-P-C: 0-0-6-3</w:t>
            </w:r>
          </w:p>
          <w:p>
            <w:pPr>
              <w:pStyle w:val="Normal"/>
              <w:widowControl w:val="false"/>
              <w:rPr>
                <w:rFonts w:ascii="Times New Roman" w:hAnsi="Times New Roman"/>
              </w:rPr>
            </w:pPr>
            <w:r>
              <w:rPr>
                <w:rFonts w:ascii="Times New Roman" w:hAnsi="Times New Roman"/>
                <w:b/>
              </w:rPr>
              <w:t>Credit Units: 3</w:t>
              <w:tab/>
              <w:t xml:space="preserve">                                                Scheme of Evaluation: P</w:t>
            </w:r>
          </w:p>
        </w:tc>
      </w:tr>
    </w:tbl>
    <w:p>
      <w:pPr>
        <w:pStyle w:val="ListParagraph"/>
        <w:tabs>
          <w:tab w:val="clear" w:pos="720"/>
          <w:tab w:val="left" w:pos="569" w:leader="none"/>
        </w:tabs>
        <w:ind w:left="0" w:hanging="0"/>
        <w:jc w:val="both"/>
        <w:rPr/>
      </w:pPr>
      <w:r>
        <w:rPr>
          <w:b/>
          <w:bCs/>
        </w:rPr>
        <w:t>Objective:</w:t>
      </w:r>
      <w:r>
        <w:rPr/>
        <w:t xml:space="preserve"> The objective of </w:t>
      </w:r>
      <w:r>
        <w:rPr>
          <w:b/>
        </w:rPr>
        <w:t>Psychological Testing</w:t>
      </w:r>
      <w:r>
        <w:rPr>
          <w:rFonts w:eastAsia="Songti SC" w:cs="Arial Unicode MS"/>
          <w:b/>
          <w:lang w:val="en-IN" w:eastAsia="en-IN" w:bidi="hi-IN"/>
        </w:rPr>
        <w:t xml:space="preserve"> </w:t>
      </w:r>
      <w:r>
        <w:rPr>
          <w:rFonts w:eastAsia="Songti SC" w:cs="Arial Unicode MS"/>
          <w:lang w:val="en-IN" w:eastAsia="en-IN" w:bidi="hi-IN"/>
        </w:rPr>
        <w:t>is to familiarize students with the application of psychological testing.</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psychological testing.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importance of psychological test construction.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the psychological testing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the findings of various psychological testings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TableParagraph"/>
              <w:widowControl w:val="false"/>
              <w:rPr/>
            </w:pPr>
            <w:r>
              <w:rPr>
                <w:b/>
                <w:kern w:val="0"/>
                <w:lang w:val="en-IN" w:eastAsia="en-IN"/>
              </w:rPr>
              <w:t>Nature and uses:</w:t>
            </w:r>
            <w:r>
              <w:rPr>
                <w:kern w:val="0"/>
                <w:lang w:val="en-IN" w:eastAsia="en-IN"/>
              </w:rPr>
              <w:t xml:space="preserve"> Uses and varieties of Psychological Tests,</w:t>
            </w:r>
          </w:p>
          <w:p>
            <w:pPr>
              <w:pStyle w:val="Normal"/>
              <w:widowControl w:val="false"/>
              <w:ind w:right="99" w:hanging="0"/>
              <w:rPr>
                <w:rFonts w:ascii="Times New Roman" w:hAnsi="Times New Roman"/>
                <w:kern w:val="0"/>
                <w:lang w:eastAsia="en-IN" w:bidi="ar-SA"/>
              </w:rPr>
            </w:pPr>
            <w:r>
              <w:rPr>
                <w:rFonts w:ascii="Times New Roman" w:hAnsi="Times New Roman"/>
                <w:spacing w:val="-1"/>
                <w:kern w:val="0"/>
                <w:lang w:eastAsia="en-IN" w:bidi="ar-SA"/>
              </w:rPr>
              <w:t>Origins, What is a Psychological Tests. Test Administration. Effects of Examiner and Situational Variables.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6" w:after="0"/>
              <w:rPr>
                <w:b/>
                <w:b/>
              </w:rPr>
            </w:pPr>
            <w:r>
              <w:rPr>
                <w:b/>
              </w:rPr>
            </w:r>
          </w:p>
          <w:p>
            <w:pPr>
              <w:pStyle w:val="TableParagraph"/>
              <w:widowControl w:val="false"/>
              <w:spacing w:before="1" w:after="0"/>
              <w:ind w:left="107" w:hanging="0"/>
              <w:rPr>
                <w:b/>
                <w:b/>
              </w:rPr>
            </w:pPr>
            <w:r>
              <w:rPr>
                <w:b/>
              </w:rPr>
              <w:t>5</w:t>
            </w:r>
          </w:p>
        </w:tc>
      </w:tr>
      <w:tr>
        <w:trPr>
          <w:trHeight w:val="523" w:hRule="atLeast"/>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TableParagraph"/>
              <w:widowControl w:val="false"/>
              <w:ind w:right="57" w:hanging="0"/>
              <w:jc w:val="both"/>
              <w:rPr/>
            </w:pPr>
            <w:r>
              <w:rPr>
                <w:b/>
                <w:kern w:val="0"/>
                <w:lang w:val="en-IN" w:eastAsia="en-IN"/>
              </w:rPr>
              <w:t xml:space="preserve">Test construction. </w:t>
            </w:r>
            <w:r>
              <w:rPr>
                <w:kern w:val="0"/>
                <w:lang w:val="en-IN" w:eastAsia="en-IN"/>
              </w:rPr>
              <w:t>Ethical issues in psychological testing. Norms: Meaning, &amp;Types Age, Grade, Percentile, Standard Scores, Normalized standard score.</w:t>
            </w:r>
          </w:p>
        </w:tc>
        <w:tc>
          <w:tcPr>
            <w:tcW w:w="911" w:type="dxa"/>
            <w:tcBorders>
              <w:left w:val="single" w:sz="2" w:space="0" w:color="000000"/>
              <w:bottom w:val="single" w:sz="2" w:space="0" w:color="000000"/>
              <w:right w:val="single" w:sz="2" w:space="0" w:color="000000"/>
            </w:tcBorders>
          </w:tcPr>
          <w:p>
            <w:pPr>
              <w:pStyle w:val="TableParagraph"/>
              <w:widowControl w:val="false"/>
              <w:spacing w:before="203" w:after="0"/>
              <w:rPr>
                <w:b/>
                <w:b/>
              </w:rPr>
            </w:pPr>
            <w:r>
              <w:rPr>
                <w:b/>
              </w:rPr>
              <w:t xml:space="preserve">  </w:t>
            </w:r>
            <w:r>
              <w:rPr>
                <w:b/>
              </w:rPr>
              <w:t>10</w:t>
            </w:r>
          </w:p>
        </w:tc>
      </w:tr>
      <w:tr>
        <w:trPr>
          <w:trHeight w:val="216" w:hRule="atLeast"/>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Normal"/>
              <w:widowControl w:val="false"/>
              <w:rPr>
                <w:rFonts w:ascii="Times New Roman" w:hAnsi="Times New Roman"/>
                <w:kern w:val="0"/>
                <w:lang w:eastAsia="en-IN" w:bidi="ar-SA"/>
              </w:rPr>
            </w:pPr>
            <w:r>
              <w:rPr>
                <w:rFonts w:ascii="Times New Roman" w:hAnsi="Times New Roman"/>
                <w:b/>
                <w:kern w:val="0"/>
                <w:lang w:eastAsia="en-IN" w:bidi="ar-SA"/>
              </w:rPr>
              <w:t xml:space="preserve">Intelligence testing &amp; Neuropsychological Testing: </w:t>
            </w:r>
            <w:r>
              <w:rPr>
                <w:rFonts w:ascii="Times New Roman" w:hAnsi="Times New Roman"/>
                <w:kern w:val="0"/>
                <w:lang w:eastAsia="en-IN" w:bidi="ar-SA"/>
              </w:rPr>
              <w:t>Stanford- Binet, Wechsler Scales; Raven’s progressive matrices, VSMS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t xml:space="preserve"> </w:t>
            </w:r>
            <w:r>
              <w:rPr>
                <w:b/>
              </w:rPr>
              <w:t>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Normal"/>
              <w:widowControl w:val="false"/>
              <w:rPr>
                <w:rFonts w:ascii="Times New Roman" w:hAnsi="Times New Roman"/>
                <w:kern w:val="0"/>
                <w:lang w:eastAsia="en-IN" w:bidi="ar-SA"/>
              </w:rPr>
            </w:pPr>
            <w:r>
              <w:rPr>
                <w:rFonts w:ascii="Times New Roman" w:hAnsi="Times New Roman"/>
                <w:b/>
                <w:bCs/>
                <w:kern w:val="0"/>
                <w:lang w:eastAsia="en-IN" w:bidi="ar-SA"/>
              </w:rPr>
              <w:t>Personality Testing</w:t>
            </w:r>
            <w:r>
              <w:rPr>
                <w:rFonts w:ascii="Times New Roman" w:hAnsi="Times New Roman"/>
                <w:kern w:val="0"/>
                <w:lang w:eastAsia="en-IN" w:bidi="ar-SA"/>
              </w:rPr>
              <w:t>: Self-report Personality Inventory inventories: 16PF, Eysenck Personality Questionnaire; Projective techniques: Nature of Projective techniques and types</w:t>
            </w:r>
          </w:p>
        </w:tc>
        <w:tc>
          <w:tcPr>
            <w:tcW w:w="911" w:type="dxa"/>
            <w:tcBorders>
              <w:left w:val="single" w:sz="2" w:space="0" w:color="000000"/>
              <w:bottom w:val="single" w:sz="2" w:space="0" w:color="000000"/>
              <w:right w:val="single" w:sz="2" w:space="0" w:color="000000"/>
            </w:tcBorders>
          </w:tcPr>
          <w:p>
            <w:pPr>
              <w:pStyle w:val="TableParagraph"/>
              <w:widowControl w:val="false"/>
              <w:spacing w:before="226" w:after="0"/>
              <w:rPr>
                <w:b/>
                <w:b/>
              </w:rPr>
            </w:pPr>
            <w:r>
              <w:rPr>
                <w:b/>
              </w:rPr>
              <w:t xml:space="preserve">  </w:t>
            </w:r>
            <w:r>
              <w:rPr>
                <w:b/>
              </w:rPr>
              <w:t>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25</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12"/>
        </w:numPr>
        <w:tabs>
          <w:tab w:val="clear" w:pos="720"/>
          <w:tab w:val="left" w:pos="569" w:leader="none"/>
        </w:tabs>
        <w:spacing w:before="185" w:after="171"/>
        <w:jc w:val="both"/>
        <w:rPr/>
      </w:pPr>
      <w:r>
        <w:rPr>
          <w:rFonts w:cs="Arial Unicode MS"/>
          <w:color w:val="000000"/>
          <w:spacing w:val="-1"/>
          <w:u w:val="none" w:color="000000"/>
          <w:lang w:eastAsia="en-IN" w:bidi="hi-IN"/>
        </w:rPr>
        <w:t>Singh, A.K. (2006). Tests Measurements and Research Methods in Behavioural Sciences. New Delhi: Bharati Bhawan.</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(3</w:t>
            </w:r>
            <w:r>
              <w:rPr>
                <w:rFonts w:ascii="Times New Roman" w:hAnsi="Times New Roman"/>
                <w:b/>
                <w:bCs/>
                <w:vertAlign w:val="superscript"/>
              </w:rPr>
              <w:t>rd</w:t>
            </w:r>
            <w:r>
              <w:rPr>
                <w:rFonts w:ascii="Times New Roman" w:hAnsi="Times New Roman"/>
                <w:b/>
                <w:bCs/>
              </w:rPr>
              <w:t xml:space="preserve"> 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eastAsia="Times New Roman" w:cs="Times New Roman" w:ascii="Times New Roman" w:hAnsi="Times New Roman"/>
                <w:b/>
                <w:lang w:val="en-US" w:eastAsia="en-US" w:bidi="ar-SA"/>
              </w:rPr>
              <w:t>Abnormal Psychology I</w:t>
            </w:r>
            <w:r>
              <w:rPr>
                <w:rFonts w:eastAsia="Times New Roman" w:cs="Times New Roman" w:ascii="Times New Roman" w:hAnsi="Times New Roman"/>
                <w:b/>
                <w:lang w:val="en-US" w:eastAsia="en-IN" w:bidi="ar-SA"/>
              </w:rPr>
              <w:t xml:space="preserve">                  Subject Code: PSY062M301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4-0-0-4</w:t>
            </w:r>
          </w:p>
          <w:p>
            <w:pPr>
              <w:pStyle w:val="Normal"/>
              <w:widowControl w:val="false"/>
              <w:rPr>
                <w:rFonts w:ascii="Times New Roman" w:hAnsi="Times New Roman"/>
              </w:rPr>
            </w:pPr>
            <w:r>
              <w:rPr>
                <w:rFonts w:ascii="Times New Roman" w:hAnsi="Times New Roman"/>
                <w:b/>
              </w:rPr>
              <w:t>Credit Units: 4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b/>
        </w:rPr>
        <w:t xml:space="preserve">Abnormal Psychology I </w:t>
      </w:r>
      <w:r>
        <w:rPr/>
        <w:t>is to introduce students the aspects of psychopathology.</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abnormal behaviour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different types of psychological disorders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spacing w:val="-1"/>
                <w:kern w:val="0"/>
                <w:lang w:eastAsia="en-US" w:bidi="ar-SA"/>
              </w:rPr>
              <w:t>Apply</w:t>
            </w:r>
            <w:r>
              <w:rPr>
                <w:rFonts w:ascii="Times New Roman" w:hAnsi="Times New Roman"/>
                <w:spacing w:val="-1"/>
                <w:kern w:val="0"/>
                <w:lang w:eastAsia="en-US" w:bidi="ar-SA"/>
              </w:rPr>
              <w:t xml:space="preserve"> different types of treatment to deal with the disorders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the different types of treatment methods specific to the disorder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7" w:hanging="0"/>
              <w:rPr>
                <w:b/>
                <w:b/>
                <w:bCs/>
              </w:rPr>
            </w:pPr>
            <w:r>
              <w:rPr>
                <w:b/>
                <w:bCs/>
              </w:rPr>
              <w:t>Introduction and Theoretical Perspective</w:t>
            </w:r>
          </w:p>
          <w:p>
            <w:pPr>
              <w:pStyle w:val="TableParagraph"/>
              <w:widowControl w:val="false"/>
              <w:ind w:left="107" w:hanging="0"/>
              <w:rPr/>
            </w:pPr>
            <w:r>
              <w:rPr/>
              <w:t>Defining Abnormal Behaviour, Criteria of Abnormal Behaviour, Brief Mention of DSM and IC D classification systems, Causes of Abnormal Behaviour Necessary, Predisposing, Precipitating and ReinforcingCauses.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ind w:left="107" w:hanging="0"/>
              <w:rPr>
                <w:b/>
                <w:b/>
                <w:bCs/>
              </w:rPr>
            </w:pPr>
            <w:r>
              <w:rPr>
                <w:b/>
                <w:bCs/>
              </w:rPr>
              <w:t>Mood disorders and Suicide</w:t>
            </w:r>
          </w:p>
          <w:p>
            <w:pPr>
              <w:pStyle w:val="TableParagraph"/>
              <w:widowControl w:val="false"/>
              <w:ind w:left="107" w:hanging="0"/>
              <w:rPr/>
            </w:pPr>
            <w:r>
              <w:rPr/>
              <w:t>Unipolar Mood Disorders, Bipolar Mood Disorders,Suicide: Theories of Suicide, Classification, Frequency, Causes, Treatment. Identification andPrevention</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ind w:left="107" w:right="98" w:hanging="0"/>
              <w:rPr/>
            </w:pPr>
            <w:r>
              <w:rPr>
                <w:b/>
              </w:rPr>
              <w:t>Anxiety disorder</w:t>
            </w:r>
          </w:p>
          <w:p>
            <w:pPr>
              <w:pStyle w:val="TableParagraph"/>
              <w:widowControl w:val="false"/>
              <w:ind w:left="107" w:right="98" w:hanging="0"/>
              <w:rPr/>
            </w:pPr>
            <w:r>
              <w:rPr/>
              <w:t>Panic Disorder, Generalized Anxiety Disorder, Phobic Disorder andObsessive Compulsive Disorder with Causal Factors.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ind w:left="107" w:right="493" w:hanging="0"/>
              <w:jc w:val="both"/>
              <w:rPr/>
            </w:pPr>
            <w:r>
              <w:rPr>
                <w:b/>
                <w:bCs/>
                <w:spacing w:val="-3"/>
              </w:rPr>
              <w:t>Personality disorders</w:t>
            </w:r>
          </w:p>
          <w:p>
            <w:pPr>
              <w:pStyle w:val="TableParagraph"/>
              <w:widowControl w:val="false"/>
              <w:ind w:left="107" w:right="493" w:hanging="0"/>
              <w:jc w:val="both"/>
              <w:rPr/>
            </w:pPr>
            <w:r>
              <w:rPr>
                <w:spacing w:val="-3"/>
              </w:rPr>
              <w:t>IntroductionClinical Features and Br ief Descriptions of Cluster A, B, and CPersonality Disorders with Psychosocial Causal Factors</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w:t>
      </w:r>
    </w:p>
    <w:p>
      <w:pPr>
        <w:pStyle w:val="ListParagraph"/>
        <w:numPr>
          <w:ilvl w:val="0"/>
          <w:numId w:val="25"/>
        </w:numPr>
        <w:tabs>
          <w:tab w:val="clear" w:pos="720"/>
          <w:tab w:val="left" w:pos="569" w:leader="none"/>
        </w:tabs>
        <w:spacing w:before="14" w:after="0"/>
        <w:jc w:val="both"/>
        <w:rPr/>
      </w:pPr>
      <w:r>
        <w:rPr>
          <w:rFonts w:eastAsia="Songti SC" w:cs="Arial Unicode MS"/>
          <w:lang w:val="en-IN" w:eastAsia="en-IN" w:bidi="hi-IN"/>
        </w:rPr>
        <w:t>Carson, R.C., Butcher, J.N and Mineka,S.(2004).Abnormal psychology. 13 th Edition NewDelhi: Pearson Education.</w:t>
      </w:r>
    </w:p>
    <w:p>
      <w:pPr>
        <w:pStyle w:val="ListParagraph"/>
        <w:numPr>
          <w:ilvl w:val="0"/>
          <w:numId w:val="25"/>
        </w:numPr>
        <w:tabs>
          <w:tab w:val="clear" w:pos="720"/>
          <w:tab w:val="left" w:pos="569" w:leader="none"/>
        </w:tabs>
        <w:spacing w:before="14" w:after="0"/>
        <w:jc w:val="both"/>
        <w:rPr/>
      </w:pPr>
      <w:r>
        <w:rPr>
          <w:rFonts w:eastAsia="Songti SC" w:cs="Arial Unicode MS"/>
          <w:lang w:val="en-IN" w:eastAsia="en-IN" w:bidi="hi-IN"/>
        </w:rPr>
        <w:t>Alloy, L.B., Riskind, J H., and Manos, M.J.(2006). Abnormal Psychology CurrentPerspectives. 9 th Edition. New Delhi: Tata McGraw Hill Edition.</w:t>
      </w:r>
    </w:p>
    <w:p>
      <w:pPr>
        <w:pStyle w:val="ListParagraph"/>
        <w:tabs>
          <w:tab w:val="clear" w:pos="720"/>
          <w:tab w:val="left" w:pos="569" w:leader="none"/>
        </w:tabs>
        <w:ind w:left="0" w:hanging="0"/>
        <w:jc w:val="both"/>
        <w:rPr/>
      </w:pPr>
      <w:r>
        <w:rPr>
          <w:b/>
          <w:bCs/>
          <w:spacing w:val="2"/>
        </w:rPr>
        <w:t>Reference Book:</w:t>
      </w:r>
    </w:p>
    <w:p>
      <w:pPr>
        <w:pStyle w:val="Default"/>
        <w:numPr>
          <w:ilvl w:val="0"/>
          <w:numId w:val="26"/>
        </w:numPr>
        <w:rPr/>
      </w:pPr>
      <w:r>
        <w:rPr/>
        <w:t xml:space="preserve">McKay, D. (Ed.). (2008). </w:t>
      </w:r>
      <w:r>
        <w:rPr>
          <w:i/>
        </w:rPr>
        <w:t>Handbook of research methods in abnormal and clinical psychology</w:t>
      </w:r>
      <w:r>
        <w:rPr/>
        <w:t>. Sage.</w:t>
      </w:r>
    </w:p>
    <w:p>
      <w:pPr>
        <w:pStyle w:val="Normal"/>
        <w:tabs>
          <w:tab w:val="clear" w:pos="720"/>
          <w:tab w:val="left" w:pos="569" w:leader="none"/>
        </w:tabs>
        <w:jc w:val="both"/>
        <w:rPr>
          <w:rFonts w:ascii="Times New Roman" w:hAnsi="Times New Roman"/>
          <w:i/>
          <w:i/>
        </w:rPr>
      </w:pPr>
      <w:r>
        <w:rPr>
          <w:rFonts w:ascii="Times New Roman" w:hAnsi="Times New Roman"/>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(3</w:t>
            </w:r>
            <w:r>
              <w:rPr>
                <w:rFonts w:ascii="Times New Roman" w:hAnsi="Times New Roman"/>
                <w:b/>
                <w:bCs/>
                <w:vertAlign w:val="superscript"/>
              </w:rPr>
              <w:t xml:space="preserve">rd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eastAsia="Times New Roman" w:cs="Times New Roman" w:ascii="Times New Roman" w:hAnsi="Times New Roman"/>
                <w:b/>
                <w:lang w:val="en-US" w:eastAsia="en-US" w:bidi="ar-SA"/>
              </w:rPr>
              <w:t>Development of Psychological thought</w:t>
            </w:r>
            <w:r>
              <w:rPr>
                <w:rFonts w:eastAsia="Times New Roman" w:cs="Times New Roman" w:ascii="Times New Roman" w:hAnsi="Times New Roman"/>
                <w:b/>
                <w:lang w:val="en-US" w:eastAsia="en-IN" w:bidi="ar-SA"/>
              </w:rPr>
              <w:t xml:space="preserve">               Subject Code: PSY062M302</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b/>
          <w:spacing w:val="-1"/>
        </w:rPr>
        <w:t>Development of Psychological thought</w:t>
      </w:r>
      <w:r>
        <w:rPr>
          <w:rFonts w:eastAsia="Songti SC" w:cs="Arial Unicode MS"/>
          <w:b/>
          <w:spacing w:val="-1"/>
          <w:lang w:val="en-IN" w:eastAsia="en-IN" w:bidi="hi-IN"/>
        </w:rPr>
        <w:t xml:space="preserve"> </w:t>
      </w:r>
      <w:r>
        <w:rPr>
          <w:rFonts w:eastAsia="Songti SC" w:cs="Arial Unicode MS"/>
          <w:spacing w:val="-1"/>
          <w:lang w:val="en-IN" w:eastAsia="en-IN" w:bidi="hi-IN"/>
        </w:rPr>
        <w:t xml:space="preserve">is to </w:t>
      </w:r>
      <w:r>
        <w:rPr>
          <w:rFonts w:eastAsia="Songti SC" w:cs="Arial Unicode MS"/>
          <w:spacing w:val="-7"/>
          <w:lang w:val="en-IN" w:eastAsia="en-IN" w:bidi="hi-IN"/>
        </w:rPr>
        <w:t xml:space="preserve">provide a basic introduction to the development of the discipline both from the Indian as well as western perspective. </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different approaches to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rPr>
            </w:pPr>
            <w:r>
              <w:rPr>
                <w:rFonts w:ascii="Times New Roman" w:hAnsi="Times New Roman"/>
                <w:b/>
                <w:bCs/>
              </w:rPr>
              <w:t>Identifying</w:t>
            </w:r>
            <w:r>
              <w:rPr>
                <w:rFonts w:ascii="Times New Roman" w:hAnsi="Times New Roman"/>
              </w:rPr>
              <w:t xml:space="preserve"> the diversity of contributions to the contemporary fields of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different perspective to understand the behaviour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eastAsia="Times New Roman" w:cs="Times New Roman" w:ascii="Times New Roman" w:hAnsi="Times New Roman"/>
                <w:b/>
                <w:bCs/>
                <w:kern w:val="0"/>
                <w:lang w:val="en-US" w:eastAsia="en-US" w:bidi="ar-SA"/>
              </w:rPr>
              <w:t>Comparison</w:t>
            </w:r>
            <w:r>
              <w:rPr>
                <w:rFonts w:eastAsia="Times New Roman" w:cs="Times New Roman" w:ascii="Times New Roman" w:hAnsi="Times New Roman"/>
                <w:kern w:val="0"/>
                <w:lang w:val="en-US" w:eastAsia="en-US" w:bidi="ar-SA"/>
              </w:rPr>
              <w:t xml:space="preserve"> of eastern and western perspectives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5"/>
        <w:gridCol w:w="7545"/>
        <w:gridCol w:w="908"/>
      </w:tblGrid>
      <w:tr>
        <w:trPr/>
        <w:tc>
          <w:tcPr>
            <w:tcW w:w="118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54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08"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5"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545" w:type="dxa"/>
            <w:tcBorders>
              <w:left w:val="single" w:sz="2" w:space="0" w:color="000000"/>
              <w:bottom w:val="single" w:sz="2" w:space="0" w:color="000000"/>
            </w:tcBorders>
          </w:tcPr>
          <w:p>
            <w:pPr>
              <w:pStyle w:val="TableParagraph"/>
              <w:widowControl w:val="false"/>
              <w:ind w:left="107" w:hanging="0"/>
              <w:rPr>
                <w:b/>
                <w:b/>
              </w:rPr>
            </w:pPr>
            <w:r>
              <w:rPr>
                <w:b/>
              </w:rPr>
              <w:t>Understanding Psyche</w:t>
            </w:r>
          </w:p>
          <w:p>
            <w:pPr>
              <w:pStyle w:val="TableParagraph"/>
              <w:widowControl w:val="false"/>
              <w:ind w:left="107" w:hanging="0"/>
              <w:rPr/>
            </w:pPr>
            <w:r>
              <w:rPr/>
              <w:t>Indian Views on Consciousness: Yoga and Vedant; Early Western Views (Structuralism, Functionalism, and Gestalt); Debates in Western Psychology, Free Will and Determinism, Empiricism and Rationalism; Content and Methodological Shifts across schools of Psychology</w:t>
            </w:r>
          </w:p>
        </w:tc>
        <w:tc>
          <w:tcPr>
            <w:tcW w:w="908"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185"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545" w:type="dxa"/>
            <w:tcBorders>
              <w:left w:val="single" w:sz="2" w:space="0" w:color="000000"/>
              <w:bottom w:val="single" w:sz="2" w:space="0" w:color="000000"/>
            </w:tcBorders>
          </w:tcPr>
          <w:p>
            <w:pPr>
              <w:pStyle w:val="TableParagraph"/>
              <w:widowControl w:val="false"/>
              <w:ind w:left="107" w:hanging="0"/>
              <w:rPr/>
            </w:pPr>
            <w:r>
              <w:rPr>
                <w:b/>
              </w:rPr>
              <w:t xml:space="preserve">Early Schools of Psychology: </w:t>
            </w:r>
            <w:r>
              <w:rPr/>
              <w:t>Associationism, Structuralism and Functionalism (Brief Introduction)</w:t>
            </w:r>
          </w:p>
          <w:p>
            <w:pPr>
              <w:pStyle w:val="TableParagraph"/>
              <w:widowControl w:val="false"/>
              <w:ind w:left="107" w:hanging="0"/>
              <w:rPr/>
            </w:pPr>
            <w:r>
              <w:rPr/>
              <w:t>Positivist Orientation: From behaviorism to cognition: Key contributions of Watson, Tolman, Hull, and Skinner; Cognitive revolution, Information Processing Model.</w:t>
            </w:r>
          </w:p>
        </w:tc>
        <w:tc>
          <w:tcPr>
            <w:tcW w:w="908"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5"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545" w:type="dxa"/>
            <w:tcBorders>
              <w:left w:val="single" w:sz="2" w:space="0" w:color="000000"/>
              <w:bottom w:val="single" w:sz="2" w:space="0" w:color="000000"/>
            </w:tcBorders>
          </w:tcPr>
          <w:p>
            <w:pPr>
              <w:pStyle w:val="TableParagraph"/>
              <w:widowControl w:val="false"/>
              <w:ind w:left="107" w:hanging="0"/>
              <w:rPr>
                <w:b/>
                <w:b/>
              </w:rPr>
            </w:pPr>
            <w:r>
              <w:rPr>
                <w:b/>
              </w:rPr>
              <w:t>Psychoanalytic and Humanistic-Existential Orientation</w:t>
            </w:r>
          </w:p>
          <w:p>
            <w:pPr>
              <w:pStyle w:val="TableParagraph"/>
              <w:widowControl w:val="false"/>
              <w:ind w:left="107" w:right="437" w:hanging="0"/>
              <w:rPr/>
            </w:pPr>
            <w:r>
              <w:rPr/>
              <w:t>Freudian Psychoanalysis, The turn towards ‘social’ – Adler, Jung, Fromm, Ego psychology – Erik Erikson, Object relations; Cultural psychoanalysis (Sudhir Kakar), contributions of Phenomenologically oriented humanistic and existential thinkers.</w:t>
            </w:r>
          </w:p>
        </w:tc>
        <w:tc>
          <w:tcPr>
            <w:tcW w:w="908"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5"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ind w:left="107" w:hanging="0"/>
              <w:rPr>
                <w:b/>
                <w:b/>
              </w:rPr>
            </w:pPr>
            <w:r>
              <w:rPr>
                <w:b/>
              </w:rPr>
              <w:t>IV.</w:t>
            </w:r>
          </w:p>
        </w:tc>
        <w:tc>
          <w:tcPr>
            <w:tcW w:w="7545" w:type="dxa"/>
            <w:tcBorders>
              <w:left w:val="single" w:sz="2" w:space="0" w:color="000000"/>
              <w:bottom w:val="single" w:sz="2" w:space="0" w:color="000000"/>
            </w:tcBorders>
          </w:tcPr>
          <w:p>
            <w:pPr>
              <w:pStyle w:val="TableParagraph"/>
              <w:widowControl w:val="false"/>
              <w:spacing w:before="39" w:after="0"/>
              <w:ind w:left="107" w:hanging="0"/>
              <w:rPr>
                <w:b/>
                <w:b/>
              </w:rPr>
            </w:pPr>
            <w:r>
              <w:rPr>
                <w:b/>
              </w:rPr>
              <w:t>Contemporary Developments</w:t>
            </w:r>
          </w:p>
          <w:p>
            <w:pPr>
              <w:pStyle w:val="TableParagraph"/>
              <w:widowControl w:val="false"/>
              <w:spacing w:before="1" w:after="0"/>
              <w:ind w:left="107" w:hanging="0"/>
              <w:rPr/>
            </w:pPr>
            <w:r>
              <w:rPr/>
              <w:t>Feminism and social constructionism.</w:t>
            </w:r>
          </w:p>
        </w:tc>
        <w:tc>
          <w:tcPr>
            <w:tcW w:w="908"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5"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54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0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27"/>
        </w:numPr>
        <w:tabs>
          <w:tab w:val="clear" w:pos="720"/>
          <w:tab w:val="left" w:pos="569" w:leader="none"/>
        </w:tabs>
        <w:spacing w:before="14" w:after="0"/>
        <w:jc w:val="both"/>
        <w:rPr/>
      </w:pPr>
      <w:r>
        <w:rPr>
          <w:rFonts w:eastAsia="Songti SC" w:cs="Arial Unicode MS"/>
          <w:spacing w:val="-4"/>
          <w:lang w:val="en-IN" w:eastAsia="en-IN" w:bidi="hi-IN"/>
        </w:rPr>
        <w:t>Benjamin Jr. (2009). A History of Psychology: Original Sources &amp; Contemporary Research 3rd Edn. Blackwell Publishing.</w:t>
      </w:r>
    </w:p>
    <w:p>
      <w:pPr>
        <w:pStyle w:val="ListParagraph"/>
        <w:numPr>
          <w:ilvl w:val="0"/>
          <w:numId w:val="27"/>
        </w:numPr>
        <w:tabs>
          <w:tab w:val="clear" w:pos="720"/>
          <w:tab w:val="left" w:pos="569" w:leader="none"/>
        </w:tabs>
        <w:spacing w:before="14" w:after="0"/>
        <w:jc w:val="both"/>
        <w:rPr/>
      </w:pPr>
      <w:r>
        <w:rPr>
          <w:rFonts w:eastAsia="Songti SC" w:cs="Arial Unicode MS"/>
          <w:color w:val="000000"/>
          <w:spacing w:val="-4"/>
          <w:lang w:val="en-IN" w:eastAsia="en-IN" w:bidi="hi-IN"/>
        </w:rPr>
        <w:t>Schultz &amp; Schultz (1999). A History of Modern Psychology. Harcourt College Publishers/ Latest edition available.</w:t>
      </w:r>
    </w:p>
    <w:p>
      <w:pPr>
        <w:pStyle w:val="ListParagraph"/>
        <w:tabs>
          <w:tab w:val="clear" w:pos="720"/>
          <w:tab w:val="left" w:pos="569" w:leader="none"/>
        </w:tabs>
        <w:ind w:left="0" w:hanging="0"/>
        <w:jc w:val="both"/>
        <w:rPr/>
      </w:pPr>
      <w:r>
        <w:rPr>
          <w:rFonts w:cs="Arial Unicode MS"/>
          <w:b/>
          <w:bCs/>
          <w:color w:val="000000"/>
          <w:spacing w:val="-3"/>
          <w:lang w:eastAsia="en-IN" w:bidi="hi-IN"/>
        </w:rPr>
        <w:t>Reference Book:</w:t>
      </w:r>
    </w:p>
    <w:p>
      <w:pPr>
        <w:pStyle w:val="ListParagraph"/>
        <w:numPr>
          <w:ilvl w:val="0"/>
          <w:numId w:val="28"/>
        </w:numPr>
        <w:tabs>
          <w:tab w:val="clear" w:pos="720"/>
          <w:tab w:val="left" w:pos="569" w:leader="none"/>
        </w:tabs>
        <w:spacing w:before="14" w:after="0"/>
        <w:jc w:val="both"/>
        <w:rPr/>
      </w:pPr>
      <w:r>
        <w:rPr>
          <w:color w:val="222222"/>
          <w:spacing w:val="-4"/>
        </w:rPr>
        <w:t xml:space="preserve">Feist &amp; Feist. Theories of Personality Mc Graw Hill Higher Education. </w:t>
      </w:r>
    </w:p>
    <w:p>
      <w:pPr>
        <w:pStyle w:val="ListParagraph"/>
        <w:numPr>
          <w:ilvl w:val="0"/>
          <w:numId w:val="28"/>
        </w:numPr>
        <w:tabs>
          <w:tab w:val="clear" w:pos="720"/>
          <w:tab w:val="left" w:pos="569" w:leader="none"/>
        </w:tabs>
        <w:spacing w:before="14" w:after="0"/>
        <w:jc w:val="both"/>
        <w:rPr/>
      </w:pPr>
      <w:r>
        <w:rPr>
          <w:color w:val="222222"/>
          <w:spacing w:val="-4"/>
        </w:rPr>
        <w:t xml:space="preserve">King, D.B., Viney, W. &amp; Woody, W.D. (2008). A history of psychology: Ideas and context. (4th Ed.). Pearson education. </w:t>
      </w:r>
    </w:p>
    <w:p>
      <w:pPr>
        <w:pStyle w:val="ListParagraph"/>
        <w:numPr>
          <w:ilvl w:val="0"/>
          <w:numId w:val="28"/>
        </w:numPr>
        <w:tabs>
          <w:tab w:val="clear" w:pos="720"/>
          <w:tab w:val="left" w:pos="569" w:leader="none"/>
        </w:tabs>
        <w:spacing w:before="14" w:after="0"/>
        <w:jc w:val="both"/>
        <w:rPr/>
      </w:pPr>
      <w:r>
        <w:rPr>
          <w:color w:val="222222"/>
          <w:spacing w:val="-4"/>
        </w:rPr>
        <w:t xml:space="preserve">Kurt Pawlik,Gery D'ydewalle (2006). Psychological Concepts: An International Historical Perspective. </w:t>
      </w:r>
    </w:p>
    <w:p>
      <w:pPr>
        <w:pStyle w:val="ListParagraph"/>
        <w:numPr>
          <w:ilvl w:val="0"/>
          <w:numId w:val="28"/>
        </w:numPr>
        <w:tabs>
          <w:tab w:val="clear" w:pos="720"/>
          <w:tab w:val="left" w:pos="569" w:leader="none"/>
        </w:tabs>
        <w:spacing w:before="14" w:after="0"/>
        <w:jc w:val="both"/>
        <w:rPr/>
      </w:pPr>
      <w:r>
        <w:rPr>
          <w:color w:val="222222"/>
          <w:spacing w:val="-4"/>
        </w:rPr>
        <w:t xml:space="preserve">Taylor Francis Group. Leahey, T.H. (2005). A History of Psychology: Main currents in psychological thought (6th Ed.). Singapore: Pearson Education. </w:t>
      </w:r>
    </w:p>
    <w:p>
      <w:pPr>
        <w:pStyle w:val="ListParagraph"/>
        <w:numPr>
          <w:ilvl w:val="0"/>
          <w:numId w:val="28"/>
        </w:numPr>
        <w:tabs>
          <w:tab w:val="clear" w:pos="720"/>
          <w:tab w:val="left" w:pos="569" w:leader="none"/>
        </w:tabs>
        <w:spacing w:before="14" w:after="0"/>
        <w:jc w:val="both"/>
        <w:rPr/>
      </w:pPr>
      <w:r>
        <w:rPr>
          <w:color w:val="222222"/>
          <w:spacing w:val="-4"/>
        </w:rPr>
        <w:t xml:space="preserve">Mc Adams (2000). The Person: An Integrated Introduction to Personality Psychology John Wiley </w:t>
      </w:r>
    </w:p>
    <w:p>
      <w:pPr>
        <w:pStyle w:val="ListParagraph"/>
        <w:numPr>
          <w:ilvl w:val="0"/>
          <w:numId w:val="28"/>
        </w:numPr>
        <w:tabs>
          <w:tab w:val="clear" w:pos="720"/>
          <w:tab w:val="left" w:pos="569" w:leader="none"/>
        </w:tabs>
        <w:spacing w:before="14" w:after="0"/>
        <w:jc w:val="both"/>
        <w:rPr/>
      </w:pPr>
      <w:r>
        <w:rPr>
          <w:color w:val="222222"/>
          <w:spacing w:val="-4"/>
        </w:rPr>
        <w:t xml:space="preserve">Paranjpe, A. C. (1984). Theoretical psychology: The meeting of East and West. New York: Plenum </w:t>
      </w:r>
    </w:p>
    <w:p>
      <w:pPr>
        <w:pStyle w:val="ListParagraph"/>
        <w:numPr>
          <w:ilvl w:val="0"/>
          <w:numId w:val="28"/>
        </w:numPr>
        <w:tabs>
          <w:tab w:val="clear" w:pos="720"/>
          <w:tab w:val="left" w:pos="569" w:leader="none"/>
        </w:tabs>
        <w:spacing w:before="14" w:after="0"/>
        <w:jc w:val="both"/>
        <w:rPr/>
      </w:pPr>
      <w:r>
        <w:rPr>
          <w:color w:val="222222"/>
          <w:spacing w:val="-4"/>
        </w:rPr>
        <w:t>Press. St. Clair, Michael. (1999). Object Relations and Self-Psychology: An Introduction. Wadsworth Publishing Company.</w:t>
      </w:r>
    </w:p>
    <w:p>
      <w:pPr>
        <w:pStyle w:val="ListParagraph"/>
        <w:numPr>
          <w:ilvl w:val="0"/>
          <w:numId w:val="28"/>
        </w:numPr>
        <w:tabs>
          <w:tab w:val="clear" w:pos="720"/>
          <w:tab w:val="left" w:pos="569" w:leader="none"/>
        </w:tabs>
        <w:spacing w:before="14" w:after="0"/>
        <w:jc w:val="both"/>
        <w:rPr/>
      </w:pPr>
      <w:r>
        <w:rPr>
          <w:rFonts w:cs="Arial Unicode MS"/>
          <w:color w:val="222222"/>
          <w:spacing w:val="-4"/>
          <w:lang w:eastAsia="en-IN" w:bidi="hi-IN"/>
        </w:rPr>
        <w:t>Wolman, B.B. (1979). Contemporary theories &amp; systems in psychology. London: Freeman Book Co</w:t>
      </w:r>
      <w:r>
        <w:rPr>
          <w:rFonts w:cs="Arial Unicode MS"/>
          <w:b/>
          <w:bCs/>
          <w:color w:val="222222"/>
          <w:spacing w:val="-4"/>
          <w:lang w:eastAsia="en-IN" w:bidi="hi-IN"/>
        </w:rPr>
        <w:t>.</w:t>
      </w:r>
    </w:p>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(3</w:t>
            </w:r>
            <w:r>
              <w:rPr>
                <w:rFonts w:ascii="Times New Roman" w:hAnsi="Times New Roman"/>
                <w:b/>
                <w:bCs/>
                <w:vertAlign w:val="superscript"/>
              </w:rPr>
              <w:t>rd</w:t>
            </w:r>
            <w:r>
              <w:rPr>
                <w:rFonts w:ascii="Times New Roman" w:hAnsi="Times New Roman"/>
                <w:b/>
                <w:bCs/>
              </w:rPr>
              <w:t xml:space="preserve"> SEMESTER) Minor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bCs/>
              </w:rPr>
              <w:t>Psychology of abnormal Behaviour I</w:t>
            </w:r>
            <w:r>
              <w:rPr>
                <w:rFonts w:ascii="Times New Roman" w:hAnsi="Times New Roman"/>
                <w:b/>
                <w:bCs/>
                <w:lang w:eastAsia="en-IN"/>
              </w:rPr>
              <w:t xml:space="preserve">               Subject Code: PSY062N301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Psychology of abnormal Behaviour I</w:t>
      </w:r>
      <w:r>
        <w:rPr>
          <w:b/>
        </w:rPr>
        <w:t xml:space="preserve"> </w:t>
      </w:r>
      <w:r>
        <w:rPr/>
        <w:t>is to introduce students the aspects of psychopathology.</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abnormal behaviour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different types of psychological disorders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spacing w:val="-1"/>
                <w:kern w:val="0"/>
                <w:lang w:eastAsia="en-US" w:bidi="ar-SA"/>
              </w:rPr>
              <w:t>Apply</w:t>
            </w:r>
            <w:r>
              <w:rPr>
                <w:rFonts w:ascii="Times New Roman" w:hAnsi="Times New Roman"/>
                <w:spacing w:val="-1"/>
                <w:kern w:val="0"/>
                <w:lang w:eastAsia="en-US" w:bidi="ar-SA"/>
              </w:rPr>
              <w:t xml:space="preserve"> different types of treatment to deal with the disorders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the different types of treatment methods specific to the disorder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7" w:hanging="0"/>
              <w:rPr>
                <w:b/>
                <w:b/>
                <w:bCs/>
              </w:rPr>
            </w:pPr>
            <w:r>
              <w:rPr>
                <w:b/>
                <w:bCs/>
              </w:rPr>
              <w:t>Introduction and Theoretical Perspective</w:t>
            </w:r>
          </w:p>
          <w:p>
            <w:pPr>
              <w:pStyle w:val="TableParagraph"/>
              <w:widowControl w:val="false"/>
              <w:ind w:left="107" w:hanging="0"/>
              <w:rPr/>
            </w:pPr>
            <w:r>
              <w:rPr/>
              <w:t>Defining Abnormal Behaviour, Criteria of Abnormal Behaviour, Brief Mention of DSM and IC D classification systems, Causes of Abnormal Behaviour Necessary, Predisposing, Precipitating and ReinforcingCauses.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ind w:left="107" w:hanging="0"/>
              <w:rPr>
                <w:b/>
                <w:b/>
                <w:bCs/>
              </w:rPr>
            </w:pPr>
            <w:r>
              <w:rPr>
                <w:b/>
                <w:bCs/>
              </w:rPr>
              <w:t>Mood disorders and Suicide</w:t>
            </w:r>
          </w:p>
          <w:p>
            <w:pPr>
              <w:pStyle w:val="TableParagraph"/>
              <w:widowControl w:val="false"/>
              <w:ind w:left="107" w:hanging="0"/>
              <w:rPr/>
            </w:pPr>
            <w:r>
              <w:rPr/>
              <w:t>Unipolar Mood Disorders, Bipolar Mood Disorders,Suicide: Classification, Frequency, Causes, Treatment. Identification andPrevention</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ind w:left="107" w:right="98" w:hanging="0"/>
              <w:rPr/>
            </w:pPr>
            <w:r>
              <w:rPr>
                <w:b/>
              </w:rPr>
              <w:t>Anxiety disorder</w:t>
            </w:r>
          </w:p>
          <w:p>
            <w:pPr>
              <w:pStyle w:val="TableParagraph"/>
              <w:widowControl w:val="false"/>
              <w:ind w:left="107" w:right="98" w:hanging="0"/>
              <w:rPr/>
            </w:pPr>
            <w:r>
              <w:rPr/>
              <w:t>Panic Disorder, Generalized Anxiety Disorder, Phobic Disorder andObsessive Compulsive Disorder with Causal Factors.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ind w:left="107" w:right="493" w:hanging="0"/>
              <w:jc w:val="both"/>
              <w:rPr/>
            </w:pPr>
            <w:r>
              <w:rPr>
                <w:b/>
                <w:bCs/>
                <w:spacing w:val="-3"/>
              </w:rPr>
              <w:t>Personality disorders</w:t>
            </w:r>
          </w:p>
          <w:p>
            <w:pPr>
              <w:pStyle w:val="TableParagraph"/>
              <w:widowControl w:val="false"/>
              <w:ind w:left="107" w:right="493" w:hanging="0"/>
              <w:jc w:val="both"/>
              <w:rPr/>
            </w:pPr>
            <w:r>
              <w:rPr>
                <w:spacing w:val="-3"/>
              </w:rPr>
              <w:t>Introduction Clinical Features and Brief Descriptions of Cluster A, B, and CPersonality Disorders with Psychosocial Causal Factors</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29"/>
        </w:numPr>
        <w:tabs>
          <w:tab w:val="clear" w:pos="720"/>
          <w:tab w:val="left" w:pos="569" w:leader="none"/>
        </w:tabs>
        <w:jc w:val="both"/>
        <w:rPr/>
      </w:pPr>
      <w:r>
        <w:rPr>
          <w:rFonts w:eastAsia="Songti SC" w:cs="Arial Unicode MS"/>
          <w:lang w:val="en-IN" w:eastAsia="en-IN" w:bidi="hi-IN"/>
        </w:rPr>
        <w:t>Carson, R.C., Butcher, J.N and Mineka,S.(2004).Abnormal psychology. 13 th Edition NewDelhi: Pearson Education.</w:t>
      </w:r>
    </w:p>
    <w:p>
      <w:pPr>
        <w:pStyle w:val="ListParagraph"/>
        <w:numPr>
          <w:ilvl w:val="0"/>
          <w:numId w:val="29"/>
        </w:numPr>
        <w:tabs>
          <w:tab w:val="clear" w:pos="720"/>
          <w:tab w:val="left" w:pos="569" w:leader="none"/>
        </w:tabs>
        <w:jc w:val="both"/>
        <w:rPr/>
      </w:pPr>
      <w:r>
        <w:rPr>
          <w:rFonts w:eastAsia="Songti SC" w:cs="Arial Unicode MS"/>
          <w:lang w:val="en-IN" w:eastAsia="en-IN" w:bidi="hi-IN"/>
        </w:rPr>
        <w:t>Alloy, L.B., Riskind, J H., and Manos, M.J.(2006). Abnormal Psychology CurrentPerspectives. 9</w:t>
      </w:r>
      <w:r>
        <w:rPr>
          <w:rFonts w:eastAsia="Songti SC" w:cs="Arial Unicode MS"/>
          <w:vertAlign w:val="superscript"/>
          <w:lang w:val="en-IN" w:eastAsia="en-IN" w:bidi="hi-IN"/>
        </w:rPr>
        <w:t>th</w:t>
      </w:r>
      <w:r>
        <w:rPr>
          <w:rFonts w:eastAsia="Songti SC" w:cs="Arial Unicode MS"/>
          <w:lang w:val="en-IN" w:eastAsia="en-IN" w:bidi="hi-IN"/>
        </w:rPr>
        <w:t xml:space="preserve">  Edition. New Delhi: Tata McGraw Hill Edition.</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71"/>
        </w:numPr>
        <w:tabs>
          <w:tab w:val="clear" w:pos="720"/>
          <w:tab w:val="left" w:pos="569" w:leader="none"/>
        </w:tabs>
        <w:jc w:val="both"/>
        <w:rPr/>
      </w:pPr>
      <w:r>
        <w:rPr>
          <w:rFonts w:eastAsia="Songti SC" w:cs="Arial Unicode MS"/>
          <w:spacing w:val="-9"/>
          <w:lang w:val="en-IN" w:eastAsia="en-IN" w:bidi="hi-IN"/>
        </w:rPr>
        <w:t xml:space="preserve">McKay, D. (Ed.). (2008). </w:t>
      </w:r>
      <w:r>
        <w:rPr>
          <w:rFonts w:eastAsia="Songti SC" w:cs="Arial Unicode MS"/>
          <w:i/>
          <w:spacing w:val="-9"/>
          <w:lang w:val="en-IN" w:eastAsia="en-IN" w:bidi="hi-IN"/>
        </w:rPr>
        <w:t>Handbook of research methods in abnormal and clinical psychology</w:t>
      </w:r>
      <w:r>
        <w:rPr>
          <w:rFonts w:eastAsia="Songti SC" w:cs="Arial Unicode MS"/>
          <w:spacing w:val="-9"/>
          <w:lang w:val="en-IN" w:eastAsia="en-IN" w:bidi="hi-IN"/>
        </w:rPr>
        <w:t>. Sage.</w:t>
      </w:r>
    </w:p>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(3</w:t>
            </w:r>
            <w:r>
              <w:rPr>
                <w:rFonts w:ascii="Times New Roman" w:hAnsi="Times New Roman"/>
                <w:b/>
                <w:bCs/>
                <w:vertAlign w:val="superscript"/>
              </w:rPr>
              <w:t>rd</w:t>
            </w:r>
            <w:r>
              <w:rPr>
                <w:rFonts w:ascii="Times New Roman" w:hAnsi="Times New Roman"/>
                <w:b/>
                <w:bCs/>
              </w:rPr>
              <w:t xml:space="preserve"> SEMESTER) SEC II</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eastAsia="Times New Roman" w:cs="Times New Roman" w:ascii="Times New Roman" w:hAnsi="Times New Roman"/>
                <w:b/>
                <w:lang w:val="en-US" w:eastAsia="en-US" w:bidi="ar-SA"/>
              </w:rPr>
              <w:t>Psychological Practical</w:t>
            </w:r>
            <w:r>
              <w:rPr>
                <w:rFonts w:eastAsia="Times New Roman" w:cs="Times New Roman" w:ascii="Times New Roman" w:hAnsi="Times New Roman"/>
                <w:b/>
                <w:lang w:val="en-US" w:eastAsia="en-IN" w:bidi="ar-SA"/>
              </w:rPr>
              <w:t xml:space="preserve">                  Subject Code: PSY062S3111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0-0-6-3</w:t>
            </w:r>
          </w:p>
          <w:p>
            <w:pPr>
              <w:pStyle w:val="Normal"/>
              <w:widowControl w:val="false"/>
              <w:rPr>
                <w:rFonts w:ascii="Times New Roman" w:hAnsi="Times New Roman"/>
              </w:rPr>
            </w:pPr>
            <w:r>
              <w:rPr>
                <w:rFonts w:ascii="Times New Roman" w:hAnsi="Times New Roman"/>
                <w:b/>
              </w:rPr>
              <w:t xml:space="preserve">Credit Units: </w:t>
            </w:r>
            <w:r>
              <w:rPr>
                <w:rFonts w:ascii="Times New Roman" w:hAnsi="Times New Roman"/>
                <w:b/>
                <w:color w:val="000000"/>
              </w:rPr>
              <w:t>3</w:t>
            </w:r>
            <w:r>
              <w:rPr>
                <w:rFonts w:ascii="Times New Roman" w:hAnsi="Times New Roman"/>
                <w:b/>
              </w:rPr>
              <w:tab/>
              <w:t xml:space="preserve">                                               Scheme of Evaluation: P</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lang w:val="en-IN" w:eastAsia="en-IN" w:bidi="hi-IN"/>
        </w:rPr>
        <w:t xml:space="preserve">The objective of </w:t>
      </w:r>
      <w:r>
        <w:rPr>
          <w:rFonts w:eastAsia="Songti SC" w:cs="Arial Unicode MS"/>
          <w:b/>
          <w:lang w:val="en-IN" w:eastAsia="en-IN" w:bidi="hi-IN"/>
        </w:rPr>
        <w:t xml:space="preserve">Psychological </w:t>
      </w:r>
      <w:r>
        <w:rPr>
          <w:b/>
        </w:rPr>
        <w:t>Practical</w:t>
      </w:r>
      <w:r>
        <w:rPr>
          <w:rFonts w:eastAsia="Songti SC" w:cs="Arial Unicode MS"/>
          <w:b/>
          <w:lang w:val="en-IN" w:eastAsia="en-IN" w:bidi="hi-IN"/>
        </w:rPr>
        <w:t xml:space="preserve"> </w:t>
      </w:r>
      <w:r>
        <w:rPr>
          <w:rFonts w:eastAsia="Songti SC" w:cs="Arial Unicode MS"/>
          <w:lang w:val="en-IN" w:eastAsia="en-IN" w:bidi="hi-IN"/>
        </w:rPr>
        <w:t>is to familiarize students with the application of different psychological test.</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importance of psychological testing.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procedure of conducting various psychological test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specific psychological test in different setting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the findings of various psychological testings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rHeight w:val="411" w:hRule="atLeast"/>
        </w:trPr>
        <w:tc>
          <w:tcPr>
            <w:tcW w:w="1184" w:type="dxa"/>
            <w:tcBorders>
              <w:left w:val="single" w:sz="2" w:space="0" w:color="000000"/>
              <w:bottom w:val="single" w:sz="2" w:space="0" w:color="000000"/>
            </w:tcBorders>
          </w:tcPr>
          <w:p>
            <w:pPr>
              <w:pStyle w:val="TableParagraph"/>
              <w:widowControl w:val="false"/>
              <w:spacing w:before="177" w:after="0"/>
              <w:jc w:val="center"/>
              <w:rPr>
                <w:b/>
                <w:b/>
              </w:rPr>
            </w:pPr>
            <w:r>
              <w:rPr>
                <w:b/>
              </w:rPr>
              <w:t>I.</w:t>
            </w:r>
          </w:p>
        </w:tc>
        <w:tc>
          <w:tcPr>
            <w:tcW w:w="7655" w:type="dxa"/>
            <w:tcBorders>
              <w:left w:val="single" w:sz="2" w:space="0" w:color="000000"/>
              <w:bottom w:val="single" w:sz="2" w:space="0" w:color="000000"/>
            </w:tcBorders>
          </w:tcPr>
          <w:p>
            <w:pPr>
              <w:pStyle w:val="Normal"/>
              <w:widowControl w:val="false"/>
              <w:rPr>
                <w:rFonts w:ascii="Times New Roman" w:hAnsi="Times New Roman"/>
                <w:kern w:val="0"/>
                <w:lang w:eastAsia="en-IN" w:bidi="ar-SA"/>
              </w:rPr>
            </w:pPr>
            <w:r>
              <w:rPr>
                <w:rFonts w:ascii="Times New Roman" w:hAnsi="Times New Roman"/>
                <w:b/>
                <w:kern w:val="0"/>
                <w:lang w:eastAsia="en-IN" w:bidi="ar-SA"/>
              </w:rPr>
              <w:t xml:space="preserve">Intelligence test </w:t>
            </w:r>
            <w:r>
              <w:rPr>
                <w:rFonts w:ascii="Times New Roman" w:hAnsi="Times New Roman"/>
                <w:kern w:val="0"/>
                <w:lang w:eastAsia="en-IN" w:bidi="ar-SA"/>
              </w:rPr>
              <w:t>(will be selected from the tools available in the psychological lab)</w:t>
            </w:r>
          </w:p>
        </w:tc>
        <w:tc>
          <w:tcPr>
            <w:tcW w:w="911" w:type="dxa"/>
            <w:tcBorders>
              <w:left w:val="single" w:sz="2" w:space="0" w:color="000000"/>
              <w:bottom w:val="single" w:sz="2" w:space="0" w:color="000000"/>
              <w:right w:val="single" w:sz="2" w:space="0" w:color="000000"/>
            </w:tcBorders>
          </w:tcPr>
          <w:p>
            <w:pPr>
              <w:pStyle w:val="TableParagraph"/>
              <w:widowControl w:val="false"/>
              <w:spacing w:before="1" w:after="0"/>
              <w:jc w:val="center"/>
              <w:rPr>
                <w:b/>
                <w:b/>
              </w:rPr>
            </w:pPr>
            <w:r>
              <w:rPr>
                <w:b/>
              </w:rPr>
              <w:t>5</w:t>
            </w:r>
          </w:p>
        </w:tc>
      </w:tr>
      <w:tr>
        <w:trPr>
          <w:trHeight w:val="523" w:hRule="atLeast"/>
        </w:trPr>
        <w:tc>
          <w:tcPr>
            <w:tcW w:w="1184"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jc w:val="center"/>
              <w:rPr>
                <w:b/>
                <w:b/>
              </w:rPr>
            </w:pPr>
            <w:r>
              <w:rPr>
                <w:b/>
              </w:rPr>
              <w:t>II.</w:t>
            </w:r>
          </w:p>
        </w:tc>
        <w:tc>
          <w:tcPr>
            <w:tcW w:w="7655" w:type="dxa"/>
            <w:tcBorders>
              <w:left w:val="single" w:sz="2" w:space="0" w:color="000000"/>
              <w:bottom w:val="single" w:sz="2" w:space="0" w:color="000000"/>
            </w:tcBorders>
          </w:tcPr>
          <w:p>
            <w:pPr>
              <w:pStyle w:val="Normal"/>
              <w:widowControl w:val="false"/>
              <w:rPr>
                <w:rFonts w:ascii="Times New Roman" w:hAnsi="Times New Roman"/>
                <w:kern w:val="0"/>
                <w:lang w:eastAsia="en-IN" w:bidi="ar-SA"/>
              </w:rPr>
            </w:pPr>
            <w:r>
              <w:rPr>
                <w:rFonts w:ascii="Times New Roman" w:hAnsi="Times New Roman"/>
                <w:b/>
                <w:bCs/>
                <w:kern w:val="0"/>
                <w:lang w:eastAsia="en-IN" w:bidi="ar-SA"/>
              </w:rPr>
              <w:t>Personality Test (</w:t>
            </w:r>
            <w:r>
              <w:rPr>
                <w:rFonts w:ascii="Times New Roman" w:hAnsi="Times New Roman"/>
                <w:kern w:val="0"/>
                <w:lang w:eastAsia="en-IN" w:bidi="ar-SA"/>
              </w:rPr>
              <w:t>will be selected from the tools available in the psychological lab)</w:t>
            </w:r>
          </w:p>
        </w:tc>
        <w:tc>
          <w:tcPr>
            <w:tcW w:w="911" w:type="dxa"/>
            <w:tcBorders>
              <w:left w:val="single" w:sz="2" w:space="0" w:color="000000"/>
              <w:bottom w:val="single" w:sz="2" w:space="0" w:color="000000"/>
              <w:right w:val="single" w:sz="2" w:space="0" w:color="000000"/>
            </w:tcBorders>
          </w:tcPr>
          <w:p>
            <w:pPr>
              <w:pStyle w:val="TableParagraph"/>
              <w:widowControl w:val="false"/>
              <w:spacing w:before="203" w:after="0"/>
              <w:jc w:val="center"/>
              <w:rPr>
                <w:b/>
                <w:b/>
              </w:rPr>
            </w:pPr>
            <w:r>
              <w:rPr>
                <w:b/>
              </w:rPr>
              <w:t xml:space="preserve">  </w:t>
            </w:r>
            <w:r>
              <w:rPr>
                <w:b/>
              </w:rPr>
              <w:t>10</w:t>
            </w:r>
          </w:p>
        </w:tc>
      </w:tr>
      <w:tr>
        <w:trPr>
          <w:trHeight w:val="216" w:hRule="atLeast"/>
        </w:trPr>
        <w:tc>
          <w:tcPr>
            <w:tcW w:w="1184" w:type="dxa"/>
            <w:tcBorders>
              <w:left w:val="single" w:sz="2" w:space="0" w:color="000000"/>
              <w:bottom w:val="single" w:sz="2" w:space="0" w:color="000000"/>
            </w:tcBorders>
          </w:tcPr>
          <w:p>
            <w:pPr>
              <w:pStyle w:val="TableParagraph"/>
              <w:widowControl w:val="false"/>
              <w:jc w:val="center"/>
              <w:rPr>
                <w:b/>
                <w:b/>
              </w:rPr>
            </w:pPr>
            <w:r>
              <w:rPr>
                <w:b/>
              </w:rPr>
              <w:t>III.</w:t>
            </w:r>
          </w:p>
        </w:tc>
        <w:tc>
          <w:tcPr>
            <w:tcW w:w="7655" w:type="dxa"/>
            <w:tcBorders>
              <w:left w:val="single" w:sz="2" w:space="0" w:color="000000"/>
              <w:bottom w:val="single" w:sz="2" w:space="0" w:color="000000"/>
            </w:tcBorders>
          </w:tcPr>
          <w:p>
            <w:pPr>
              <w:pStyle w:val="Normal"/>
              <w:widowControl w:val="false"/>
              <w:rPr>
                <w:rFonts w:ascii="Times New Roman" w:hAnsi="Times New Roman"/>
                <w:kern w:val="0"/>
                <w:lang w:eastAsia="en-IN" w:bidi="ar-SA"/>
              </w:rPr>
            </w:pPr>
            <w:r>
              <w:rPr>
                <w:rFonts w:ascii="Times New Roman" w:hAnsi="Times New Roman"/>
                <w:b/>
                <w:bCs/>
                <w:kern w:val="0"/>
                <w:lang w:eastAsia="en-IN" w:bidi="ar-SA"/>
              </w:rPr>
              <w:t>Aptitude Test</w:t>
            </w:r>
            <w:r>
              <w:rPr>
                <w:rFonts w:ascii="Times New Roman" w:hAnsi="Times New Roman"/>
                <w:kern w:val="0"/>
                <w:lang w:eastAsia="en-IN" w:bidi="ar-SA"/>
              </w:rPr>
              <w:t xml:space="preserve"> (will be selected from the tools available in the psychological lab)</w:t>
            </w:r>
          </w:p>
        </w:tc>
        <w:tc>
          <w:tcPr>
            <w:tcW w:w="911" w:type="dxa"/>
            <w:tcBorders>
              <w:left w:val="single" w:sz="2" w:space="0" w:color="000000"/>
              <w:bottom w:val="single" w:sz="2" w:space="0" w:color="000000"/>
              <w:right w:val="single" w:sz="2" w:space="0" w:color="000000"/>
            </w:tcBorders>
          </w:tcPr>
          <w:p>
            <w:pPr>
              <w:pStyle w:val="TableParagraph"/>
              <w:widowControl w:val="false"/>
              <w:jc w:val="center"/>
              <w:rPr>
                <w:b/>
                <w:b/>
              </w:rPr>
            </w:pPr>
            <w:r>
              <w:rPr>
                <w:b/>
              </w:rPr>
              <w:t xml:space="preserve"> </w:t>
            </w:r>
            <w:r>
              <w:rPr>
                <w:b/>
              </w:rPr>
              <w:t>5</w:t>
            </w:r>
          </w:p>
        </w:tc>
      </w:tr>
      <w:tr>
        <w:trPr/>
        <w:tc>
          <w:tcPr>
            <w:tcW w:w="1184" w:type="dxa"/>
            <w:tcBorders>
              <w:left w:val="single" w:sz="2" w:space="0" w:color="000000"/>
              <w:bottom w:val="single" w:sz="2" w:space="0" w:color="000000"/>
            </w:tcBorders>
          </w:tcPr>
          <w:p>
            <w:pPr>
              <w:pStyle w:val="TableParagraph"/>
              <w:widowControl w:val="false"/>
              <w:jc w:val="center"/>
              <w:rPr>
                <w:b/>
                <w:b/>
              </w:rPr>
            </w:pPr>
            <w:r>
              <w:rPr>
                <w:b/>
              </w:rPr>
              <w:t>IV.</w:t>
            </w:r>
          </w:p>
        </w:tc>
        <w:tc>
          <w:tcPr>
            <w:tcW w:w="7655" w:type="dxa"/>
            <w:tcBorders>
              <w:left w:val="single" w:sz="2" w:space="0" w:color="000000"/>
              <w:bottom w:val="single" w:sz="2" w:space="0" w:color="000000"/>
            </w:tcBorders>
          </w:tcPr>
          <w:p>
            <w:pPr>
              <w:pStyle w:val="Normal"/>
              <w:widowControl w:val="false"/>
              <w:rPr>
                <w:rFonts w:ascii="Times New Roman" w:hAnsi="Times New Roman"/>
                <w:b/>
                <w:b/>
                <w:bCs/>
                <w:kern w:val="0"/>
                <w:lang w:eastAsia="en-IN" w:bidi="ar-SA"/>
              </w:rPr>
            </w:pPr>
            <w:r>
              <w:rPr>
                <w:rFonts w:ascii="Times New Roman" w:hAnsi="Times New Roman"/>
                <w:b/>
                <w:bCs/>
                <w:kern w:val="0"/>
                <w:lang w:eastAsia="en-IN" w:bidi="ar-SA"/>
              </w:rPr>
              <w:t>Clinical Assessment</w:t>
            </w:r>
          </w:p>
          <w:p>
            <w:pPr>
              <w:pStyle w:val="Normal"/>
              <w:widowControl w:val="false"/>
              <w:rPr>
                <w:rFonts w:ascii="Times New Roman" w:hAnsi="Times New Roman"/>
                <w:kern w:val="0"/>
                <w:lang w:eastAsia="en-IN" w:bidi="ar-SA"/>
              </w:rPr>
            </w:pPr>
            <w:r>
              <w:rPr>
                <w:rFonts w:ascii="Times New Roman" w:hAnsi="Times New Roman"/>
                <w:kern w:val="0"/>
                <w:lang w:eastAsia="en-IN" w:bidi="ar-SA"/>
              </w:rPr>
              <w:t>Anxiety assessment, Depression assessment, memory</w:t>
            </w:r>
          </w:p>
        </w:tc>
        <w:tc>
          <w:tcPr>
            <w:tcW w:w="911" w:type="dxa"/>
            <w:tcBorders>
              <w:left w:val="single" w:sz="2" w:space="0" w:color="000000"/>
              <w:bottom w:val="single" w:sz="2" w:space="0" w:color="000000"/>
              <w:right w:val="single" w:sz="2" w:space="0" w:color="000000"/>
            </w:tcBorders>
          </w:tcPr>
          <w:p>
            <w:pPr>
              <w:pStyle w:val="TableParagraph"/>
              <w:widowControl w:val="false"/>
              <w:spacing w:before="226" w:after="0"/>
              <w:jc w:val="center"/>
              <w:rPr>
                <w:b/>
                <w:b/>
              </w:rPr>
            </w:pPr>
            <w:r>
              <w:rPr>
                <w:b/>
              </w:rPr>
              <w:t xml:space="preserve">  </w:t>
            </w:r>
            <w:r>
              <w:rPr>
                <w:b/>
              </w:rPr>
              <w:t>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25</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65"/>
        </w:numPr>
        <w:tabs>
          <w:tab w:val="clear" w:pos="720"/>
          <w:tab w:val="left" w:pos="569" w:leader="none"/>
        </w:tabs>
        <w:spacing w:before="185" w:after="171"/>
        <w:jc w:val="both"/>
        <w:rPr/>
      </w:pPr>
      <w:r>
        <w:rPr>
          <w:rFonts w:cs="Arial Unicode MS"/>
          <w:color w:val="000000"/>
          <w:spacing w:val="-1"/>
          <w:u w:val="none" w:color="000000"/>
          <w:lang w:eastAsia="en-IN" w:bidi="hi-IN"/>
        </w:rPr>
        <w:t>Singh, A.K. (2006). Tests Measurements and Research Methods in Behavioural Sciences. New Delhi: Bharati Bhawan.</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(4</w:t>
            </w:r>
            <w:r>
              <w:rPr>
                <w:rFonts w:ascii="Times New Roman" w:hAnsi="Times New Roman"/>
                <w:b/>
                <w:bCs/>
                <w:vertAlign w:val="superscript"/>
              </w:rPr>
              <w:t>th</w:t>
            </w:r>
            <w:r>
              <w:rPr>
                <w:rFonts w:ascii="Times New Roman" w:hAnsi="Times New Roman"/>
                <w:b/>
                <w:bCs/>
              </w:rPr>
              <w:t xml:space="preserve"> 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eastAsia="Times New Roman" w:cs="Times New Roman" w:ascii="Times New Roman" w:hAnsi="Times New Roman"/>
                <w:b/>
                <w:lang w:val="en-US" w:eastAsia="en-US" w:bidi="ar-SA"/>
              </w:rPr>
              <w:t>Abnormal Psychology II</w:t>
            </w:r>
            <w:r>
              <w:rPr>
                <w:rFonts w:eastAsia="Times New Roman" w:cs="Times New Roman" w:ascii="Times New Roman" w:hAnsi="Times New Roman"/>
                <w:b/>
                <w:lang w:val="en-US" w:eastAsia="en-IN" w:bidi="ar-SA"/>
              </w:rPr>
              <w:t xml:space="preserve">                  Subject Code: PSY062M401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4-0-0-4</w:t>
            </w:r>
          </w:p>
          <w:p>
            <w:pPr>
              <w:pStyle w:val="Normal"/>
              <w:widowControl w:val="false"/>
              <w:rPr>
                <w:rFonts w:ascii="Times New Roman" w:hAnsi="Times New Roman"/>
              </w:rPr>
            </w:pPr>
            <w:r>
              <w:rPr>
                <w:rFonts w:ascii="Times New Roman" w:hAnsi="Times New Roman"/>
                <w:b/>
              </w:rPr>
              <w:t>Credit Units: 4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b/>
        </w:rPr>
        <w:t xml:space="preserve">Abnormal Psychology II </w:t>
      </w:r>
      <w:r>
        <w:rPr>
          <w:rFonts w:eastAsia="Songti SC" w:cs="Arial Unicode MS"/>
          <w:lang w:val="en-IN" w:eastAsia="en-IN" w:bidi="hi-IN"/>
        </w:rPr>
        <w:t xml:space="preserve">is to make the students </w:t>
      </w:r>
      <w:r>
        <w:rPr>
          <w:rFonts w:eastAsia="Songti SC" w:cs="Arial Unicode MS"/>
          <w:spacing w:val="-9"/>
          <w:lang w:val="en-IN" w:eastAsia="en-IN" w:bidi="hi-IN"/>
        </w:rPr>
        <w:t>u</w:t>
      </w:r>
      <w:r>
        <w:rPr>
          <w:rFonts w:eastAsia="Songti SC" w:cs="Arial Unicode MS"/>
          <w:spacing w:val="-10"/>
          <w:lang w:val="en-IN" w:eastAsia="en-IN" w:bidi="hi-IN"/>
        </w:rPr>
        <w:t xml:space="preserve">nderstand various behavioural dysfunctions and use the same in day-to-day </w:t>
      </w:r>
      <w:r>
        <w:rPr>
          <w:rFonts w:eastAsia="Songti SC" w:cs="Arial Unicode MS"/>
          <w:spacing w:val="-6"/>
          <w:lang w:val="en-IN" w:eastAsia="en-IN" w:bidi="hi-IN"/>
        </w:rPr>
        <w:t>life</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different types of psychological disorder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criteria for psychological disorders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different types of treatment to deal with the disorders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the different types of treatment methods specific to the disorder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8" w:hanging="0"/>
              <w:rPr>
                <w:b/>
                <w:b/>
              </w:rPr>
            </w:pPr>
            <w:r>
              <w:rPr>
                <w:b/>
              </w:rPr>
              <w:t>Somatoform and Dissociative disorder</w:t>
            </w:r>
          </w:p>
          <w:p>
            <w:pPr>
              <w:pStyle w:val="TableParagraph"/>
              <w:widowControl w:val="false"/>
              <w:ind w:left="108" w:right="369" w:hanging="0"/>
              <w:rPr/>
            </w:pPr>
            <w:r>
              <w:rPr>
                <w:b/>
              </w:rPr>
              <w:t>Somatoform Disorders</w:t>
            </w:r>
            <w:r>
              <w:rPr/>
              <w:t>: Somatization Disorder, Somatoform Pain disorder, and Conversion Disorder with Symptoms and Causal Factors.</w:t>
            </w:r>
          </w:p>
          <w:p>
            <w:pPr>
              <w:pStyle w:val="TableParagraph"/>
              <w:widowControl w:val="false"/>
              <w:ind w:left="108" w:right="270" w:hanging="0"/>
              <w:rPr/>
            </w:pPr>
            <w:r>
              <w:rPr>
                <w:b/>
              </w:rPr>
              <w:t>Dissociative disorder</w:t>
            </w:r>
            <w:r>
              <w:rPr/>
              <w:t>: Dissociative identity disorder, dissociative amnesia, depersonalization/ derealisation disorder.</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ind w:left="108" w:right="101" w:hanging="0"/>
              <w:jc w:val="both"/>
              <w:rPr/>
            </w:pPr>
            <w:r>
              <w:rPr>
                <w:b/>
              </w:rPr>
              <w:t xml:space="preserve">Disorders     of     childhood      and      adolescence </w:t>
            </w:r>
            <w:r>
              <w:rPr/>
              <w:t xml:space="preserve">Intellectual disability - Definition, Levels, Clinical Types and Causal Factors; Autism spectrum disorders, Learning Disorder, Attention-Deficit/Hyperactivity Disorder, Conduct </w:t>
            </w:r>
            <w:r>
              <w:rPr>
                <w:spacing w:val="29"/>
              </w:rPr>
              <w:t xml:space="preserve">disorder, </w:t>
            </w:r>
            <w:r>
              <w:rPr/>
              <w:t>Opposition defiant disorder</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ind w:left="108" w:hanging="0"/>
              <w:rPr>
                <w:b/>
                <w:b/>
              </w:rPr>
            </w:pPr>
            <w:r>
              <w:rPr>
                <w:b/>
              </w:rPr>
              <w:t>Psychotic disorders</w:t>
            </w:r>
          </w:p>
          <w:p>
            <w:pPr>
              <w:pStyle w:val="TableParagraph"/>
              <w:widowControl w:val="false"/>
              <w:ind w:left="108" w:hanging="0"/>
              <w:rPr/>
            </w:pPr>
            <w:r>
              <w:rPr/>
              <w:t>Schizophrenia: types, symptoms, treatment and management</w:t>
            </w:r>
          </w:p>
          <w:p>
            <w:pPr>
              <w:pStyle w:val="TableParagraph"/>
              <w:widowControl w:val="false"/>
              <w:ind w:left="108" w:hanging="0"/>
              <w:rPr/>
            </w:pPr>
            <w:r>
              <w:rPr/>
              <w:t>,delusion, other psychotic disorders; Clinical characteristics.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ind w:left="108" w:hanging="0"/>
              <w:jc w:val="both"/>
              <w:rPr>
                <w:b/>
                <w:b/>
              </w:rPr>
            </w:pPr>
            <w:r>
              <w:rPr>
                <w:b/>
              </w:rPr>
              <w:t>Sexual and Gender Variants</w:t>
            </w:r>
          </w:p>
          <w:p>
            <w:pPr>
              <w:pStyle w:val="TableParagraph"/>
              <w:widowControl w:val="false"/>
              <w:ind w:left="108" w:right="103" w:hanging="0"/>
              <w:jc w:val="both"/>
              <w:rPr/>
            </w:pPr>
            <w:r>
              <w:rPr/>
              <w:t>Transgender, types</w:t>
            </w:r>
          </w:p>
          <w:p>
            <w:pPr>
              <w:pStyle w:val="TableParagraph"/>
              <w:widowControl w:val="false"/>
              <w:ind w:left="108" w:right="103" w:hanging="0"/>
              <w:jc w:val="both"/>
              <w:rPr/>
            </w:pPr>
            <w:r>
              <w:rPr/>
              <w:t>The Paraphilia’s and Gender Identity Disorders with Causal Factors, symptoms of sexual and gender identity disorder, treatment.</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72"/>
        </w:numPr>
        <w:tabs>
          <w:tab w:val="clear" w:pos="720"/>
          <w:tab w:val="left" w:pos="569" w:leader="none"/>
        </w:tabs>
        <w:jc w:val="both"/>
        <w:rPr/>
      </w:pPr>
      <w:r>
        <w:rPr>
          <w:rFonts w:eastAsia="Songti SC" w:cs="Arial Unicode MS"/>
          <w:lang w:val="en-IN" w:eastAsia="en-IN" w:bidi="hi-IN"/>
        </w:rPr>
        <w:t>Carson, R.C., Butcher, J.N and Mineka,S.(2004).Abnormal psychology. 13 th Edition NewDelhi: Pearson Education.</w:t>
      </w:r>
    </w:p>
    <w:p>
      <w:pPr>
        <w:pStyle w:val="ListParagraph"/>
        <w:numPr>
          <w:ilvl w:val="0"/>
          <w:numId w:val="72"/>
        </w:numPr>
        <w:tabs>
          <w:tab w:val="clear" w:pos="720"/>
          <w:tab w:val="left" w:pos="569" w:leader="none"/>
        </w:tabs>
        <w:jc w:val="both"/>
        <w:rPr/>
      </w:pPr>
      <w:r>
        <w:rPr>
          <w:rFonts w:eastAsia="Songti SC" w:cs="Arial Unicode MS"/>
          <w:lang w:val="en-IN" w:eastAsia="en-IN" w:bidi="hi-IN"/>
        </w:rPr>
        <w:t>Alloy, L.B., Riskind, J H., and Manos, M.J.(2006). Abnormal Psychology CurrentPerspectives. 9 th Edition. New Delhi: Tata McGraw Hill Edition.</w:t>
      </w:r>
    </w:p>
    <w:p>
      <w:pPr>
        <w:pStyle w:val="ListParagraph"/>
        <w:tabs>
          <w:tab w:val="clear" w:pos="720"/>
          <w:tab w:val="left" w:pos="569" w:leader="none"/>
        </w:tabs>
        <w:ind w:left="0" w:hanging="0"/>
        <w:jc w:val="both"/>
        <w:rPr/>
      </w:pPr>
      <w:r>
        <w:rPr>
          <w:b/>
          <w:bCs/>
          <w:spacing w:val="2"/>
        </w:rPr>
        <w:t>Reference Book:</w:t>
      </w:r>
    </w:p>
    <w:p>
      <w:pPr>
        <w:pStyle w:val="Default"/>
        <w:numPr>
          <w:ilvl w:val="0"/>
          <w:numId w:val="30"/>
        </w:numPr>
        <w:rPr/>
      </w:pPr>
      <w:r>
        <w:rPr/>
        <w:t xml:space="preserve">McKay, D. (Ed.). (2008). </w:t>
      </w:r>
      <w:r>
        <w:rPr>
          <w:i/>
        </w:rPr>
        <w:t>Handbook of research methods in abnormal and clinical psychology</w:t>
      </w:r>
      <w:r>
        <w:rPr/>
        <w:t>. Sage.</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(4</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Social</w:t>
            </w:r>
            <w:r>
              <w:rPr>
                <w:rFonts w:eastAsia="Times New Roman" w:cs="Times New Roman" w:ascii="Times New Roman" w:hAnsi="Times New Roman"/>
                <w:b/>
                <w:lang w:val="en-US" w:eastAsia="en-US" w:bidi="ar-SA"/>
              </w:rPr>
              <w:t xml:space="preserve"> Psychology</w:t>
            </w:r>
            <w:r>
              <w:rPr>
                <w:rFonts w:eastAsia="Times New Roman" w:cs="Times New Roman" w:ascii="Times New Roman" w:hAnsi="Times New Roman"/>
                <w:b/>
                <w:lang w:val="en-US" w:eastAsia="en-IN" w:bidi="ar-SA"/>
              </w:rPr>
              <w:t xml:space="preserve">                          Subject Code: PSY062M402</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S</w:t>
      </w:r>
      <w:r>
        <w:rPr>
          <w:b/>
          <w:bCs/>
          <w:spacing w:val="-1"/>
        </w:rPr>
        <w:t>o</w:t>
      </w:r>
      <w:r>
        <w:rPr>
          <w:b/>
          <w:spacing w:val="-1"/>
        </w:rPr>
        <w:t xml:space="preserve">cial Psychology </w:t>
      </w:r>
      <w:r>
        <w:rPr>
          <w:rFonts w:eastAsia="Songti SC" w:cs="Arial Unicode MS"/>
          <w:spacing w:val="-7"/>
          <w:lang w:val="en-IN" w:eastAsia="en-IN" w:bidi="hi-IN"/>
        </w:rPr>
        <w:t>is to understand the basic nature concept of social psychology.</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of Social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social influences on Human Behaviour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the principles of attributions and biases in day-to-day life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rHeight w:val="341"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 role of cognition in Social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Normal"/>
              <w:widowControl w:val="false"/>
              <w:rPr>
                <w:rFonts w:ascii="Times New Roman" w:hAnsi="Times New Roman"/>
                <w:b/>
                <w:b/>
              </w:rPr>
            </w:pPr>
            <w:r>
              <w:rPr>
                <w:rFonts w:ascii="Times New Roman" w:hAnsi="Times New Roman"/>
                <w:b/>
              </w:rPr>
              <w:t>Historical and conceptual issues in social psychology</w:t>
            </w:r>
          </w:p>
          <w:p>
            <w:pPr>
              <w:pStyle w:val="Normal"/>
              <w:widowControl w:val="false"/>
              <w:rPr>
                <w:rFonts w:ascii="Times New Roman" w:hAnsi="Times New Roman"/>
              </w:rPr>
            </w:pPr>
            <w:r>
              <w:rPr>
                <w:rFonts w:ascii="Times New Roman" w:hAnsi="Times New Roman"/>
              </w:rPr>
              <w:t>Definition of social psychology; Growth of social psychology; alternative conceptions of social psychology, importance of social psychology</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Normal"/>
              <w:widowControl w:val="false"/>
              <w:rPr>
                <w:rFonts w:ascii="Times New Roman" w:hAnsi="Times New Roman"/>
                <w:b/>
                <w:b/>
              </w:rPr>
            </w:pPr>
            <w:r>
              <w:rPr>
                <w:rFonts w:ascii="Times New Roman" w:hAnsi="Times New Roman"/>
                <w:b/>
              </w:rPr>
              <w:t>Social interaction</w:t>
            </w:r>
          </w:p>
          <w:p>
            <w:pPr>
              <w:pStyle w:val="Normal"/>
              <w:widowControl w:val="false"/>
              <w:rPr>
                <w:rFonts w:ascii="Times New Roman" w:hAnsi="Times New Roman"/>
              </w:rPr>
            </w:pPr>
            <w:r>
              <w:rPr>
                <w:rFonts w:ascii="Times New Roman" w:hAnsi="Times New Roman"/>
              </w:rPr>
              <w:t>Social Perception and cognition; Theories of attribution; Biases and errors in attribution; Prejudice, Stereotypes and Discrimination</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Normal"/>
              <w:widowControl w:val="false"/>
              <w:rPr>
                <w:rFonts w:ascii="Times New Roman" w:hAnsi="Times New Roman"/>
                <w:b/>
                <w:b/>
              </w:rPr>
            </w:pPr>
            <w:r>
              <w:rPr>
                <w:rFonts w:ascii="Times New Roman" w:hAnsi="Times New Roman"/>
                <w:b/>
              </w:rPr>
              <w:t>Social influences</w:t>
            </w:r>
          </w:p>
          <w:p>
            <w:pPr>
              <w:pStyle w:val="Normal"/>
              <w:widowControl w:val="false"/>
              <w:rPr>
                <w:rFonts w:ascii="Times New Roman" w:hAnsi="Times New Roman"/>
              </w:rPr>
            </w:pPr>
            <w:r>
              <w:rPr>
                <w:rFonts w:ascii="Times New Roman" w:hAnsi="Times New Roman"/>
              </w:rPr>
              <w:t>Groups: Small groups and its functions; Social influence processes in groups. Altruism: Problems of definition; Influences of helping; Long-term helpfulness.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Normal"/>
              <w:widowControl w:val="false"/>
              <w:rPr>
                <w:rFonts w:ascii="Times New Roman" w:hAnsi="Times New Roman"/>
                <w:b/>
                <w:b/>
              </w:rPr>
            </w:pPr>
            <w:r>
              <w:rPr>
                <w:rFonts w:ascii="Times New Roman" w:hAnsi="Times New Roman"/>
                <w:b/>
              </w:rPr>
              <w:t>Social issues</w:t>
            </w:r>
          </w:p>
          <w:p>
            <w:pPr>
              <w:pStyle w:val="Normal"/>
              <w:widowControl w:val="false"/>
              <w:rPr>
                <w:rFonts w:ascii="Times New Roman" w:hAnsi="Times New Roman"/>
              </w:rPr>
            </w:pPr>
            <w:r>
              <w:rPr>
                <w:rFonts w:ascii="Times New Roman" w:hAnsi="Times New Roman"/>
              </w:rPr>
              <w:t>Environmental stresses and social behavior. Social psychological perspectives on health and illness. Marriage, divorce and Unemployment</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73"/>
        </w:numPr>
        <w:tabs>
          <w:tab w:val="clear" w:pos="720"/>
          <w:tab w:val="left" w:pos="569" w:leader="none"/>
        </w:tabs>
        <w:jc w:val="both"/>
        <w:rPr/>
      </w:pPr>
      <w:r>
        <w:rPr>
          <w:rFonts w:eastAsia="Songti SC" w:cs="Arial Unicode MS"/>
          <w:color w:val="222222"/>
          <w:spacing w:val="-4"/>
          <w:lang w:val="en-IN" w:eastAsia="en-IN" w:bidi="hi-IN"/>
        </w:rPr>
        <w:t xml:space="preserve">Myers, D. G., &amp; Smith, S. M. (2012). </w:t>
      </w:r>
      <w:r>
        <w:rPr>
          <w:rFonts w:eastAsia="Songti SC" w:cs="Arial Unicode MS"/>
          <w:i/>
          <w:color w:val="222222"/>
          <w:spacing w:val="-4"/>
          <w:lang w:val="en-IN" w:eastAsia="en-IN" w:bidi="hi-IN"/>
        </w:rPr>
        <w:t>Exploring social psychology</w:t>
      </w:r>
      <w:r>
        <w:rPr>
          <w:rFonts w:eastAsia="Songti SC" w:cs="Arial Unicode MS"/>
          <w:color w:val="222222"/>
          <w:spacing w:val="-4"/>
          <w:lang w:val="en-IN" w:eastAsia="en-IN" w:bidi="hi-IN"/>
        </w:rPr>
        <w:t>. New York: McGraw-Hill.</w:t>
      </w:r>
    </w:p>
    <w:p>
      <w:pPr>
        <w:pStyle w:val="ListParagraph"/>
        <w:tabs>
          <w:tab w:val="clear" w:pos="720"/>
          <w:tab w:val="left" w:pos="569" w:leader="none"/>
        </w:tabs>
        <w:ind w:left="0" w:hanging="0"/>
        <w:jc w:val="both"/>
        <w:rPr/>
      </w:pPr>
      <w:r>
        <w:rPr>
          <w:rFonts w:cs="Arial Unicode MS"/>
          <w:b/>
          <w:bCs/>
          <w:color w:val="000000"/>
          <w:spacing w:val="-3"/>
          <w:lang w:eastAsia="en-IN" w:bidi="hi-IN"/>
        </w:rPr>
        <w:t>Reference Book:</w:t>
      </w:r>
    </w:p>
    <w:p>
      <w:pPr>
        <w:pStyle w:val="ListParagraph"/>
        <w:numPr>
          <w:ilvl w:val="0"/>
          <w:numId w:val="32"/>
        </w:numPr>
        <w:tabs>
          <w:tab w:val="clear" w:pos="720"/>
          <w:tab w:val="left" w:pos="569" w:leader="none"/>
        </w:tabs>
        <w:jc w:val="both"/>
        <w:rPr/>
      </w:pPr>
      <w:r>
        <w:rPr>
          <w:rFonts w:cs="Arial Unicode MS"/>
          <w:color w:val="222222"/>
          <w:spacing w:val="-4"/>
          <w:lang w:eastAsia="en-IN" w:bidi="hi-IN"/>
        </w:rPr>
        <w:t>Baumeister, R. F. (2007).</w:t>
      </w:r>
      <w:r>
        <w:rPr>
          <w:rFonts w:cs="Arial Unicode MS"/>
          <w:i/>
          <w:color w:val="222222"/>
          <w:spacing w:val="-4"/>
          <w:lang w:eastAsia="en-IN" w:bidi="hi-IN"/>
        </w:rPr>
        <w:t xml:space="preserve">Encyclopedia of social psychology </w:t>
      </w:r>
      <w:r>
        <w:rPr>
          <w:rFonts w:cs="Arial Unicode MS"/>
          <w:color w:val="222222"/>
          <w:spacing w:val="-4"/>
          <w:lang w:eastAsia="en-IN" w:bidi="hi-IN"/>
        </w:rPr>
        <w:t>(Vol. 1). Sage.</w:t>
      </w:r>
    </w:p>
    <w:p>
      <w:pPr>
        <w:pStyle w:val="ListParagraph"/>
        <w:numPr>
          <w:ilvl w:val="0"/>
          <w:numId w:val="32"/>
        </w:numPr>
        <w:tabs>
          <w:tab w:val="clear" w:pos="720"/>
          <w:tab w:val="left" w:pos="569" w:leader="none"/>
        </w:tabs>
        <w:jc w:val="both"/>
        <w:rPr/>
      </w:pPr>
      <w:r>
        <w:rPr>
          <w:rFonts w:cs="Arial Unicode MS"/>
          <w:color w:val="222222"/>
          <w:spacing w:val="-4"/>
          <w:lang w:eastAsia="en-IN" w:bidi="hi-IN"/>
        </w:rPr>
        <w:t xml:space="preserve">DeLamater, J. D., &amp; Ward, A. (Eds.). (2006). </w:t>
      </w:r>
      <w:r>
        <w:rPr>
          <w:rFonts w:cs="Arial Unicode MS"/>
          <w:i/>
          <w:color w:val="222222"/>
          <w:spacing w:val="-4"/>
          <w:lang w:eastAsia="en-IN" w:bidi="hi-IN"/>
        </w:rPr>
        <w:t xml:space="preserve">Handbook of social psychology </w:t>
      </w:r>
      <w:r>
        <w:rPr>
          <w:rFonts w:cs="Arial Unicode MS"/>
          <w:color w:val="222222"/>
          <w:spacing w:val="-4"/>
          <w:lang w:eastAsia="en-IN" w:bidi="hi-IN"/>
        </w:rPr>
        <w:t>(p. 571). New York: Springer.</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(4</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Community</w:t>
            </w:r>
            <w:r>
              <w:rPr>
                <w:rFonts w:eastAsia="Times New Roman" w:cs="Times New Roman" w:ascii="Times New Roman" w:hAnsi="Times New Roman"/>
                <w:b/>
                <w:lang w:val="en-US" w:eastAsia="en-US" w:bidi="ar-SA"/>
              </w:rPr>
              <w:t xml:space="preserve"> Psychology</w:t>
            </w:r>
            <w:r>
              <w:rPr>
                <w:rFonts w:eastAsia="Times New Roman" w:cs="Times New Roman" w:ascii="Times New Roman" w:hAnsi="Times New Roman"/>
                <w:b/>
                <w:lang w:val="en-US" w:eastAsia="en-IN" w:bidi="ar-SA"/>
              </w:rPr>
              <w:t xml:space="preserve">                 Subject Code: PSY062M403</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Community</w:t>
      </w:r>
      <w:r>
        <w:rPr>
          <w:b/>
          <w:spacing w:val="-1"/>
        </w:rPr>
        <w:t xml:space="preserve"> Psychology </w:t>
      </w:r>
      <w:r>
        <w:rPr>
          <w:rFonts w:eastAsia="Songti SC" w:cs="Arial Unicode MS"/>
          <w:spacing w:val="-7"/>
          <w:lang w:val="en-IN" w:eastAsia="en-IN" w:bidi="hi-IN"/>
        </w:rPr>
        <w:t xml:space="preserve">is to to </w:t>
      </w:r>
      <w:r>
        <w:rPr>
          <w:rFonts w:eastAsia="Songti SC" w:cs="Arial Unicode MS"/>
          <w:spacing w:val="-9"/>
          <w:lang w:val="en-IN" w:eastAsia="en-IN" w:bidi="hi-IN"/>
        </w:rPr>
        <w:t>develop a community based orientation towards mental health.</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concept of community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importance of community research.</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bidi="ar-SA"/>
              </w:rPr>
            </w:pPr>
            <w:r>
              <w:rPr>
                <w:rFonts w:eastAsia="Times New Roman" w:ascii="Times New Roman" w:hAnsi="Times New Roman"/>
                <w:b/>
                <w:bCs/>
                <w:kern w:val="0"/>
                <w:lang w:eastAsia="en-IN" w:bidi="ar-SA"/>
              </w:rPr>
              <w:t xml:space="preserve">Apply </w:t>
            </w:r>
            <w:r>
              <w:rPr>
                <w:rFonts w:eastAsia="Times New Roman" w:ascii="Times New Roman" w:hAnsi="Times New Roman"/>
                <w:kern w:val="0"/>
                <w:lang w:eastAsia="en-IN" w:bidi="ar-SA"/>
              </w:rPr>
              <w:t>the findings of community research to understand mental health issues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rHeight w:val="341"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Examine</w:t>
            </w:r>
            <w:r>
              <w:rPr>
                <w:rFonts w:ascii="Times New Roman" w:hAnsi="Times New Roman"/>
                <w:kern w:val="0"/>
                <w:lang w:eastAsia="en-US" w:bidi="ar-SA"/>
              </w:rPr>
              <w:t xml:space="preserve"> the effectiveness of research in community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39"/>
        <w:gridCol w:w="7700"/>
        <w:gridCol w:w="911"/>
      </w:tblGrid>
      <w:tr>
        <w:trPr/>
        <w:tc>
          <w:tcPr>
            <w:tcW w:w="1139"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700"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700" w:type="dxa"/>
            <w:tcBorders>
              <w:left w:val="single" w:sz="2" w:space="0" w:color="000000"/>
              <w:bottom w:val="single" w:sz="2" w:space="0" w:color="000000"/>
            </w:tcBorders>
          </w:tcPr>
          <w:p>
            <w:pPr>
              <w:pStyle w:val="Normal"/>
              <w:widowControl w:val="false"/>
              <w:rPr>
                <w:rFonts w:ascii="Times New Roman" w:hAnsi="Times New Roman"/>
                <w:b/>
                <w:b/>
                <w:bCs/>
                <w:kern w:val="0"/>
                <w:lang w:bidi="ar-SA"/>
              </w:rPr>
            </w:pPr>
            <w:r>
              <w:rPr>
                <w:rFonts w:eastAsia="Times New Roman" w:ascii="Times New Roman" w:hAnsi="Times New Roman"/>
                <w:b/>
                <w:bCs/>
                <w:kern w:val="0"/>
                <w:lang w:eastAsia="en-IN" w:bidi="ar-SA"/>
              </w:rPr>
              <w:t>Introduction to Community Psychology</w:t>
            </w:r>
          </w:p>
          <w:p>
            <w:pPr>
              <w:pStyle w:val="Normal"/>
              <w:widowControl w:val="false"/>
              <w:rPr>
                <w:rFonts w:ascii="Times New Roman" w:hAnsi="Times New Roman"/>
                <w:kern w:val="0"/>
                <w:lang w:bidi="ar-SA"/>
              </w:rPr>
            </w:pPr>
            <w:r>
              <w:rPr>
                <w:rFonts w:eastAsia="Times New Roman" w:ascii="Times New Roman" w:hAnsi="Times New Roman"/>
                <w:kern w:val="0"/>
                <w:lang w:eastAsia="en-IN" w:bidi="ar-SA"/>
              </w:rPr>
              <w:t>Definition of community psychology, emergence and association to field of Psychology, core values; Historical and social contexts of community psychology: concept, evolution and nature of community psychology; Role of community psychologist.</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700" w:type="dxa"/>
            <w:tcBorders>
              <w:left w:val="single" w:sz="2" w:space="0" w:color="000000"/>
              <w:bottom w:val="single" w:sz="2" w:space="0" w:color="000000"/>
            </w:tcBorders>
          </w:tcPr>
          <w:p>
            <w:pPr>
              <w:pStyle w:val="Normal"/>
              <w:widowControl w:val="false"/>
              <w:rPr>
                <w:rFonts w:ascii="Times New Roman" w:hAnsi="Times New Roman"/>
                <w:b/>
                <w:b/>
                <w:bCs/>
                <w:kern w:val="0"/>
                <w:lang w:bidi="ar-SA"/>
              </w:rPr>
            </w:pPr>
            <w:r>
              <w:rPr>
                <w:rFonts w:eastAsia="Times New Roman" w:ascii="Times New Roman" w:hAnsi="Times New Roman"/>
                <w:b/>
                <w:bCs/>
                <w:kern w:val="0"/>
                <w:lang w:eastAsia="en-IN" w:bidi="ar-SA"/>
              </w:rPr>
              <w:t>Research in Community psychology</w:t>
            </w:r>
          </w:p>
          <w:p>
            <w:pPr>
              <w:pStyle w:val="Normal"/>
              <w:widowControl w:val="false"/>
              <w:rPr>
                <w:rFonts w:ascii="Times New Roman" w:hAnsi="Times New Roman"/>
                <w:kern w:val="0"/>
                <w:lang w:bidi="ar-SA"/>
              </w:rPr>
            </w:pPr>
            <w:r>
              <w:rPr>
                <w:rFonts w:eastAsia="Times New Roman" w:ascii="Times New Roman" w:hAnsi="Times New Roman"/>
                <w:kern w:val="0"/>
                <w:lang w:eastAsia="en-IN" w:bidi="ar-SA"/>
              </w:rPr>
              <w:t>Aims of community research; Models of research in community Psychology; Methods of community research</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700" w:type="dxa"/>
            <w:tcBorders>
              <w:left w:val="single" w:sz="2" w:space="0" w:color="000000"/>
              <w:bottom w:val="single" w:sz="2" w:space="0" w:color="000000"/>
            </w:tcBorders>
          </w:tcPr>
          <w:p>
            <w:pPr>
              <w:pStyle w:val="Normal"/>
              <w:widowControl w:val="false"/>
              <w:rPr>
                <w:rFonts w:ascii="Times New Roman" w:hAnsi="Times New Roman"/>
                <w:b/>
                <w:b/>
                <w:bCs/>
                <w:kern w:val="0"/>
                <w:lang w:bidi="ar-SA"/>
              </w:rPr>
            </w:pPr>
            <w:r>
              <w:rPr>
                <w:rFonts w:eastAsia="Times New Roman" w:ascii="Times New Roman" w:hAnsi="Times New Roman"/>
                <w:b/>
                <w:bCs/>
                <w:kern w:val="0"/>
                <w:lang w:eastAsia="en-IN" w:bidi="ar-SA"/>
              </w:rPr>
              <w:t>Individuals within communities</w:t>
            </w:r>
          </w:p>
          <w:p>
            <w:pPr>
              <w:pStyle w:val="Normal"/>
              <w:widowControl w:val="false"/>
              <w:rPr>
                <w:rFonts w:ascii="Times New Roman" w:hAnsi="Times New Roman"/>
                <w:kern w:val="0"/>
                <w:lang w:bidi="ar-SA"/>
              </w:rPr>
            </w:pPr>
            <w:r>
              <w:rPr>
                <w:rFonts w:eastAsia="Times New Roman" w:ascii="Times New Roman" w:hAnsi="Times New Roman"/>
                <w:kern w:val="0"/>
                <w:lang w:eastAsia="en-IN" w:bidi="ar-SA"/>
              </w:rPr>
              <w:t>Person in context; Understanding communities; Sense of community; Human diversity.</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700" w:type="dxa"/>
            <w:tcBorders>
              <w:left w:val="single" w:sz="2" w:space="0" w:color="000000"/>
              <w:bottom w:val="single" w:sz="2" w:space="0" w:color="000000"/>
            </w:tcBorders>
          </w:tcPr>
          <w:p>
            <w:pPr>
              <w:pStyle w:val="Normal"/>
              <w:widowControl w:val="false"/>
              <w:rPr>
                <w:rFonts w:ascii="Times New Roman" w:hAnsi="Times New Roman"/>
                <w:b/>
                <w:b/>
                <w:bCs/>
                <w:kern w:val="0"/>
                <w:lang w:bidi="ar-SA"/>
              </w:rPr>
            </w:pPr>
            <w:r>
              <w:rPr>
                <w:rFonts w:eastAsia="Times New Roman" w:ascii="Times New Roman" w:hAnsi="Times New Roman"/>
                <w:b/>
                <w:bCs/>
                <w:kern w:val="0"/>
                <w:lang w:eastAsia="en-IN" w:bidi="ar-SA"/>
              </w:rPr>
              <w:t>Applying community research to individual issues</w:t>
            </w:r>
          </w:p>
          <w:p>
            <w:pPr>
              <w:pStyle w:val="Normal"/>
              <w:widowControl w:val="false"/>
              <w:rPr>
                <w:rFonts w:ascii="Times New Roman" w:hAnsi="Times New Roman"/>
                <w:kern w:val="0"/>
                <w:lang w:bidi="ar-SA"/>
              </w:rPr>
            </w:pPr>
            <w:r>
              <w:rPr>
                <w:rFonts w:eastAsia="Times New Roman" w:ascii="Times New Roman" w:hAnsi="Times New Roman"/>
                <w:kern w:val="0"/>
                <w:lang w:eastAsia="en-IN" w:bidi="ar-SA"/>
              </w:rPr>
              <w:t>Understanding stress and coping in context: social support, mutual help groups; Preventing Problem behavior; Promoting Social competence.</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700"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33"/>
        </w:numPr>
        <w:tabs>
          <w:tab w:val="clear" w:pos="720"/>
          <w:tab w:val="left" w:pos="569" w:leader="none"/>
        </w:tabs>
        <w:jc w:val="both"/>
        <w:rPr/>
      </w:pPr>
      <w:r>
        <w:rPr>
          <w:rFonts w:eastAsia="Songti SC" w:cs="Arial Unicode MS"/>
          <w:bCs/>
          <w:color w:val="222222"/>
          <w:spacing w:val="-5"/>
          <w:lang w:val="en-IN" w:eastAsia="en-IN" w:bidi="hi-IN"/>
        </w:rPr>
        <w:t>Kloos B. Hill, J Thomas, Wandersman A, Elias M.J. &amp; Dalton J.H. (2012). Community Psychology: Linking Individuals and Communities, Wadsworth Cengage Learning</w:t>
      </w:r>
    </w:p>
    <w:p>
      <w:pPr>
        <w:pStyle w:val="ListParagraph"/>
        <w:tabs>
          <w:tab w:val="clear" w:pos="720"/>
          <w:tab w:val="left" w:pos="569" w:leader="none"/>
        </w:tabs>
        <w:ind w:left="0" w:hanging="0"/>
        <w:jc w:val="both"/>
        <w:rPr/>
      </w:pPr>
      <w:r>
        <w:rPr>
          <w:rFonts w:cs="Arial Unicode MS"/>
          <w:b/>
          <w:bCs/>
          <w:color w:val="000000"/>
          <w:spacing w:val="-3"/>
          <w:lang w:eastAsia="en-IN" w:bidi="hi-IN"/>
        </w:rPr>
        <w:t>Reference Book:</w:t>
      </w:r>
    </w:p>
    <w:p>
      <w:pPr>
        <w:pStyle w:val="ListParagraph"/>
        <w:numPr>
          <w:ilvl w:val="0"/>
          <w:numId w:val="34"/>
        </w:numPr>
        <w:tabs>
          <w:tab w:val="clear" w:pos="720"/>
          <w:tab w:val="left" w:pos="569" w:leader="none"/>
        </w:tabs>
        <w:jc w:val="both"/>
        <w:rPr/>
      </w:pPr>
      <w:r>
        <w:rPr>
          <w:bCs/>
          <w:color w:val="222222"/>
        </w:rPr>
        <w:t xml:space="preserve">Jackson, Y. (Ed.). (2006). </w:t>
      </w:r>
      <w:r>
        <w:rPr>
          <w:bCs/>
          <w:i/>
          <w:color w:val="222222"/>
        </w:rPr>
        <w:t>Encyclopedia of multicultural psychology</w:t>
      </w:r>
      <w:r>
        <w:rPr>
          <w:bCs/>
          <w:color w:val="222222"/>
        </w:rPr>
        <w:t>. Sage Publications.</w:t>
      </w:r>
    </w:p>
    <w:p>
      <w:pPr>
        <w:pStyle w:val="ListParagraph"/>
        <w:numPr>
          <w:ilvl w:val="0"/>
          <w:numId w:val="34"/>
        </w:numPr>
        <w:tabs>
          <w:tab w:val="clear" w:pos="720"/>
          <w:tab w:val="left" w:pos="569" w:leader="none"/>
        </w:tabs>
        <w:jc w:val="both"/>
        <w:rPr/>
      </w:pPr>
      <w:r>
        <w:rPr>
          <w:rFonts w:cs="Arial Unicode MS"/>
          <w:bCs/>
          <w:color w:val="222222"/>
          <w:spacing w:val="-4"/>
          <w:lang w:eastAsia="en-IN" w:bidi="hi-IN"/>
        </w:rPr>
        <w:t xml:space="preserve">Nelson, G., &amp; Prilleltensky, I. (2005). </w:t>
      </w:r>
      <w:r>
        <w:rPr>
          <w:rFonts w:cs="Arial Unicode MS"/>
          <w:bCs/>
          <w:i/>
          <w:color w:val="222222"/>
          <w:spacing w:val="-4"/>
          <w:lang w:eastAsia="en-IN" w:bidi="hi-IN"/>
        </w:rPr>
        <w:t>Community psychology: In pursuit of liberation and well-being</w:t>
      </w:r>
      <w:r>
        <w:rPr>
          <w:rFonts w:cs="Arial Unicode MS"/>
          <w:bCs/>
          <w:color w:val="222222"/>
          <w:spacing w:val="-4"/>
          <w:lang w:eastAsia="en-IN" w:bidi="hi-IN"/>
        </w:rPr>
        <w:t>. Palgrave Macmillan.</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(4</w:t>
            </w:r>
            <w:r>
              <w:rPr>
                <w:rFonts w:ascii="Times New Roman" w:hAnsi="Times New Roman"/>
                <w:b/>
                <w:bCs/>
                <w:vertAlign w:val="superscript"/>
              </w:rPr>
              <w:t xml:space="preserve">th </w:t>
            </w:r>
            <w:r>
              <w:rPr>
                <w:rFonts w:ascii="Times New Roman" w:hAnsi="Times New Roman"/>
                <w:b/>
                <w:bCs/>
              </w:rPr>
              <w:t xml:space="preserve"> SEMESTER) Minor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bCs/>
              </w:rPr>
              <w:t>Psychology of abnormal Behaviour II</w:t>
            </w:r>
            <w:r>
              <w:rPr>
                <w:rFonts w:ascii="Times New Roman" w:hAnsi="Times New Roman"/>
                <w:b/>
                <w:bCs/>
                <w:lang w:eastAsia="en-IN"/>
              </w:rPr>
              <w:t xml:space="preserve">               Subject Code: PSY062N301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3-0-0-3</w:t>
            </w:r>
          </w:p>
          <w:p>
            <w:pPr>
              <w:pStyle w:val="Normal"/>
              <w:widowControl w:val="false"/>
              <w:rPr>
                <w:rFonts w:ascii="Times New Roman" w:hAnsi="Times New Roman"/>
              </w:rPr>
            </w:pPr>
            <w:r>
              <w:rPr>
                <w:rFonts w:ascii="Times New Roman" w:hAnsi="Times New Roman"/>
                <w:b/>
              </w:rPr>
              <w:t>Credit Units: 3</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Psychology of abnormal Behaviour II </w:t>
      </w:r>
      <w:r>
        <w:rPr/>
        <w:t>is t</w:t>
      </w:r>
      <w:r>
        <w:rPr>
          <w:rFonts w:eastAsia="Songti SC" w:cs="Arial Unicode MS"/>
          <w:lang w:val="en-IN" w:eastAsia="en-IN" w:bidi="hi-IN"/>
        </w:rPr>
        <w:t xml:space="preserve">o make the students </w:t>
      </w:r>
      <w:r>
        <w:rPr>
          <w:rFonts w:eastAsia="Songti SC" w:cs="Arial Unicode MS"/>
          <w:spacing w:val="-9"/>
          <w:lang w:val="en-IN" w:eastAsia="en-IN" w:bidi="hi-IN"/>
        </w:rPr>
        <w:t>u</w:t>
      </w:r>
      <w:r>
        <w:rPr>
          <w:rFonts w:eastAsia="Songti SC" w:cs="Arial Unicode MS"/>
          <w:spacing w:val="-10"/>
          <w:lang w:val="en-IN" w:eastAsia="en-IN" w:bidi="hi-IN"/>
        </w:rPr>
        <w:t xml:space="preserve">nderstand various behavioural dysfunctions and use the same in day-to-day </w:t>
      </w:r>
      <w:r>
        <w:rPr>
          <w:rFonts w:eastAsia="Songti SC" w:cs="Arial Unicode MS"/>
          <w:spacing w:val="-6"/>
          <w:lang w:val="en-IN" w:eastAsia="en-IN" w:bidi="hi-IN"/>
        </w:rPr>
        <w:t>life</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different types of psychological disorder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criteria for psychological disorders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different types of treatment to deal with the disorders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the different types of treatment methods specific to the disorder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8" w:hanging="0"/>
              <w:rPr>
                <w:b/>
                <w:b/>
              </w:rPr>
            </w:pPr>
            <w:r>
              <w:rPr>
                <w:b/>
              </w:rPr>
              <w:t>Somatoform and Dissociative disorder</w:t>
            </w:r>
          </w:p>
          <w:p>
            <w:pPr>
              <w:pStyle w:val="TableParagraph"/>
              <w:widowControl w:val="false"/>
              <w:ind w:left="108" w:right="369" w:hanging="0"/>
              <w:rPr/>
            </w:pPr>
            <w:r>
              <w:rPr>
                <w:b/>
              </w:rPr>
              <w:t>Somatoform Disorders</w:t>
            </w:r>
            <w:r>
              <w:rPr/>
              <w:t>: Somatization Disorder, Somatoform Pain disorder, and Conversion Disorder with Symptoms and Causal Factors.</w:t>
            </w:r>
          </w:p>
          <w:p>
            <w:pPr>
              <w:pStyle w:val="TableParagraph"/>
              <w:widowControl w:val="false"/>
              <w:ind w:left="108" w:right="270" w:hanging="0"/>
              <w:rPr/>
            </w:pPr>
            <w:r>
              <w:rPr>
                <w:b/>
              </w:rPr>
              <w:t>Dissociative disorder</w:t>
            </w:r>
            <w:r>
              <w:rPr/>
              <w:t>: Dissociative identity disorder, dissociative amnesia, depersonalization/ derealisation disorder.</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ind w:left="108" w:right="101" w:hanging="0"/>
              <w:jc w:val="both"/>
              <w:rPr/>
            </w:pPr>
            <w:r>
              <w:rPr>
                <w:b/>
              </w:rPr>
              <w:t xml:space="preserve">Disorders     of     childhood      and      adolescence </w:t>
            </w:r>
            <w:r>
              <w:rPr/>
              <w:t xml:space="preserve">Intellectual disability - Definition, Levels, Clinical Types and Causal Factors; Autism spectrum disorders, Learning Disorder, Attention-Deficit/Hyperactivity Disorder, Conduct </w:t>
            </w:r>
            <w:r>
              <w:rPr>
                <w:spacing w:val="29"/>
              </w:rPr>
              <w:t>disorder,</w:t>
            </w:r>
          </w:p>
          <w:p>
            <w:pPr>
              <w:pStyle w:val="TableParagraph"/>
              <w:widowControl w:val="false"/>
              <w:spacing w:before="3" w:after="0"/>
              <w:ind w:left="108" w:hanging="0"/>
              <w:jc w:val="both"/>
              <w:rPr/>
            </w:pPr>
            <w:r>
              <w:rPr/>
              <w:t>Opposition defiant disorder</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ind w:left="108" w:hanging="0"/>
              <w:rPr>
                <w:b/>
                <w:b/>
              </w:rPr>
            </w:pPr>
            <w:r>
              <w:rPr>
                <w:b/>
              </w:rPr>
              <w:t>Psychotic disorders</w:t>
            </w:r>
          </w:p>
          <w:p>
            <w:pPr>
              <w:pStyle w:val="TableParagraph"/>
              <w:widowControl w:val="false"/>
              <w:ind w:left="108" w:hanging="0"/>
              <w:rPr/>
            </w:pPr>
            <w:r>
              <w:rPr/>
              <w:t>Schizophrenia: types, symptoms, treatment and management</w:t>
            </w:r>
          </w:p>
          <w:p>
            <w:pPr>
              <w:pStyle w:val="TableParagraph"/>
              <w:widowControl w:val="false"/>
              <w:ind w:left="108" w:hanging="0"/>
              <w:rPr/>
            </w:pPr>
            <w:r>
              <w:rPr/>
              <w:t>,delusion, other psychotic disorders; Clinical characteristics.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ind w:left="108" w:hanging="0"/>
              <w:jc w:val="both"/>
              <w:rPr>
                <w:b/>
                <w:b/>
              </w:rPr>
            </w:pPr>
            <w:r>
              <w:rPr>
                <w:b/>
              </w:rPr>
              <w:t>Sexual and Gender Variants</w:t>
            </w:r>
          </w:p>
          <w:p>
            <w:pPr>
              <w:pStyle w:val="TableParagraph"/>
              <w:widowControl w:val="false"/>
              <w:ind w:left="108" w:right="103" w:hanging="0"/>
              <w:jc w:val="both"/>
              <w:rPr/>
            </w:pPr>
            <w:r>
              <w:rPr/>
              <w:t>Transgender, types</w:t>
            </w:r>
          </w:p>
          <w:p>
            <w:pPr>
              <w:pStyle w:val="TableParagraph"/>
              <w:widowControl w:val="false"/>
              <w:ind w:left="108" w:right="103" w:hanging="0"/>
              <w:jc w:val="both"/>
              <w:rPr/>
            </w:pPr>
            <w:r>
              <w:rPr/>
              <w:t>The Paraphilia’s and Gender Identity Disorders with Causal Factors, symptoms of sexual and gender identity disorder, treatment.</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spacing w:before="128" w:after="114"/>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35"/>
        </w:numPr>
        <w:tabs>
          <w:tab w:val="clear" w:pos="720"/>
          <w:tab w:val="left" w:pos="569" w:leader="none"/>
        </w:tabs>
        <w:jc w:val="both"/>
        <w:rPr/>
      </w:pPr>
      <w:r>
        <w:rPr>
          <w:rFonts w:eastAsia="Songti SC" w:cs="Arial Unicode MS"/>
          <w:lang w:val="en-IN" w:eastAsia="en-IN" w:bidi="hi-IN"/>
        </w:rPr>
        <w:t>Carson, R.C., Butcher, J.N and Mineka,S.(2004).Abnormal psychology. 13 th Edition NewDelhi: Pearson Education.</w:t>
      </w:r>
    </w:p>
    <w:p>
      <w:pPr>
        <w:pStyle w:val="ListParagraph"/>
        <w:numPr>
          <w:ilvl w:val="0"/>
          <w:numId w:val="35"/>
        </w:numPr>
        <w:tabs>
          <w:tab w:val="clear" w:pos="720"/>
          <w:tab w:val="left" w:pos="569" w:leader="none"/>
        </w:tabs>
        <w:jc w:val="both"/>
        <w:rPr/>
      </w:pPr>
      <w:r>
        <w:rPr>
          <w:rFonts w:eastAsia="Songti SC" w:cs="Arial Unicode MS"/>
          <w:lang w:val="en-IN" w:eastAsia="en-IN" w:bidi="hi-IN"/>
        </w:rPr>
        <w:t>Alloy, L.B., Riskind, J H., and Manos, M.J.(2006). Abnormal Psychology CurrentPerspectives. 9 th Edition. New Delhi: Tata McGraw Hill Edition.</w:t>
      </w:r>
    </w:p>
    <w:p>
      <w:pPr>
        <w:pStyle w:val="ListParagraph"/>
        <w:tabs>
          <w:tab w:val="clear" w:pos="720"/>
          <w:tab w:val="left" w:pos="569" w:leader="none"/>
        </w:tabs>
        <w:ind w:left="0" w:hanging="0"/>
        <w:jc w:val="both"/>
        <w:rPr/>
      </w:pPr>
      <w:r>
        <w:rPr>
          <w:b/>
          <w:bCs/>
          <w:spacing w:val="2"/>
        </w:rPr>
        <w:t>Reference Book:</w:t>
      </w:r>
    </w:p>
    <w:p>
      <w:pPr>
        <w:pStyle w:val="Default"/>
        <w:numPr>
          <w:ilvl w:val="0"/>
          <w:numId w:val="36"/>
        </w:numPr>
        <w:tabs>
          <w:tab w:val="clear" w:pos="720"/>
          <w:tab w:val="left" w:pos="569" w:leader="none"/>
        </w:tabs>
        <w:ind w:left="0" w:hanging="0"/>
        <w:jc w:val="both"/>
        <w:rPr/>
      </w:pPr>
      <w:r>
        <w:rPr>
          <w:spacing w:val="-9"/>
          <w:lang w:eastAsia="en-IN"/>
        </w:rPr>
        <w:t xml:space="preserve">McKay, D. (Ed.). (2008). </w:t>
      </w:r>
      <w:r>
        <w:rPr>
          <w:i/>
          <w:spacing w:val="-9"/>
          <w:lang w:eastAsia="en-IN"/>
        </w:rPr>
        <w:t>Handbook of research methods in abnormal and clinical psychology</w:t>
      </w:r>
      <w:r>
        <w:rPr>
          <w:spacing w:val="-9"/>
          <w:lang w:eastAsia="en-IN"/>
        </w:rPr>
        <w:t>. Sage.</w:t>
      </w:r>
    </w:p>
    <w:p>
      <w:pPr>
        <w:pStyle w:val="ListParagraph"/>
        <w:tabs>
          <w:tab w:val="clear" w:pos="720"/>
          <w:tab w:val="left" w:pos="569" w:leader="none"/>
        </w:tabs>
        <w:ind w:left="0" w:hanging="0"/>
        <w:jc w:val="both"/>
        <w:rPr/>
      </w:pPr>
      <w:r>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(4</w:t>
            </w:r>
            <w:r>
              <w:rPr>
                <w:rFonts w:ascii="Times New Roman" w:hAnsi="Times New Roman"/>
                <w:b/>
                <w:bCs/>
                <w:vertAlign w:val="superscript"/>
              </w:rPr>
              <w:t xml:space="preserve">th </w:t>
            </w:r>
            <w:r>
              <w:rPr>
                <w:rFonts w:ascii="Times New Roman" w:hAnsi="Times New Roman"/>
                <w:b/>
                <w:bCs/>
              </w:rPr>
              <w:t xml:space="preserve"> SEMESTER) Minor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bCs/>
              </w:rPr>
              <w:t>Psychology of Positivity</w:t>
            </w:r>
            <w:r>
              <w:rPr>
                <w:rFonts w:ascii="Times New Roman" w:hAnsi="Times New Roman"/>
                <w:b/>
                <w:bCs/>
                <w:lang w:eastAsia="en-IN"/>
              </w:rPr>
              <w:t xml:space="preserve">                  Subject Code: PSY062N402</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200                                                 L-T-P-C: 4-0-0-4</w:t>
            </w:r>
          </w:p>
          <w:p>
            <w:pPr>
              <w:pStyle w:val="Normal"/>
              <w:widowControl w:val="false"/>
              <w:rPr>
                <w:rFonts w:ascii="Times New Roman" w:hAnsi="Times New Roman"/>
              </w:rPr>
            </w:pPr>
            <w:r>
              <w:rPr>
                <w:rFonts w:ascii="Times New Roman" w:hAnsi="Times New Roman"/>
                <w:b/>
              </w:rPr>
              <w:t>Credit Units: 3</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Psychology of positivity </w:t>
      </w:r>
      <w:r>
        <w:rPr/>
        <w:t>is t</w:t>
      </w:r>
      <w:r>
        <w:rPr>
          <w:rFonts w:eastAsia="Songti SC" w:cs="Arial Unicode MS"/>
          <w:lang w:val="en-IN" w:eastAsia="en-IN" w:bidi="hi-IN"/>
        </w:rPr>
        <w:t xml:space="preserve">o </w:t>
      </w:r>
      <w:r>
        <w:rPr>
          <w:rFonts w:eastAsia="Songti SC" w:cs="Arial Unicode MS"/>
          <w:spacing w:val="-6"/>
          <w:lang w:val="en-IN" w:eastAsia="en-IN" w:bidi="hi-IN"/>
        </w:rPr>
        <w:t>e</w:t>
      </w:r>
      <w:r>
        <w:rPr>
          <w:rFonts w:eastAsia="MS Mincho" w:cs="MS Mincho"/>
          <w:iCs/>
          <w:color w:val="000000"/>
          <w:spacing w:val="-2"/>
          <w:lang w:val="en-IN" w:eastAsia="en-IN" w:bidi="hi-IN"/>
        </w:rPr>
        <w:t xml:space="preserve">quip the students with the skill and competence to apply positive psychology principles in a range of environments to increase individual and collective </w:t>
      </w:r>
      <w:r>
        <w:rPr>
          <w:rFonts w:eastAsia="MS Mincho" w:cs="MS Mincho"/>
          <w:iCs/>
          <w:color w:val="000000"/>
          <w:spacing w:val="-14"/>
          <w:lang w:val="en-IN" w:eastAsia="en-IN" w:bidi="hi-IN"/>
        </w:rPr>
        <w:t>wellbeing.</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positive psychology, health psychology, development psychology and clinical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human strengths and virtues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positive psychology in real life situation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Examine</w:t>
            </w:r>
            <w:r>
              <w:rPr>
                <w:rFonts w:ascii="Times New Roman" w:hAnsi="Times New Roman"/>
                <w:kern w:val="0"/>
                <w:lang w:eastAsia="en-US" w:bidi="ar-SA"/>
              </w:rPr>
              <w:t xml:space="preserve"> the importance of self control and personal goal</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7" w:hanging="0"/>
              <w:rPr>
                <w:b/>
                <w:b/>
              </w:rPr>
            </w:pPr>
            <w:r>
              <w:rPr>
                <w:b/>
              </w:rPr>
              <w:t>Introduction</w:t>
            </w:r>
          </w:p>
          <w:p>
            <w:pPr>
              <w:pStyle w:val="TableParagraph"/>
              <w:widowControl w:val="false"/>
              <w:ind w:left="107" w:hanging="0"/>
              <w:rPr/>
            </w:pPr>
            <w:r>
              <w:rPr/>
              <w:t>Positive psychology: Definition; goals and assumptions; Relationship with health psychology, developmental psychology, clinical psychology Activities: Personal mini experiments; Collection of inspiring life stories (magazines, websites, films etc)</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spacing w:before="6" w:after="0"/>
              <w:ind w:left="107" w:hanging="0"/>
              <w:jc w:val="both"/>
              <w:rPr>
                <w:b/>
                <w:b/>
              </w:rPr>
            </w:pPr>
            <w:r>
              <w:rPr>
                <w:b/>
              </w:rPr>
              <w:t>Positive emotions, Well-being and Happiness</w:t>
            </w:r>
          </w:p>
          <w:p>
            <w:pPr>
              <w:pStyle w:val="TableParagraph"/>
              <w:widowControl w:val="false"/>
              <w:ind w:left="107" w:right="96" w:hanging="0"/>
              <w:jc w:val="both"/>
              <w:rPr/>
            </w:pPr>
            <w:r>
              <w:rPr/>
              <w:t xml:space="preserve">Positive emotions: Broaden and build theory; Cultivating positive emotions; Happiness- hedonic and Eudaimonic; Well- being: negative vs positive functions; Subjective well- being: Emotional, social and psychological well-being;  Models of positive mental </w:t>
            </w:r>
            <w:r>
              <w:rPr>
                <w:spacing w:val="-2"/>
              </w:rPr>
              <w:t>health</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spacing w:before="59" w:after="0"/>
              <w:ind w:left="107" w:hanging="0"/>
              <w:rPr>
                <w:b/>
                <w:b/>
              </w:rPr>
            </w:pPr>
            <w:r>
              <w:rPr>
                <w:b/>
              </w:rPr>
              <w:t>Positive States and Processes</w:t>
            </w:r>
          </w:p>
          <w:p>
            <w:pPr>
              <w:pStyle w:val="TableParagraph"/>
              <w:widowControl w:val="false"/>
              <w:spacing w:before="10" w:after="0"/>
              <w:ind w:left="107" w:right="497" w:hanging="0"/>
              <w:rPr/>
            </w:pPr>
            <w:r>
              <w:rPr/>
              <w:t>Self-control: The value of self-control; Personal goals and self-regulation; Personal goal and well-being; goals that create self-regulation. (SWOT analysis)</w:t>
            </w:r>
          </w:p>
          <w:p>
            <w:pPr>
              <w:pStyle w:val="TableParagraph"/>
              <w:widowControl w:val="false"/>
              <w:spacing w:before="10" w:after="0"/>
              <w:ind w:left="107" w:right="497" w:hanging="0"/>
              <w:rPr/>
            </w:pPr>
            <w:r>
              <w:rPr/>
              <w:t>Resilience: Developmental and clinical perspectives; Sources of resilience in children; Sources of resilience in adulthood and later life; Optimism- How optimism works; variation of optimism and pessimism</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spacing w:before="13" w:after="0"/>
              <w:ind w:left="107" w:hanging="0"/>
              <w:rPr>
                <w:b/>
                <w:b/>
              </w:rPr>
            </w:pPr>
            <w:r>
              <w:rPr>
                <w:b/>
              </w:rPr>
              <w:t>Applications of Positive Psychology</w:t>
            </w:r>
          </w:p>
          <w:p>
            <w:pPr>
              <w:pStyle w:val="TableParagraph"/>
              <w:widowControl w:val="false"/>
              <w:ind w:left="107" w:hanging="0"/>
              <w:rPr/>
            </w:pPr>
            <w:r>
              <w:rPr/>
              <w:t>Positive schooling, Positive parenting, Components; Positive coping strategies; Gainful employment Mental health: Moving toward balanced conceptualization; Lack of a developmental perspectives.</w:t>
            </w:r>
          </w:p>
          <w:p>
            <w:pPr>
              <w:pStyle w:val="TableParagraph"/>
              <w:widowControl w:val="false"/>
              <w:spacing w:before="1" w:after="0"/>
              <w:ind w:left="107" w:hanging="0"/>
              <w:rPr/>
            </w:pPr>
            <w:r>
              <w:rPr/>
              <w:t>(An action plan for coping)</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37"/>
        </w:numPr>
        <w:tabs>
          <w:tab w:val="clear" w:pos="720"/>
          <w:tab w:val="left" w:pos="569" w:leader="none"/>
        </w:tabs>
        <w:jc w:val="both"/>
        <w:rPr/>
      </w:pPr>
      <w:r>
        <w:rPr>
          <w:rFonts w:eastAsia="Songti SC" w:cs="Arial Unicode MS"/>
          <w:lang w:val="en-IN" w:eastAsia="en-IN" w:bidi="hi-IN"/>
        </w:rPr>
        <w:t>Baumgardner, S.R &amp; Crothers, M.K.(2009).Positive Psychology. U.P: Dorling Kindersley Pvt</w:t>
      </w:r>
      <w:r>
        <w:rPr>
          <w:rFonts w:eastAsia="Songti SC" w:cs="Arial Unicode MS"/>
          <w:spacing w:val="-4"/>
          <w:lang w:val="en-IN" w:eastAsia="en-IN" w:bidi="hi-IN"/>
        </w:rPr>
        <w:t>Ltd.</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39"/>
        </w:numPr>
        <w:tabs>
          <w:tab w:val="clear" w:pos="720"/>
          <w:tab w:val="left" w:pos="569" w:leader="none"/>
        </w:tabs>
        <w:jc w:val="both"/>
        <w:rPr/>
      </w:pPr>
      <w:r>
        <w:rPr>
          <w:rFonts w:eastAsia="Songti SC" w:cs="Arial Unicode MS"/>
          <w:color w:val="000000"/>
          <w:spacing w:val="2"/>
          <w:lang w:val="en-IN" w:eastAsia="en-IN" w:bidi="hi-IN"/>
        </w:rPr>
        <w:t>S</w:t>
      </w:r>
      <w:r>
        <w:rPr>
          <w:rFonts w:eastAsia="Songti SC" w:cs="Arial Unicode MS"/>
          <w:color w:val="000000"/>
          <w:spacing w:val="-9"/>
          <w:lang w:val="en-IN" w:eastAsia="en-IN" w:bidi="hi-IN"/>
        </w:rPr>
        <w:t>nyder, C.R. &amp; Lopez, S.J. (2002).Handbook of positive psychology. (eds.). New York: Oxford University</w:t>
      </w:r>
      <w:r>
        <w:rPr>
          <w:rFonts w:eastAsia="Songti SC" w:cs="Arial Unicode MS"/>
          <w:color w:val="000000"/>
          <w:spacing w:val="-4"/>
          <w:lang w:val="en-IN" w:eastAsia="en-IN" w:bidi="hi-IN"/>
        </w:rPr>
        <w:t>Press.</w:t>
      </w:r>
    </w:p>
    <w:p>
      <w:pPr>
        <w:pStyle w:val="Normal"/>
        <w:tabs>
          <w:tab w:val="clear" w:pos="720"/>
          <w:tab w:val="left" w:pos="569" w:leader="none"/>
        </w:tabs>
        <w:jc w:val="both"/>
        <w:rPr>
          <w:rFonts w:ascii="Times New Roman" w:hAnsi="Times New Roman"/>
          <w:shd w:fill="FFFF00" w:val="clear"/>
        </w:rPr>
      </w:pPr>
      <w:r>
        <w:rPr>
          <w:rFonts w:ascii="Times New Roman" w:hAnsi="Times New Roman"/>
          <w:shd w:fill="FFFF00" w:val="clear"/>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(5</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Bio-p</w:t>
            </w:r>
            <w:r>
              <w:rPr>
                <w:rFonts w:eastAsia="Times New Roman" w:cs="Times New Roman" w:ascii="Times New Roman" w:hAnsi="Times New Roman"/>
                <w:b/>
                <w:lang w:val="en-US" w:eastAsia="en-US" w:bidi="ar-SA"/>
              </w:rPr>
              <w:t>sychology</w:t>
            </w:r>
            <w:r>
              <w:rPr>
                <w:rFonts w:eastAsia="Times New Roman" w:cs="Times New Roman" w:ascii="Times New Roman" w:hAnsi="Times New Roman"/>
                <w:b/>
                <w:lang w:val="en-US" w:eastAsia="en-IN" w:bidi="ar-SA"/>
              </w:rPr>
              <w:t xml:space="preserve">                               Subject Code: PSY062M501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Bio-p</w:t>
      </w:r>
      <w:r>
        <w:rPr>
          <w:b/>
          <w:spacing w:val="-1"/>
        </w:rPr>
        <w:t xml:space="preserve">sychology </w:t>
      </w:r>
      <w:r>
        <w:rPr>
          <w:rFonts w:eastAsia="Songti SC" w:cs="Arial Unicode MS"/>
          <w:spacing w:val="-7"/>
          <w:lang w:val="en-IN" w:eastAsia="en-IN" w:bidi="hi-IN"/>
        </w:rPr>
        <w:t xml:space="preserve">is </w:t>
      </w:r>
      <w:r>
        <w:rPr>
          <w:rFonts w:eastAsia="Songti SC" w:cs="Arial Unicode MS"/>
          <w:color w:val="000000"/>
          <w:spacing w:val="-9"/>
          <w:lang w:val="en-IN" w:eastAsia="en-IN" w:bidi="hi-IN"/>
        </w:rPr>
        <w:t xml:space="preserve">to </w:t>
      </w:r>
      <w:r>
        <w:rPr>
          <w:rFonts w:eastAsia="Songti SC" w:cs="Arial Unicode MS"/>
          <w:i/>
          <w:color w:val="000000"/>
          <w:spacing w:val="-9"/>
          <w:lang w:val="en-IN" w:eastAsia="en-IN" w:bidi="hi-IN"/>
        </w:rPr>
        <w:t>to</w:t>
      </w:r>
      <w:r>
        <w:rPr>
          <w:rFonts w:eastAsia="Songti SC" w:cs="Arial Unicode MS"/>
          <w:color w:val="000000"/>
          <w:spacing w:val="-9"/>
          <w:lang w:val="en-IN" w:eastAsia="en-IN" w:bidi="hi-IN"/>
        </w:rPr>
        <w:t xml:space="preserve"> familiarize students with an introductory knowledge of the topics and methods of biological psychology to create an understanding of the underlying biological foundations of human behaviour.</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biological basis of experience and behaviour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influence of behaviour, cognition, and the environment on bodily system</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biological foundations for behaviour regulation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rHeight w:val="341"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Analyses </w:t>
            </w:r>
            <w:r>
              <w:rPr>
                <w:rFonts w:ascii="Times New Roman" w:hAnsi="Times New Roman"/>
                <w:kern w:val="0"/>
                <w:lang w:eastAsia="en-US" w:bidi="ar-SA"/>
              </w:rPr>
              <w:t>the influence of biological foundation in behaviour regulation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Default"/>
              <w:widowControl w:val="false"/>
              <w:rPr/>
            </w:pPr>
            <w:r>
              <w:rPr>
                <w:b/>
                <w:bCs/>
              </w:rPr>
              <w:t>Introduction</w:t>
            </w:r>
          </w:p>
          <w:p>
            <w:pPr>
              <w:pStyle w:val="Default"/>
              <w:widowControl w:val="false"/>
              <w:rPr/>
            </w:pPr>
            <w:r>
              <w:rPr>
                <w:bCs/>
              </w:rPr>
              <w:t>Roots</w:t>
            </w:r>
            <w:r>
              <w:rPr>
                <w:b/>
                <w:bCs/>
              </w:rPr>
              <w:t xml:space="preserve">: </w:t>
            </w:r>
            <w:r>
              <w:rPr/>
              <w:t>The origins and nature of biopsychology, basic cytology and biochemistry, Mind Brain relationship.</w:t>
            </w:r>
          </w:p>
          <w:p>
            <w:pPr>
              <w:pStyle w:val="Default"/>
              <w:widowControl w:val="false"/>
              <w:jc w:val="both"/>
              <w:rPr/>
            </w:pPr>
            <w:r>
              <w:rPr>
                <w:b/>
                <w:bCs/>
                <w:spacing w:val="-13"/>
              </w:rPr>
              <w:t xml:space="preserve">Methods of study of research in biopsychology: </w:t>
            </w:r>
            <w:r>
              <w:rPr>
                <w:spacing w:val="-13"/>
              </w:rPr>
              <w:t>anatomical methods, degeneration techniques, lesion techniques, stereotaxic surgery, Histological methods, Tracing neural connections, Studying the structure of the living human brain</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Normal"/>
              <w:widowControl w:val="false"/>
              <w:rPr>
                <w:rFonts w:ascii="Times New Roman" w:hAnsi="Times New Roman"/>
              </w:rPr>
            </w:pPr>
            <w:r>
              <w:rPr>
                <w:rFonts w:ascii="Times New Roman" w:hAnsi="Times New Roman"/>
              </w:rPr>
              <w:t>Neurons and neuronal conduction Structure of neurons, types, functions, neural conduction, communication between neurons, Synaptic conduction, Neurotransmitters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Default"/>
              <w:widowControl w:val="false"/>
              <w:ind w:right="95" w:hanging="0"/>
              <w:jc w:val="both"/>
              <w:rPr/>
            </w:pPr>
            <w:r>
              <w:rPr>
                <w:b/>
                <w:bCs/>
              </w:rPr>
              <w:t>The Brain</w:t>
            </w:r>
            <w:r>
              <w:rPr>
                <w:i/>
                <w:iCs/>
              </w:rPr>
              <w:t xml:space="preserve">: </w:t>
            </w:r>
            <w:r>
              <w:rPr/>
              <w:t>Basic Features of Nervous System, Central Nervous System, Peripheral nervous system: Cranial Nerves, Autonomous nervous system; Major structures and functions, spinal cord, Brain: Fore brain, Mid brain, Hind brain, Cerebral cortex, temporal, parietal and occipital lobes; prefrontal cortex. Reflex behaviour, Reflex Model, Anatomy and Physiology of Reflex</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Default"/>
              <w:widowControl w:val="false"/>
              <w:rPr/>
            </w:pPr>
            <w:r>
              <w:rPr/>
              <w:t>Sensory and motor nervous systems , Endocrine System</w:t>
            </w:r>
          </w:p>
          <w:p>
            <w:pPr>
              <w:pStyle w:val="Default"/>
              <w:widowControl w:val="false"/>
              <w:rPr/>
            </w:pPr>
            <w:r>
              <w:rPr/>
              <w:t>Anatomy of the Visual System, Analysis of visual information: Visual messages to the brain, Optic nerve conduction of stimulus. Audition – Auditory nervous system, auditory coding : Neuroendocrine system: Structure, functions and abnormalities of major glands: Thyroid, Adrenal, Gonads, Pituitary</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Textbooks:</w:t>
      </w:r>
    </w:p>
    <w:p>
      <w:pPr>
        <w:pStyle w:val="ListParagraph"/>
        <w:numPr>
          <w:ilvl w:val="0"/>
          <w:numId w:val="41"/>
        </w:numPr>
        <w:tabs>
          <w:tab w:val="clear" w:pos="720"/>
          <w:tab w:val="left" w:pos="569" w:leader="none"/>
        </w:tabs>
        <w:spacing w:before="14" w:after="0"/>
        <w:jc w:val="both"/>
        <w:rPr/>
      </w:pPr>
      <w:r>
        <w:rPr>
          <w:color w:val="000000"/>
        </w:rPr>
        <w:t xml:space="preserve">Carlson, N.R. (2000). </w:t>
      </w:r>
      <w:r>
        <w:rPr>
          <w:i/>
          <w:iCs/>
          <w:color w:val="000000"/>
        </w:rPr>
        <w:t>Physiology of behaviour.</w:t>
      </w:r>
      <w:r>
        <w:rPr>
          <w:color w:val="000000"/>
        </w:rPr>
        <w:t xml:space="preserve">: London: Allen and Bacon. </w:t>
      </w:r>
    </w:p>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 xml:space="preserve">References: </w:t>
      </w:r>
    </w:p>
    <w:p>
      <w:pPr>
        <w:pStyle w:val="ListParagraph"/>
        <w:numPr>
          <w:ilvl w:val="0"/>
          <w:numId w:val="42"/>
        </w:numPr>
        <w:tabs>
          <w:tab w:val="clear" w:pos="720"/>
          <w:tab w:val="left" w:pos="569" w:leader="none"/>
        </w:tabs>
        <w:spacing w:before="14" w:after="0"/>
        <w:jc w:val="both"/>
        <w:rPr/>
      </w:pPr>
      <w:r>
        <w:rPr>
          <w:color w:val="000000"/>
        </w:rPr>
        <w:t xml:space="preserve">Schneider M Alles (1990). </w:t>
      </w:r>
      <w:r>
        <w:rPr>
          <w:i/>
          <w:iCs/>
          <w:color w:val="000000"/>
        </w:rPr>
        <w:t xml:space="preserve">An introduction to Physiological Psychology </w:t>
      </w:r>
      <w:r>
        <w:rPr>
          <w:color w:val="000000"/>
        </w:rPr>
        <w:t xml:space="preserve">(3rd Edition) USA: Random House </w:t>
      </w:r>
    </w:p>
    <w:p>
      <w:pPr>
        <w:pStyle w:val="ListParagraph"/>
        <w:numPr>
          <w:ilvl w:val="0"/>
          <w:numId w:val="42"/>
        </w:numPr>
        <w:tabs>
          <w:tab w:val="clear" w:pos="720"/>
          <w:tab w:val="left" w:pos="569" w:leader="none"/>
        </w:tabs>
        <w:spacing w:before="14" w:after="0"/>
        <w:jc w:val="both"/>
        <w:rPr/>
      </w:pPr>
      <w:r>
        <w:rPr>
          <w:rFonts w:eastAsia="Songti SC" w:cs="Arial Unicode MS"/>
          <w:color w:val="000000"/>
          <w:spacing w:val="-1"/>
          <w:lang w:val="en-IN" w:eastAsia="en-IN" w:bidi="hi-IN"/>
        </w:rPr>
        <w:t xml:space="preserve">Leukel, F. (1985). </w:t>
      </w:r>
      <w:r>
        <w:rPr>
          <w:rFonts w:eastAsia="Songti SC" w:cs="Arial Unicode MS"/>
          <w:i/>
          <w:iCs/>
          <w:color w:val="000000"/>
          <w:spacing w:val="-1"/>
          <w:lang w:val="en-IN" w:eastAsia="en-IN" w:bidi="hi-IN"/>
        </w:rPr>
        <w:t xml:space="preserve">Introduction to Physiological Psychology. </w:t>
      </w:r>
      <w:r>
        <w:rPr>
          <w:rFonts w:eastAsia="Songti SC" w:cs="Arial Unicode MS"/>
          <w:color w:val="000000"/>
          <w:spacing w:val="-1"/>
          <w:lang w:val="en-IN" w:eastAsia="en-IN" w:bidi="hi-IN"/>
        </w:rPr>
        <w:t xml:space="preserve">CBS Publishing Company, New Delhi </w:t>
      </w:r>
    </w:p>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(5</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bCs/>
              </w:rPr>
              <w:t>Statistics in Psychological Research I</w:t>
            </w:r>
            <w:r>
              <w:rPr>
                <w:rFonts w:ascii="Times New Roman" w:hAnsi="Times New Roman"/>
                <w:b/>
                <w:bCs/>
                <w:lang w:eastAsia="en-IN"/>
              </w:rPr>
              <w:t xml:space="preserve">               Subject Code: PSY062M502</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Statistics in Psychological Research I </w:t>
      </w:r>
      <w:r>
        <w:rPr/>
        <w:t>is</w:t>
      </w:r>
      <w:r>
        <w:rPr>
          <w:rFonts w:eastAsia="Songti SC" w:cs="Arial Unicode MS"/>
          <w:lang w:val="en-IN" w:eastAsia="en-IN" w:bidi="hi-IN"/>
        </w:rPr>
        <w:t xml:space="preserve"> </w:t>
      </w:r>
      <w:r>
        <w:rPr>
          <w:rFonts w:eastAsia="Songti SC" w:cs="Arial Unicode MS"/>
          <w:spacing w:val="-6"/>
          <w:lang w:val="en-IN" w:eastAsia="en-IN" w:bidi="hi-IN"/>
        </w:rPr>
        <w:t>to introduce students to the basic concepts of statistics with an emphasis on its application in psychological research.</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importance of Statistics in Psychological Research</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spacing w:before="0" w:after="200"/>
              <w:rPr>
                <w:rFonts w:ascii="Times New Roman" w:hAnsi="Times New Roman"/>
                <w:kern w:val="0"/>
                <w:lang w:eastAsia="en-US" w:bidi="ar-SA"/>
              </w:rPr>
            </w:pPr>
            <w:r>
              <w:rPr>
                <w:rFonts w:ascii="Times New Roman" w:hAnsi="Times New Roman"/>
                <w:b/>
                <w:bCs/>
                <w:kern w:val="0"/>
                <w:lang w:eastAsia="en-US" w:bidi="ar-SA"/>
              </w:rPr>
              <w:t xml:space="preserve">Describe </w:t>
            </w:r>
            <w:r>
              <w:rPr>
                <w:rFonts w:ascii="Times New Roman" w:hAnsi="Times New Roman"/>
                <w:kern w:val="0"/>
                <w:lang w:eastAsia="en-US" w:bidi="ar-SA"/>
              </w:rPr>
              <w:t>the various methods of statistics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the principles of statistics in Social Sciences researches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spacing w:before="0" w:after="20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raw data and draw logical conclusion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7" w:hanging="0"/>
              <w:rPr>
                <w:b/>
                <w:b/>
              </w:rPr>
            </w:pPr>
            <w:r>
              <w:rPr>
                <w:b/>
              </w:rPr>
              <w:t>Introduction</w:t>
            </w:r>
          </w:p>
          <w:p>
            <w:pPr>
              <w:pStyle w:val="TableParagraph"/>
              <w:widowControl w:val="false"/>
              <w:spacing w:before="1" w:after="0"/>
              <w:ind w:left="107" w:right="99" w:hanging="0"/>
              <w:jc w:val="both"/>
              <w:rPr/>
            </w:pPr>
            <w:r>
              <w:rPr/>
              <w:t xml:space="preserve">Statistics in Psychological Research; Relevance of Statistics in Psychological Research; Descriptive and Inferential Statistics; Variables and Constants; Scales of Measurement, Frequency Distributions, Percentiles, and Percentile Ranks, Graphic Representation of </w:t>
            </w:r>
            <w:r>
              <w:rPr>
                <w:spacing w:val="-1"/>
              </w:rPr>
              <w:t>Data</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ind w:left="107" w:hanging="0"/>
              <w:jc w:val="both"/>
              <w:rPr>
                <w:b/>
                <w:b/>
              </w:rPr>
            </w:pPr>
            <w:r>
              <w:rPr>
                <w:b/>
              </w:rPr>
              <w:t>Measures of central tendency and dispersion</w:t>
            </w:r>
          </w:p>
          <w:p>
            <w:pPr>
              <w:pStyle w:val="TableParagraph"/>
              <w:widowControl w:val="false"/>
              <w:ind w:left="107" w:right="97" w:hanging="0"/>
              <w:jc w:val="both"/>
              <w:rPr/>
            </w:pPr>
            <w:r>
              <w:rPr/>
              <w:t xml:space="preserve">Measures of Central Tendency: The Mode; The Median; The Mean; Properties and Comparison of Measures of Central Tendency; Central Tendency Measures in Normal and Skewed </w:t>
            </w:r>
            <w:r>
              <w:rPr>
                <w:spacing w:val="-1"/>
              </w:rPr>
              <w:t>Distributions</w:t>
            </w:r>
          </w:p>
          <w:p>
            <w:pPr>
              <w:pStyle w:val="TableParagraph"/>
              <w:widowControl w:val="false"/>
              <w:ind w:left="107" w:right="100" w:hanging="0"/>
              <w:jc w:val="both"/>
              <w:rPr/>
            </w:pPr>
            <w:r>
              <w:rPr/>
              <w:t>Measures of Variability: The Range; The Semi-Interquartile Range; The Variance; The Standard Deviation; Properties and Comparison of Measures of Variability; Effects of Linear Transformations on Measures of Variability.</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ind w:left="107" w:hanging="0"/>
              <w:jc w:val="both"/>
              <w:rPr>
                <w:b/>
                <w:b/>
              </w:rPr>
            </w:pPr>
            <w:r>
              <w:rPr>
                <w:b/>
              </w:rPr>
              <w:t>Normal Distribution</w:t>
            </w:r>
          </w:p>
          <w:p>
            <w:pPr>
              <w:pStyle w:val="TableParagraph"/>
              <w:widowControl w:val="false"/>
              <w:ind w:left="107" w:right="95" w:hanging="0"/>
              <w:jc w:val="both"/>
              <w:rPr/>
            </w:pPr>
            <w:r>
              <w:rPr/>
              <w:t>Standard (z) Scores: Standard Scores; Properties of z-scores; Transforming raw scores into z-scores, Determining a raw score from a z-score, Some Common Standard Scores, Comparison of z-scores and Percentile Ranks.</w:t>
            </w:r>
          </w:p>
          <w:p>
            <w:pPr>
              <w:pStyle w:val="TableParagraph"/>
              <w:widowControl w:val="false"/>
              <w:ind w:left="107" w:right="98" w:hanging="0"/>
              <w:jc w:val="both"/>
              <w:rPr/>
            </w:pPr>
            <w:r>
              <w:rPr/>
              <w:t xml:space="preserve">The Normal Probability Distribution: Nature and Properties of the Normal Probability Distribution; Standard Scores and the Normal Curve; The Standard Normal Curve: Finding Areas when the Score is Known, Finding Scores when the Area is Known; The Normal Curve as a Model for Real Variables; </w:t>
            </w:r>
            <w:r>
              <w:rPr>
                <w:spacing w:val="25"/>
              </w:rPr>
              <w:t xml:space="preserve">The </w:t>
            </w:r>
            <w:r>
              <w:rPr>
                <w:spacing w:val="23"/>
              </w:rPr>
              <w:t xml:space="preserve">Normal </w:t>
            </w:r>
            <w:r>
              <w:rPr>
                <w:spacing w:val="25"/>
              </w:rPr>
              <w:t xml:space="preserve">Curve </w:t>
            </w:r>
            <w:r>
              <w:rPr>
                <w:spacing w:val="24"/>
              </w:rPr>
              <w:t xml:space="preserve">as </w:t>
            </w:r>
            <w:r>
              <w:rPr>
                <w:spacing w:val="26"/>
              </w:rPr>
              <w:t xml:space="preserve">a </w:t>
            </w:r>
            <w:r>
              <w:rPr>
                <w:spacing w:val="24"/>
              </w:rPr>
              <w:t xml:space="preserve">Model for </w:t>
            </w:r>
            <w:r>
              <w:rPr>
                <w:spacing w:val="23"/>
              </w:rPr>
              <w:t xml:space="preserve">Sampling </w:t>
            </w:r>
            <w:r>
              <w:rPr/>
              <w:t>Distributions; Divergence from Normality (Skewness and Kurtosis).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ind w:left="107" w:hanging="0"/>
              <w:rPr>
                <w:b/>
                <w:b/>
              </w:rPr>
            </w:pPr>
            <w:r>
              <w:rPr>
                <w:b/>
              </w:rPr>
              <w:t>Correlation</w:t>
            </w:r>
          </w:p>
          <w:p>
            <w:pPr>
              <w:pStyle w:val="TableParagraph"/>
              <w:widowControl w:val="false"/>
              <w:ind w:left="107" w:right="99" w:hanging="0"/>
              <w:jc w:val="both"/>
              <w:rPr/>
            </w:pPr>
            <w:r>
              <w:rPr/>
              <w:t>The Meaning of Correlation; The Scatterplot of Bivariate Distributions; Correlation: A Matter of Direction; Correlation: A Matter of Degree; The Coefficient of Correlation, Spearman’s Rank-Order Correlation Coefficient; correlation and causation; cautions concerning correlation coefficients</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43"/>
        </w:numPr>
        <w:tabs>
          <w:tab w:val="clear" w:pos="720"/>
          <w:tab w:val="left" w:pos="569" w:leader="none"/>
        </w:tabs>
        <w:jc w:val="both"/>
        <w:rPr/>
      </w:pPr>
      <w:r>
        <w:rPr>
          <w:rFonts w:eastAsia="Songti SC" w:cs="Arial Unicode MS"/>
          <w:lang w:val="en-IN" w:eastAsia="en-IN" w:bidi="hi-IN"/>
        </w:rPr>
        <w:t>Chadha, N.K. (1991).</w:t>
      </w:r>
      <w:r>
        <w:rPr>
          <w:rFonts w:eastAsia="Songti SC" w:cs="Arial Unicode MS"/>
          <w:i/>
          <w:lang w:val="en-IN" w:eastAsia="en-IN" w:bidi="hi-IN"/>
        </w:rPr>
        <w:t xml:space="preserve">Statistics for Behavioral and Social Sciences. </w:t>
      </w:r>
      <w:r>
        <w:rPr>
          <w:rFonts w:eastAsia="Songti SC" w:cs="Arial Unicode MS"/>
          <w:lang w:val="en-IN" w:eastAsia="en-IN" w:bidi="hi-IN"/>
        </w:rPr>
        <w:t>Reliance Pub. House: New</w:t>
      </w:r>
      <w:r>
        <w:rPr>
          <w:rFonts w:eastAsia="Songti SC" w:cs="Arial Unicode MS"/>
          <w:spacing w:val="-1"/>
          <w:lang w:val="en-IN" w:eastAsia="en-IN" w:bidi="hi-IN"/>
        </w:rPr>
        <w:t>Delhi</w:t>
      </w:r>
    </w:p>
    <w:p>
      <w:pPr>
        <w:pStyle w:val="ListParagraph"/>
        <w:numPr>
          <w:ilvl w:val="0"/>
          <w:numId w:val="43"/>
        </w:numPr>
        <w:tabs>
          <w:tab w:val="clear" w:pos="720"/>
          <w:tab w:val="left" w:pos="569" w:leader="none"/>
        </w:tabs>
        <w:jc w:val="both"/>
        <w:rPr/>
      </w:pPr>
      <w:r>
        <w:rPr>
          <w:rFonts w:eastAsia="Songti SC" w:cs="Arial Unicode MS"/>
          <w:color w:val="000000"/>
          <w:spacing w:val="2"/>
          <w:lang w:val="en-IN" w:eastAsia="en-IN" w:bidi="hi-IN"/>
        </w:rPr>
        <w:t>Coolican, H. (2006).</w:t>
      </w:r>
      <w:r>
        <w:rPr>
          <w:rFonts w:eastAsia="Songti SC" w:cs="Arial Unicode MS"/>
          <w:i/>
          <w:color w:val="000000"/>
          <w:spacing w:val="2"/>
          <w:lang w:val="en-IN" w:eastAsia="en-IN" w:bidi="hi-IN"/>
        </w:rPr>
        <w:t>Introduction to Research Methodology in</w:t>
      </w:r>
      <w:r>
        <w:rPr>
          <w:rFonts w:eastAsia="Songti SC" w:cs="Arial Unicode MS"/>
          <w:i/>
          <w:color w:val="000000"/>
          <w:spacing w:val="-3"/>
          <w:lang w:val="en-IN" w:eastAsia="en-IN" w:bidi="hi-IN"/>
        </w:rPr>
        <w:t xml:space="preserve">Psychology. </w:t>
      </w:r>
      <w:r>
        <w:rPr>
          <w:rFonts w:eastAsia="Songti SC" w:cs="Arial Unicode MS"/>
          <w:color w:val="000000"/>
          <w:spacing w:val="2"/>
          <w:lang w:val="en-IN" w:eastAsia="en-IN" w:bidi="hi-IN"/>
        </w:rPr>
        <w:t>London: Hodder Arnold.</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40"/>
        </w:numPr>
        <w:tabs>
          <w:tab w:val="clear" w:pos="720"/>
          <w:tab w:val="left" w:pos="569" w:leader="none"/>
        </w:tabs>
        <w:jc w:val="both"/>
        <w:rPr/>
      </w:pPr>
      <w:r>
        <w:rPr>
          <w:rFonts w:eastAsia="Songti SC" w:cs="Arial Unicode MS"/>
          <w:color w:val="222222"/>
          <w:spacing w:val="-9"/>
          <w:lang w:val="en-IN" w:eastAsia="en-IN" w:bidi="hi-IN"/>
        </w:rPr>
        <w:t xml:space="preserve">Cowles, M. (2005). </w:t>
      </w:r>
      <w:r>
        <w:rPr>
          <w:rFonts w:eastAsia="Songti SC" w:cs="Arial Unicode MS"/>
          <w:i/>
          <w:color w:val="222222"/>
          <w:spacing w:val="-9"/>
          <w:lang w:val="en-IN" w:eastAsia="en-IN" w:bidi="hi-IN"/>
        </w:rPr>
        <w:t>Statistics in psychology: An historical perspective</w:t>
      </w:r>
      <w:r>
        <w:rPr>
          <w:rFonts w:eastAsia="Songti SC" w:cs="Arial Unicode MS"/>
          <w:color w:val="222222"/>
          <w:spacing w:val="-9"/>
          <w:lang w:val="en-IN" w:eastAsia="en-IN" w:bidi="hi-IN"/>
        </w:rPr>
        <w:t>. Psychology Press.</w:t>
      </w:r>
    </w:p>
    <w:p>
      <w:pPr>
        <w:pStyle w:val="ListParagraph"/>
        <w:numPr>
          <w:ilvl w:val="0"/>
          <w:numId w:val="40"/>
        </w:numPr>
        <w:tabs>
          <w:tab w:val="clear" w:pos="720"/>
          <w:tab w:val="left" w:pos="569" w:leader="none"/>
        </w:tabs>
        <w:jc w:val="both"/>
        <w:rPr/>
      </w:pPr>
      <w:r>
        <w:rPr>
          <w:rFonts w:eastAsia="Songti SC" w:cs="Arial Unicode MS"/>
          <w:color w:val="222222"/>
          <w:spacing w:val="-9"/>
          <w:lang w:val="en-IN" w:eastAsia="en-IN" w:bidi="hi-IN"/>
        </w:rPr>
        <w:t>Rasch, D., Kubinger, K., &amp; Yanagida, T. (2011).</w:t>
      </w:r>
      <w:r>
        <w:rPr>
          <w:rFonts w:eastAsia="Songti SC" w:cs="Arial Unicode MS"/>
          <w:i/>
          <w:color w:val="222222"/>
          <w:spacing w:val="-9"/>
          <w:lang w:val="en-IN" w:eastAsia="en-IN" w:bidi="hi-IN"/>
        </w:rPr>
        <w:t>Statistics in psychology using R and SPSS</w:t>
      </w:r>
      <w:r>
        <w:rPr>
          <w:rFonts w:eastAsia="Songti SC" w:cs="Arial Unicode MS"/>
          <w:color w:val="222222"/>
          <w:spacing w:val="-9"/>
          <w:lang w:val="en-IN" w:eastAsia="en-IN" w:bidi="hi-IN"/>
        </w:rPr>
        <w:t>. John Wiley &amp; Sons.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(5</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Health </w:t>
            </w:r>
            <w:r>
              <w:rPr>
                <w:rFonts w:ascii="Times New Roman" w:hAnsi="Times New Roman"/>
                <w:b/>
                <w:bCs/>
              </w:rPr>
              <w:t>Psychology</w:t>
            </w:r>
            <w:r>
              <w:rPr>
                <w:rFonts w:ascii="Times New Roman" w:hAnsi="Times New Roman"/>
                <w:b/>
                <w:bCs/>
                <w:lang w:eastAsia="en-IN"/>
              </w:rPr>
              <w:t xml:space="preserve">                            Subject Code: PSY062M503</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en-IN" w:bidi="hi-IN"/>
        </w:rPr>
        <w:t xml:space="preserve">Health </w:t>
      </w:r>
      <w:r>
        <w:rPr>
          <w:rFonts w:eastAsia="Songti SC" w:cs="Arial Unicode MS"/>
          <w:b/>
          <w:bCs/>
          <w:spacing w:val="-9"/>
          <w:lang w:val="en-IN" w:eastAsia="zh-CN" w:bidi="hi-IN"/>
        </w:rPr>
        <w:t xml:space="preserve">Psychology </w:t>
      </w:r>
      <w:r>
        <w:rPr/>
        <w:t>is t</w:t>
      </w:r>
      <w:r>
        <w:rPr>
          <w:rFonts w:eastAsia="Songti SC" w:cs="Arial Unicode MS"/>
          <w:lang w:val="en-IN" w:eastAsia="en-IN" w:bidi="hi-IN"/>
        </w:rPr>
        <w:t xml:space="preserve">o </w:t>
      </w:r>
      <w:r>
        <w:rPr>
          <w:rFonts w:eastAsia="Songti SC" w:cs="Arial Unicode MS"/>
          <w:iCs/>
          <w:color w:val="000000"/>
          <w:spacing w:val="-14"/>
          <w:lang w:val="en-IN" w:eastAsia="en-IN" w:bidi="hi-IN"/>
        </w:rPr>
        <w:t>introduce</w:t>
      </w:r>
      <w:r>
        <w:rPr>
          <w:rFonts w:eastAsia="Songti SC" w:cs="Arial Unicode MS"/>
          <w:iCs/>
          <w:color w:val="000000"/>
          <w:spacing w:val="-9"/>
          <w:lang w:val="en-IN" w:eastAsia="en-IN" w:bidi="hi-IN"/>
        </w:rPr>
        <w:t xml:space="preserve"> the relationship between psychological factors and physical health and learn how to enhance well-being.</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concept of health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rPr>
            </w:pPr>
            <w:r>
              <w:rPr>
                <w:rFonts w:ascii="Times New Roman" w:hAnsi="Times New Roman"/>
                <w:b/>
                <w:bCs/>
                <w:kern w:val="0"/>
                <w:lang w:eastAsia="en-US" w:bidi="ar-SA"/>
              </w:rPr>
              <w:t>Understand</w:t>
            </w:r>
            <w:r>
              <w:rPr>
                <w:rFonts w:ascii="Times New Roman" w:hAnsi="Times New Roman"/>
                <w:kern w:val="0"/>
                <w:lang w:eastAsia="en-US" w:bidi="ar-SA"/>
              </w:rPr>
              <w:t xml:space="preserve"> </w:t>
            </w:r>
            <w:r>
              <w:rPr>
                <w:rFonts w:ascii="Times New Roman" w:hAnsi="Times New Roman"/>
                <w:color w:val="000000"/>
                <w:spacing w:val="-9"/>
                <w:kern w:val="0"/>
                <w:lang w:eastAsia="en-IN"/>
              </w:rPr>
              <w:t xml:space="preserve">the models and theories that are used to explain health risk </w:t>
            </w:r>
            <w:r>
              <w:rPr>
                <w:rFonts w:ascii="Times New Roman" w:hAnsi="Times New Roman"/>
                <w:color w:val="000000"/>
                <w:spacing w:val="-10"/>
                <w:kern w:val="0"/>
                <w:lang w:eastAsia="en-IN"/>
              </w:rPr>
              <w:t xml:space="preserve">and health-enhancing </w:t>
            </w:r>
            <w:r>
              <w:rPr>
                <w:rFonts w:ascii="Times New Roman" w:hAnsi="Times New Roman"/>
                <w:color w:val="000000"/>
                <w:spacing w:val="-4"/>
                <w:kern w:val="0"/>
                <w:lang w:eastAsia="en-IN"/>
              </w:rPr>
              <w:t>behaviours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different types of health enhancing behaviours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Analyze </w:t>
            </w:r>
            <w:r>
              <w:rPr>
                <w:rFonts w:ascii="Times New Roman" w:hAnsi="Times New Roman"/>
                <w:kern w:val="0"/>
                <w:lang w:eastAsia="en-US" w:bidi="ar-SA"/>
              </w:rPr>
              <w:t xml:space="preserve">the </w:t>
            </w:r>
            <w:r>
              <w:rPr>
                <w:rFonts w:ascii="Times New Roman" w:hAnsi="Times New Roman"/>
                <w:spacing w:val="-1"/>
                <w:kern w:val="0"/>
                <w:lang w:eastAsia="en-US" w:bidi="ar-SA"/>
              </w:rPr>
              <w:t xml:space="preserve">chronic illness and its </w:t>
            </w:r>
            <w:r>
              <w:rPr>
                <w:rFonts w:ascii="Times New Roman" w:hAnsi="Times New Roman"/>
                <w:spacing w:val="-6"/>
                <w:kern w:val="0"/>
                <w:lang w:eastAsia="en-US" w:bidi="ar-SA"/>
              </w:rPr>
              <w:t>management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7" w:hanging="0"/>
              <w:rPr/>
            </w:pPr>
            <w:r>
              <w:rPr>
                <w:b/>
              </w:rPr>
              <w:t>Introduction</w:t>
            </w:r>
          </w:p>
          <w:p>
            <w:pPr>
              <w:pStyle w:val="TableParagraph"/>
              <w:widowControl w:val="false"/>
              <w:ind w:left="107" w:right="417" w:hanging="0"/>
              <w:rPr/>
            </w:pPr>
            <w:r>
              <w:rPr/>
              <w:t>Definition; Mind-body relationship; Functions and need of health psychologists ; Bio- psychosocial model</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ind w:left="107" w:hanging="0"/>
              <w:rPr/>
            </w:pPr>
            <w:r>
              <w:rPr>
                <w:b/>
              </w:rPr>
              <w:t>Stress and Coping</w:t>
            </w:r>
          </w:p>
          <w:p>
            <w:pPr>
              <w:pStyle w:val="TableParagraph"/>
              <w:widowControl w:val="false"/>
              <w:ind w:left="107" w:hanging="0"/>
              <w:rPr/>
            </w:pPr>
            <w:r>
              <w:rPr/>
              <w:t>Theories of stress (Selye and Lazarus) , Stress and health: Sources of Chronic Stress, Stress related illness(PTSD and Acute stress disorder, Digestive system disorders, Asthma,</w:t>
            </w:r>
          </w:p>
          <w:p>
            <w:pPr>
              <w:pStyle w:val="TableParagraph"/>
              <w:widowControl w:val="false"/>
              <w:spacing w:before="1" w:after="0"/>
              <w:ind w:left="107" w:right="98" w:hanging="0"/>
              <w:rPr/>
            </w:pPr>
            <w:r>
              <w:rPr/>
              <w:t>Recurrent Headaches) Psychoneuroimmunology ,Moderators of the stress experience , Coping with Stress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ind w:left="107" w:hanging="0"/>
              <w:rPr/>
            </w:pPr>
            <w:r>
              <w:rPr>
                <w:b/>
              </w:rPr>
              <w:t>Pain and Chronic Illness</w:t>
            </w:r>
          </w:p>
          <w:p>
            <w:pPr>
              <w:pStyle w:val="TableParagraph"/>
              <w:widowControl w:val="false"/>
              <w:ind w:left="107" w:hanging="0"/>
              <w:rPr/>
            </w:pPr>
            <w:r>
              <w:rPr/>
              <w:t>Pain: Psychological factors and pain, Individual differences in reactions to pain, Types of Pain, Assessment of Pain, Pain Control Techniques</w:t>
            </w:r>
          </w:p>
          <w:p>
            <w:pPr>
              <w:pStyle w:val="TableParagraph"/>
              <w:widowControl w:val="false"/>
              <w:ind w:left="107" w:right="429" w:hanging="0"/>
              <w:jc w:val="both"/>
              <w:rPr/>
            </w:pPr>
            <w:r>
              <w:rPr/>
              <w:t>Cardiovascular diseases, Cancer, AIDS (12 Hours) Living with chronic illness, Quality of life, Emotional response to chronic illness, Rehabilitation, psychological interventions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ind w:left="107" w:hanging="0"/>
              <w:rPr/>
            </w:pPr>
            <w:r>
              <w:rPr>
                <w:b/>
              </w:rPr>
              <w:t>Health and Behaviour</w:t>
            </w:r>
          </w:p>
          <w:p>
            <w:pPr>
              <w:pStyle w:val="TableParagraph"/>
              <w:widowControl w:val="false"/>
              <w:ind w:left="107" w:hanging="0"/>
              <w:rPr/>
            </w:pPr>
            <w:r>
              <w:rPr/>
              <w:t>Health compromising behaviours: Smoking, Alcoholism and substance abuse Health enhancing behaviour: Weight control, Diet, Exercise, Yoga</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44"/>
        </w:numPr>
        <w:tabs>
          <w:tab w:val="clear" w:pos="720"/>
          <w:tab w:val="left" w:pos="569" w:leader="none"/>
        </w:tabs>
        <w:spacing w:before="71" w:after="57"/>
        <w:jc w:val="both"/>
        <w:rPr/>
      </w:pPr>
      <w:r>
        <w:rPr>
          <w:rFonts w:eastAsia="Songti SC" w:cs="Arial Unicode MS"/>
          <w:spacing w:val="-4"/>
          <w:lang w:val="en-IN" w:eastAsia="en-IN" w:bidi="hi-IN"/>
        </w:rPr>
        <w:t>Taylor, S.E. (2006) .</w:t>
      </w:r>
      <w:r>
        <w:rPr>
          <w:rFonts w:eastAsia="Songti SC" w:cs="Arial Unicode MS"/>
          <w:i/>
          <w:spacing w:val="-4"/>
          <w:lang w:val="en-IN" w:eastAsia="en-IN" w:bidi="hi-IN"/>
        </w:rPr>
        <w:t>Health Psychology</w:t>
      </w:r>
      <w:r>
        <w:rPr>
          <w:rFonts w:eastAsia="Songti SC" w:cs="Arial Unicode MS"/>
          <w:spacing w:val="-4"/>
          <w:lang w:val="en-IN" w:eastAsia="en-IN" w:bidi="hi-IN"/>
        </w:rPr>
        <w:t xml:space="preserve">. New Delhi : Tata Mc Graw-Hill </w:t>
      </w:r>
      <w:r>
        <w:rPr>
          <w:rFonts w:eastAsia="Songti SC" w:cs="Arial Unicode MS"/>
          <w:spacing w:val="-7"/>
          <w:lang w:val="en-IN" w:eastAsia="en-IN" w:bidi="hi-IN"/>
        </w:rPr>
        <w:t>Sarafino,</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38"/>
        </w:numPr>
        <w:tabs>
          <w:tab w:val="clear" w:pos="720"/>
          <w:tab w:val="left" w:pos="569" w:leader="none"/>
        </w:tabs>
        <w:jc w:val="both"/>
        <w:rPr/>
      </w:pPr>
      <w:r>
        <w:rPr>
          <w:rFonts w:eastAsia="Songti SC" w:cs="Arial Unicode MS"/>
          <w:color w:val="000000"/>
          <w:spacing w:val="-4"/>
          <w:lang w:val="en-IN" w:eastAsia="en-IN" w:bidi="hi-IN"/>
        </w:rPr>
        <w:t>E.P. &amp; Smith, T.W. (2012).</w:t>
      </w:r>
      <w:r>
        <w:rPr>
          <w:rFonts w:eastAsia="Songti SC" w:cs="Arial Unicode MS"/>
          <w:i/>
          <w:color w:val="000000"/>
          <w:spacing w:val="-4"/>
          <w:lang w:val="en-IN" w:eastAsia="en-IN" w:bidi="hi-IN"/>
        </w:rPr>
        <w:t>Health Psychology: Biopsychosocial interventions</w:t>
      </w:r>
      <w:r>
        <w:rPr>
          <w:rFonts w:eastAsia="Songti SC" w:cs="Arial Unicode MS"/>
          <w:color w:val="000000"/>
          <w:spacing w:val="-4"/>
          <w:lang w:val="en-IN" w:eastAsia="en-IN" w:bidi="hi-IN"/>
        </w:rPr>
        <w:t>. New Delhi: Wiley</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(5</w:t>
            </w:r>
            <w:r>
              <w:rPr>
                <w:rFonts w:ascii="Times New Roman" w:hAnsi="Times New Roman"/>
                <w:b/>
                <w:bCs/>
                <w:vertAlign w:val="superscript"/>
              </w:rPr>
              <w:t>th</w:t>
            </w:r>
            <w:r>
              <w:rPr>
                <w:rFonts w:ascii="Times New Roman" w:hAnsi="Times New Roman"/>
                <w:b/>
                <w:bCs/>
              </w:rPr>
              <w:t xml:space="preserve"> SEMESTER) Minor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lang w:eastAsia="en-IN"/>
              </w:rPr>
              <w:t>Psychology for Health and Wellbeing               Subject Code: PSY062N501</w:t>
            </w:r>
          </w:p>
          <w:p>
            <w:pPr>
              <w:pStyle w:val="Normal"/>
              <w:widowControl w:val="false"/>
              <w:rPr>
                <w:rFonts w:ascii="Times New Roman" w:hAnsi="Times New Roman"/>
              </w:rPr>
            </w:pPr>
            <w:r>
              <w:rPr>
                <w:rFonts w:ascii="Times New Roman" w:hAnsi="Times New Roman"/>
                <w:b/>
                <w:lang w:eastAsia="en-IN"/>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The objective of </w:t>
      </w:r>
      <w:r>
        <w:rPr>
          <w:rFonts w:eastAsia="Songti SC" w:cs="Arial Unicode MS"/>
          <w:b/>
          <w:spacing w:val="-9"/>
          <w:lang w:val="en-IN" w:eastAsia="en-IN" w:bidi="hi-IN"/>
        </w:rPr>
        <w:t xml:space="preserve">Psychology for Health and Wellbeing </w:t>
      </w:r>
      <w:r>
        <w:rPr>
          <w:rFonts w:eastAsia="Songti SC" w:cs="Arial Unicode MS"/>
          <w:spacing w:val="-9"/>
          <w:lang w:val="en-IN" w:eastAsia="en-IN" w:bidi="hi-IN"/>
        </w:rPr>
        <w:t>is to introduce students to the basic concepts of health psychology.</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rPr>
            </w:pPr>
            <w:r>
              <w:rPr>
                <w:rFonts w:ascii="Times New Roman" w:hAnsi="Times New Roman"/>
                <w:b/>
                <w:color w:val="000000" w:themeColor="text1"/>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kern w:val="0"/>
                <w:lang w:eastAsia="en-US" w:bidi="ar-SA"/>
              </w:rPr>
            </w:pPr>
            <w:r>
              <w:rPr>
                <w:rFonts w:ascii="Times New Roman" w:hAnsi="Times New Roman"/>
                <w:bCs/>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concept of health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sources of stress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different types of coping mechanisms to deal effectively with stress.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Examine</w:t>
            </w:r>
            <w:r>
              <w:rPr>
                <w:rFonts w:ascii="Times New Roman" w:hAnsi="Times New Roman"/>
                <w:kern w:val="0"/>
                <w:lang w:eastAsia="en-US" w:bidi="ar-SA"/>
              </w:rPr>
              <w:t xml:space="preserve"> the human strengths and virtues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000" w:noVBand="0" w:noHBand="0" w:lastColumn="0" w:firstColumn="0" w:lastRow="0" w:firstRow="0"/>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ind w:left="107" w:hanging="0"/>
              <w:rPr>
                <w:b/>
                <w:b/>
              </w:rPr>
            </w:pPr>
            <w:r>
              <w:rPr>
                <w:b/>
              </w:rPr>
              <w:t>Hours</w:t>
            </w:r>
          </w:p>
        </w:tc>
      </w:tr>
      <w:tr>
        <w:trPr>
          <w:trHeight w:val="1185" w:hRule="atLeast"/>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ind w:left="107" w:hanging="0"/>
              <w:rPr>
                <w:b/>
                <w:b/>
              </w:rPr>
            </w:pPr>
            <w:r>
              <w:rPr>
                <w:b/>
              </w:rPr>
              <w:t>I.</w:t>
            </w:r>
          </w:p>
        </w:tc>
        <w:tc>
          <w:tcPr>
            <w:tcW w:w="7655" w:type="dxa"/>
            <w:tcBorders>
              <w:left w:val="single" w:sz="2" w:space="0" w:color="000000"/>
              <w:bottom w:val="single" w:sz="2" w:space="0" w:color="000000"/>
            </w:tcBorders>
          </w:tcPr>
          <w:p>
            <w:pPr>
              <w:pStyle w:val="Normal"/>
              <w:widowControl w:val="false"/>
              <w:rPr>
                <w:rFonts w:ascii="Times New Roman" w:hAnsi="Times New Roman" w:cs="Times New Roman"/>
                <w:b/>
                <w:b/>
                <w:bCs/>
              </w:rPr>
            </w:pPr>
            <w:r>
              <w:rPr>
                <w:rFonts w:eastAsia="Calibri" w:cs="Times New Roman" w:ascii="Times New Roman" w:hAnsi="Times New Roman"/>
                <w:b/>
                <w:bCs/>
                <w:kern w:val="0"/>
                <w:lang w:val="en-US" w:eastAsia="en-US" w:bidi="ar-SA"/>
              </w:rPr>
              <w:t>Illness, Health and Well being</w:t>
            </w:r>
          </w:p>
          <w:p>
            <w:pPr>
              <w:pStyle w:val="Normal"/>
              <w:widowControl w:val="false"/>
              <w:rPr>
                <w:rFonts w:ascii="Times New Roman" w:hAnsi="Times New Roman" w:cs="Times New Roman"/>
              </w:rPr>
            </w:pPr>
            <w:r>
              <w:rPr>
                <w:rFonts w:eastAsia="Calibri" w:cs="Times New Roman" w:ascii="Times New Roman" w:hAnsi="Times New Roman"/>
                <w:kern w:val="0"/>
                <w:lang w:val="en-US" w:eastAsia="en-US" w:bidi="ar-SA"/>
              </w:rPr>
              <w:t>Continuum and Models of health and illness: Medical, Bio-psychosocial, holistic health; health and well-being.</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Normal"/>
              <w:widowControl w:val="false"/>
              <w:rPr>
                <w:rFonts w:ascii="Times New Roman" w:hAnsi="Times New Roman" w:cs="Times New Roman"/>
                <w:b/>
                <w:b/>
              </w:rPr>
            </w:pPr>
            <w:r>
              <w:rPr>
                <w:rFonts w:eastAsia="Calibri" w:cs="Times New Roman" w:ascii="Times New Roman" w:hAnsi="Times New Roman"/>
                <w:b/>
                <w:kern w:val="0"/>
                <w:lang w:val="en-US" w:eastAsia="en-US" w:bidi="ar-SA"/>
              </w:rPr>
              <w:t>Stress and Coping</w:t>
            </w:r>
          </w:p>
          <w:p>
            <w:pPr>
              <w:pStyle w:val="Normal"/>
              <w:widowControl w:val="false"/>
              <w:rPr>
                <w:rFonts w:ascii="Times New Roman" w:hAnsi="Times New Roman" w:cs="Times New Roman"/>
              </w:rPr>
            </w:pPr>
            <w:r>
              <w:rPr>
                <w:rFonts w:eastAsia="Calibri" w:cs="Times New Roman" w:ascii="Times New Roman" w:hAnsi="Times New Roman"/>
                <w:kern w:val="0"/>
                <w:lang w:val="en-US" w:eastAsia="en-US" w:bidi="ar-SA"/>
              </w:rPr>
              <w:t>Nature and sources of stress; Theories of stress; Effects of stress on physical and mental health; Coping and stress management</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Normal"/>
              <w:widowControl w:val="false"/>
              <w:jc w:val="both"/>
              <w:rPr>
                <w:rFonts w:ascii="Times New Roman" w:hAnsi="Times New Roman" w:cs="Times New Roman"/>
              </w:rPr>
            </w:pPr>
            <w:r>
              <w:rPr>
                <w:rFonts w:eastAsia="Calibri" w:cs="Times New Roman" w:ascii="Times New Roman" w:hAnsi="Times New Roman"/>
                <w:b/>
                <w:kern w:val="0"/>
                <w:lang w:val="en-US" w:eastAsia="en-US" w:bidi="ar-SA"/>
              </w:rPr>
              <w:t>Health management</w:t>
            </w:r>
          </w:p>
          <w:p>
            <w:pPr>
              <w:pStyle w:val="Normal"/>
              <w:widowControl w:val="false"/>
              <w:rPr>
                <w:rFonts w:ascii="Times New Roman" w:hAnsi="Times New Roman" w:cs="Times New Roman"/>
              </w:rPr>
            </w:pPr>
            <w:r>
              <w:rPr>
                <w:rFonts w:eastAsia="Calibri" w:cs="Times New Roman" w:ascii="Times New Roman" w:hAnsi="Times New Roman"/>
                <w:kern w:val="0"/>
                <w:lang w:val="en-US" w:eastAsia="en-US" w:bidi="ar-SA"/>
              </w:rPr>
              <w:t>Health compromising behaviors: Smoking, Alcoholism &amp; Substance use; Health-enhancing behaviors: Exercise, Nutrition, Diet, Weight control, Yoga.</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Normal"/>
              <w:widowControl w:val="false"/>
              <w:rPr>
                <w:rFonts w:ascii="Times New Roman" w:hAnsi="Times New Roman" w:cs="Times New Roman"/>
                <w:b/>
                <w:b/>
                <w:bCs/>
              </w:rPr>
            </w:pPr>
            <w:r>
              <w:rPr>
                <w:rFonts w:eastAsia="Calibri" w:cs="Times New Roman" w:ascii="Times New Roman" w:hAnsi="Times New Roman"/>
                <w:b/>
                <w:bCs/>
                <w:kern w:val="0"/>
                <w:lang w:val="en-US" w:eastAsia="en-US" w:bidi="ar-SA"/>
              </w:rPr>
              <w:t>Human strengths and life enhancement</w:t>
            </w:r>
          </w:p>
          <w:p>
            <w:pPr>
              <w:pStyle w:val="Normal"/>
              <w:widowControl w:val="false"/>
              <w:rPr>
                <w:rFonts w:ascii="Times New Roman" w:hAnsi="Times New Roman" w:cs="Times New Roman"/>
              </w:rPr>
            </w:pPr>
            <w:r>
              <w:rPr>
                <w:rFonts w:eastAsia="Calibri" w:cs="Times New Roman" w:ascii="Times New Roman" w:hAnsi="Times New Roman"/>
                <w:kern w:val="0"/>
                <w:lang w:val="en-US" w:eastAsia="en-US" w:bidi="ar-SA"/>
              </w:rPr>
              <w:t>Classification of human strengths and virtues; cultivating inner strengths: Hope and optimism; gainful Employment and Me/We Balance</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rPr>
                <w:rFonts w:ascii="Times New Roman" w:hAnsi="Times New Roman"/>
              </w:rPr>
            </w:pPr>
            <w:r>
              <w:rPr>
                <w:rFonts w:ascii="Times New Roman" w:hAnsi="Times New Roman"/>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45"/>
        </w:numPr>
        <w:tabs>
          <w:tab w:val="clear" w:pos="720"/>
          <w:tab w:val="left" w:pos="569" w:leader="none"/>
        </w:tabs>
        <w:jc w:val="both"/>
        <w:rPr/>
      </w:pPr>
      <w:r>
        <w:rPr>
          <w:color w:val="000000"/>
          <w:spacing w:val="-1"/>
          <w:lang w:eastAsia="en-IN"/>
        </w:rPr>
        <w:t xml:space="preserve">Taylor, S.E. (2006). </w:t>
      </w:r>
      <w:r>
        <w:rPr>
          <w:i/>
          <w:color w:val="000000"/>
          <w:spacing w:val="-1"/>
          <w:lang w:eastAsia="en-IN"/>
        </w:rPr>
        <w:t>Health psychology</w:t>
      </w:r>
      <w:r>
        <w:rPr>
          <w:color w:val="000000"/>
          <w:spacing w:val="-1"/>
          <w:lang w:eastAsia="en-IN"/>
        </w:rPr>
        <w:t>, 6th Edition. New Delhi: Tata McGraw Hill.</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46"/>
        </w:numPr>
        <w:tabs>
          <w:tab w:val="clear" w:pos="720"/>
          <w:tab w:val="left" w:pos="569" w:leader="none"/>
        </w:tabs>
        <w:jc w:val="both"/>
        <w:rPr/>
      </w:pPr>
      <w:r>
        <w:rPr>
          <w:rFonts w:eastAsia="Songti SC"/>
          <w:i/>
          <w:color w:val="222222"/>
          <w:spacing w:val="-4"/>
          <w:lang w:val="en-IN" w:eastAsia="en-IN" w:bidi="hi-IN"/>
        </w:rPr>
        <w:t xml:space="preserve">Snyder, C.R., &amp;Lopez, S.J.(2007). </w:t>
      </w:r>
      <w:r>
        <w:rPr>
          <w:rFonts w:eastAsia="Songti SC"/>
          <w:i/>
          <w:iCs/>
          <w:color w:val="222222"/>
          <w:spacing w:val="-4"/>
          <w:lang w:val="en-IN" w:eastAsia="en-IN" w:bidi="hi-IN"/>
        </w:rPr>
        <w:t>Positive psychology: The scientific and practical</w:t>
      </w:r>
      <w:r>
        <w:rPr>
          <w:rFonts w:eastAsia="Songti SC"/>
          <w:i/>
          <w:color w:val="222222"/>
          <w:spacing w:val="-4"/>
          <w:lang w:val="en-IN" w:eastAsia="en-IN" w:bidi="hi-IN"/>
        </w:rPr>
        <w:t xml:space="preserve"> </w:t>
      </w:r>
      <w:r>
        <w:rPr>
          <w:rFonts w:eastAsia="Songti SC"/>
          <w:i/>
          <w:iCs/>
          <w:color w:val="222222"/>
          <w:spacing w:val="-4"/>
          <w:lang w:val="en-IN" w:eastAsia="en-IN" w:bidi="hi-IN"/>
        </w:rPr>
        <w:t xml:space="preserve">explorations of human strengths. </w:t>
      </w:r>
      <w:r>
        <w:rPr>
          <w:rFonts w:eastAsia="Songti SC"/>
          <w:i/>
          <w:color w:val="222222"/>
          <w:spacing w:val="-4"/>
          <w:lang w:val="en-IN" w:eastAsia="en-IN" w:bidi="hi-IN"/>
        </w:rPr>
        <w:t>Thousand Oaks, CA: Sage.</w:t>
      </w:r>
    </w:p>
    <w:p>
      <w:pPr>
        <w:pStyle w:val="Normal"/>
        <w:tabs>
          <w:tab w:val="clear" w:pos="720"/>
          <w:tab w:val="left" w:pos="569" w:leader="none"/>
        </w:tabs>
        <w:jc w:val="both"/>
        <w:rPr>
          <w:rFonts w:ascii="Times New Roman" w:hAnsi="Times New Roman"/>
          <w:shd w:fill="FFFF00" w:val="clear"/>
        </w:rPr>
      </w:pPr>
      <w:r>
        <w:rPr>
          <w:rFonts w:ascii="Times New Roman" w:hAnsi="Times New Roman"/>
          <w:shd w:fill="FFFF00" w:val="clear"/>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(6</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Cognitive P</w:t>
            </w:r>
            <w:r>
              <w:rPr>
                <w:rFonts w:eastAsia="Times New Roman" w:cs="Times New Roman" w:ascii="Times New Roman" w:hAnsi="Times New Roman"/>
                <w:b/>
                <w:lang w:val="en-US" w:eastAsia="en-US" w:bidi="ar-SA"/>
              </w:rPr>
              <w:t>sychology</w:t>
            </w:r>
            <w:r>
              <w:rPr>
                <w:rFonts w:eastAsia="Times New Roman" w:cs="Times New Roman" w:ascii="Times New Roman" w:hAnsi="Times New Roman"/>
                <w:b/>
                <w:lang w:val="en-US" w:eastAsia="en-IN" w:bidi="ar-SA"/>
              </w:rPr>
              <w:t xml:space="preserve">                          Subject Code: PSY062M601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Cognitive P</w:t>
      </w:r>
      <w:r>
        <w:rPr>
          <w:b/>
          <w:spacing w:val="-1"/>
        </w:rPr>
        <w:t xml:space="preserve">sychology </w:t>
      </w:r>
      <w:r>
        <w:rPr>
          <w:rFonts w:eastAsia="Songti SC" w:cs="Arial Unicode MS"/>
          <w:spacing w:val="-7"/>
          <w:lang w:val="en-IN" w:eastAsia="en-IN" w:bidi="hi-IN"/>
        </w:rPr>
        <w:t xml:space="preserve">is </w:t>
      </w:r>
      <w:r>
        <w:rPr>
          <w:rFonts w:eastAsia="Songti SC" w:cs="Arial Unicode MS"/>
          <w:spacing w:val="-9"/>
          <w:lang w:val="en-IN" w:eastAsia="en-IN" w:bidi="hi-IN"/>
        </w:rPr>
        <w:t>to introduce the practical implications of cognitive processes in human performance .</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concept of cognitive psychology and brain-behaviour relationship</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anatomy of the brain and its mechanisms responsible for human behaviour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cognitive psychology in improving memory processes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rHeight w:val="341"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functions of the brain in language comprehension, language acquisition and thought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TableParagraph"/>
              <w:widowControl w:val="false"/>
              <w:spacing w:before="63" w:after="0"/>
              <w:ind w:left="107" w:hanging="0"/>
              <w:rPr/>
            </w:pPr>
            <w:r>
              <w:rPr>
                <w:b/>
              </w:rPr>
              <w:t xml:space="preserve">Introduction to Cognitive Psychology: </w:t>
            </w:r>
            <w:r>
              <w:rPr>
                <w:bCs/>
              </w:rPr>
              <w:t>Definition, History of cognitive psychology, Emergence of cognitive psychology, Cognition and Intelligence, Research Methods in Cognitive Psychology</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TableParagraph"/>
              <w:widowControl w:val="false"/>
              <w:spacing w:before="25" w:after="0"/>
              <w:rPr/>
            </w:pPr>
            <w:r>
              <w:rPr>
                <w:b/>
                <w:bCs/>
              </w:rPr>
              <w:t xml:space="preserve">Cognitive neuroscience: </w:t>
            </w:r>
            <w:r>
              <w:rPr/>
              <w:t>Cognition in the brain: Mechanisms of the Brain,  and executive Functions of the Brain, Brain Disorders, Intelligence and Neuroscience, Neuropsychological Testing</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TableParagraph"/>
              <w:widowControl w:val="false"/>
              <w:spacing w:before="25" w:after="0"/>
              <w:rPr/>
            </w:pPr>
            <w:r>
              <w:rPr>
                <w:b/>
                <w:bCs/>
                <w:spacing w:val="-6"/>
              </w:rPr>
              <w:t xml:space="preserve">Perception: </w:t>
            </w:r>
            <w:r>
              <w:rPr>
                <w:spacing w:val="-6"/>
              </w:rPr>
              <w:t>Sensation to Representation, Approaches to Perception, Visual perception in brain, Visual pattern recognition, speech recognition, context and pattern recognition. Attention and consciousness Memory: Models, Exceptional Memory and Neuropsychology, Processes, Practical Applications of Cognitive Psychology in improving memory processes, Representation and manipulation of Knowledge in: Images and Propositions: Spatial cognition and Cognitive Map</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TableParagraph"/>
              <w:widowControl w:val="false"/>
              <w:jc w:val="both"/>
              <w:rPr/>
            </w:pPr>
            <w:r>
              <w:rPr>
                <w:b/>
                <w:bCs/>
              </w:rPr>
              <w:t xml:space="preserve">Language: </w:t>
            </w:r>
            <w:r>
              <w:rPr/>
              <w:t>Language Structure, Language Comprehension, Field of linguistics, Language acquisition, Language and Thought, Neurpsychology of Language</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Textbooks:</w:t>
      </w:r>
    </w:p>
    <w:p>
      <w:pPr>
        <w:pStyle w:val="ListParagraph"/>
        <w:numPr>
          <w:ilvl w:val="0"/>
          <w:numId w:val="74"/>
        </w:numPr>
        <w:tabs>
          <w:tab w:val="clear" w:pos="720"/>
          <w:tab w:val="left" w:pos="569" w:leader="none"/>
        </w:tabs>
        <w:spacing w:before="14" w:after="0"/>
        <w:jc w:val="both"/>
        <w:rPr/>
      </w:pPr>
      <w:r>
        <w:rPr>
          <w:color w:val="000000"/>
          <w:spacing w:val="2"/>
          <w:lang w:eastAsia="en-IN"/>
        </w:rPr>
        <w:t xml:space="preserve">Anderson, J.R. (2010). </w:t>
      </w:r>
      <w:r>
        <w:rPr>
          <w:i/>
          <w:iCs/>
          <w:color w:val="000000"/>
          <w:spacing w:val="2"/>
          <w:lang w:eastAsia="en-IN"/>
        </w:rPr>
        <w:t>Cognitive psychology and its implications</w:t>
      </w:r>
      <w:r>
        <w:rPr>
          <w:color w:val="000000"/>
          <w:spacing w:val="2"/>
          <w:lang w:eastAsia="en-IN"/>
        </w:rPr>
        <w:t xml:space="preserve"> (8</w:t>
      </w:r>
      <w:r>
        <w:rPr>
          <w:color w:val="000000"/>
          <w:spacing w:val="2"/>
          <w:vertAlign w:val="superscript"/>
          <w:lang w:eastAsia="en-IN"/>
        </w:rPr>
        <w:t>th</w:t>
      </w:r>
      <w:r>
        <w:rPr>
          <w:color w:val="000000"/>
          <w:spacing w:val="2"/>
          <w:lang w:eastAsia="en-IN"/>
        </w:rPr>
        <w:t xml:space="preserve"> Edition). NY: Worth Publishers.</w:t>
      </w:r>
    </w:p>
    <w:p>
      <w:pPr>
        <w:pStyle w:val="Normal"/>
        <w:numPr>
          <w:ilvl w:val="0"/>
          <w:numId w:val="30"/>
        </w:numPr>
        <w:tabs>
          <w:tab w:val="clear" w:pos="720"/>
          <w:tab w:val="left" w:pos="569" w:leader="none"/>
        </w:tabs>
        <w:spacing w:before="0" w:after="44"/>
        <w:jc w:val="both"/>
        <w:rPr>
          <w:rFonts w:ascii="Times New Roman" w:hAnsi="Times New Roman"/>
        </w:rPr>
      </w:pPr>
      <w:r>
        <w:rPr>
          <w:rFonts w:ascii="Times New Roman" w:hAnsi="Times New Roman"/>
          <w:color w:val="000000"/>
          <w:spacing w:val="2"/>
          <w:lang w:eastAsia="en-IN"/>
        </w:rPr>
        <w:t xml:space="preserve">Sternberg, R.J., &amp; Sternberg, K. (2012). </w:t>
      </w:r>
      <w:r>
        <w:rPr>
          <w:rFonts w:ascii="Times New Roman" w:hAnsi="Times New Roman"/>
          <w:i/>
          <w:iCs/>
          <w:color w:val="000000"/>
          <w:spacing w:val="2"/>
          <w:lang w:eastAsia="en-IN"/>
        </w:rPr>
        <w:t xml:space="preserve">Cognitive Psychology </w:t>
      </w:r>
      <w:r>
        <w:rPr>
          <w:rFonts w:ascii="Times New Roman" w:hAnsi="Times New Roman"/>
          <w:color w:val="000000"/>
          <w:spacing w:val="2"/>
          <w:lang w:eastAsia="en-IN"/>
        </w:rPr>
        <w:t>(6</w:t>
      </w:r>
      <w:r>
        <w:rPr>
          <w:rFonts w:ascii="Times New Roman" w:hAnsi="Times New Roman"/>
          <w:color w:val="000000"/>
          <w:spacing w:val="2"/>
          <w:vertAlign w:val="superscript"/>
          <w:lang w:eastAsia="en-IN"/>
        </w:rPr>
        <w:t>th</w:t>
      </w:r>
      <w:r>
        <w:rPr>
          <w:rFonts w:ascii="Times New Roman" w:hAnsi="Times New Roman"/>
          <w:color w:val="000000"/>
          <w:spacing w:val="2"/>
          <w:lang w:eastAsia="en-IN"/>
        </w:rPr>
        <w:t xml:space="preserve"> Edition). CA: Nelson Education</w:t>
      </w:r>
    </w:p>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 xml:space="preserve">References: </w:t>
      </w:r>
    </w:p>
    <w:p>
      <w:pPr>
        <w:pStyle w:val="ListParagraph"/>
        <w:numPr>
          <w:ilvl w:val="0"/>
          <w:numId w:val="31"/>
        </w:numPr>
        <w:tabs>
          <w:tab w:val="clear" w:pos="720"/>
          <w:tab w:val="left" w:pos="569" w:leader="none"/>
        </w:tabs>
        <w:spacing w:before="14" w:after="0"/>
        <w:jc w:val="both"/>
        <w:rPr/>
      </w:pPr>
      <w:r>
        <w:rPr>
          <w:color w:val="000000"/>
          <w:spacing w:val="2"/>
          <w:lang w:eastAsia="en-IN"/>
        </w:rPr>
        <w:t xml:space="preserve">Best, J.B. (1992). </w:t>
      </w:r>
      <w:r>
        <w:rPr>
          <w:i/>
          <w:iCs/>
          <w:color w:val="000000"/>
          <w:spacing w:val="2"/>
          <w:lang w:eastAsia="en-IN"/>
        </w:rPr>
        <w:t>Cognitive Psychology</w:t>
      </w:r>
      <w:r>
        <w:rPr>
          <w:color w:val="000000"/>
          <w:spacing w:val="2"/>
          <w:lang w:eastAsia="en-IN"/>
        </w:rPr>
        <w:t xml:space="preserve"> (3</w:t>
      </w:r>
      <w:r>
        <w:rPr>
          <w:color w:val="000000"/>
          <w:spacing w:val="2"/>
          <w:vertAlign w:val="superscript"/>
          <w:lang w:eastAsia="en-IN"/>
        </w:rPr>
        <w:t>rd</w:t>
      </w:r>
      <w:r>
        <w:rPr>
          <w:color w:val="000000"/>
          <w:spacing w:val="2"/>
          <w:lang w:eastAsia="en-IN"/>
        </w:rPr>
        <w:t xml:space="preserve"> Edition). West Publishing Company</w:t>
      </w:r>
    </w:p>
    <w:p>
      <w:pPr>
        <w:pStyle w:val="ListParagraph"/>
        <w:numPr>
          <w:ilvl w:val="0"/>
          <w:numId w:val="31"/>
        </w:numPr>
        <w:tabs>
          <w:tab w:val="clear" w:pos="720"/>
          <w:tab w:val="left" w:pos="569" w:leader="none"/>
        </w:tabs>
        <w:spacing w:before="14" w:after="0"/>
        <w:jc w:val="both"/>
        <w:rPr/>
      </w:pPr>
      <w:r>
        <w:rPr>
          <w:rFonts w:eastAsia="Songti SC" w:cs="Arial Unicode MS"/>
          <w:color w:val="000000"/>
          <w:spacing w:val="2"/>
          <w:lang w:val="en-IN" w:eastAsia="en-IN" w:bidi="hi-IN"/>
        </w:rPr>
        <w:t xml:space="preserve">Galotti, K.M. (2001). </w:t>
      </w:r>
      <w:r>
        <w:rPr>
          <w:rFonts w:eastAsia="Songti SC" w:cs="Arial Unicode MS"/>
          <w:i/>
          <w:iCs/>
          <w:color w:val="000000"/>
          <w:spacing w:val="2"/>
          <w:lang w:val="en-IN" w:eastAsia="en-IN" w:bidi="hi-IN"/>
        </w:rPr>
        <w:t>Cognitive Psychology In and Out of the Laboratory</w:t>
      </w:r>
      <w:r>
        <w:rPr>
          <w:rFonts w:eastAsia="Songti SC" w:cs="Arial Unicode MS"/>
          <w:color w:val="000000"/>
          <w:spacing w:val="2"/>
          <w:lang w:val="en-IN" w:eastAsia="en-IN" w:bidi="hi-IN"/>
        </w:rPr>
        <w:t>. 2</w:t>
      </w:r>
      <w:r>
        <w:rPr>
          <w:rFonts w:eastAsia="Songti SC" w:cs="Arial Unicode MS"/>
          <w:color w:val="000000"/>
          <w:spacing w:val="2"/>
          <w:vertAlign w:val="superscript"/>
          <w:lang w:val="en-IN" w:eastAsia="en-IN" w:bidi="hi-IN"/>
        </w:rPr>
        <w:t>nd</w:t>
      </w:r>
      <w:r>
        <w:rPr>
          <w:rFonts w:eastAsia="Songti SC" w:cs="Arial Unicode MS"/>
          <w:color w:val="000000"/>
          <w:spacing w:val="2"/>
          <w:lang w:val="en-IN" w:eastAsia="en-IN" w:bidi="hi-IN"/>
        </w:rPr>
        <w:t xml:space="preserve"> Edition. Wadsworth</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(6</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Counselling P</w:t>
            </w:r>
            <w:r>
              <w:rPr>
                <w:rFonts w:eastAsia="Times New Roman" w:cs="Times New Roman" w:ascii="Times New Roman" w:hAnsi="Times New Roman"/>
                <w:b/>
                <w:lang w:val="en-US" w:eastAsia="en-US" w:bidi="ar-SA"/>
              </w:rPr>
              <w:t>sychology</w:t>
            </w:r>
            <w:r>
              <w:rPr>
                <w:rFonts w:eastAsia="Times New Roman" w:cs="Times New Roman" w:ascii="Times New Roman" w:hAnsi="Times New Roman"/>
                <w:b/>
                <w:lang w:val="en-US" w:eastAsia="en-IN" w:bidi="ar-SA"/>
              </w:rPr>
              <w:t xml:space="preserve">                         Subject Code: PSY062M602</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Counselling P</w:t>
      </w:r>
      <w:r>
        <w:rPr>
          <w:b/>
          <w:spacing w:val="-1"/>
        </w:rPr>
        <w:t xml:space="preserve">sychology </w:t>
      </w:r>
      <w:r>
        <w:rPr>
          <w:rFonts w:eastAsia="Songti SC" w:cs="Arial Unicode MS"/>
          <w:spacing w:val="-7"/>
          <w:lang w:val="en-IN" w:eastAsia="en-IN" w:bidi="hi-IN"/>
        </w:rPr>
        <w:t xml:space="preserve">is </w:t>
      </w:r>
      <w:r>
        <w:rPr>
          <w:rFonts w:eastAsia="Songti SC" w:cs="Arial Unicode MS"/>
          <w:color w:val="000000"/>
          <w:spacing w:val="-9"/>
          <w:lang w:val="en-IN" w:eastAsia="en-IN" w:bidi="hi-IN"/>
        </w:rPr>
        <w:t xml:space="preserve">to introduce </w:t>
      </w:r>
      <w:r>
        <w:rPr>
          <w:rFonts w:eastAsia="Songti SC" w:cs="Arial Unicode MS"/>
          <w:spacing w:val="-9"/>
          <w:lang w:val="en-IN" w:eastAsia="en-IN" w:bidi="hi-IN"/>
        </w:rPr>
        <w:t>the theoretical basis of counselling skills, interviewing techniques.</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counselling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concepts and techniques of various approaches of therapies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counselling in practice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rHeight w:val="341"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ethics and professional issues in counselling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39"/>
        <w:gridCol w:w="7700"/>
        <w:gridCol w:w="911"/>
      </w:tblGrid>
      <w:tr>
        <w:trPr/>
        <w:tc>
          <w:tcPr>
            <w:tcW w:w="1139"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700"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700" w:type="dxa"/>
            <w:tcBorders>
              <w:left w:val="single" w:sz="2" w:space="0" w:color="000000"/>
              <w:bottom w:val="single" w:sz="2" w:space="0" w:color="000000"/>
            </w:tcBorders>
          </w:tcPr>
          <w:p>
            <w:pPr>
              <w:pStyle w:val="TableParagraph"/>
              <w:widowControl w:val="false"/>
              <w:spacing w:before="63" w:after="0"/>
              <w:rPr/>
            </w:pPr>
            <w:r>
              <w:rPr>
                <w:b/>
              </w:rPr>
              <w:t xml:space="preserve">Introduction to Counselling psychology: </w:t>
            </w:r>
            <w:r>
              <w:rPr>
                <w:bCs/>
              </w:rPr>
              <w:t>Definition: Aims and Allied Professions, A brief overview of scope of counselling and psychotherapy; Goals of counselling in various areas; Counselling psychotherapy, types of counselling.</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700" w:type="dxa"/>
            <w:tcBorders>
              <w:left w:val="single" w:sz="2" w:space="0" w:color="000000"/>
              <w:bottom w:val="single" w:sz="2" w:space="0" w:color="000000"/>
            </w:tcBorders>
          </w:tcPr>
          <w:p>
            <w:pPr>
              <w:pStyle w:val="TableParagraph"/>
              <w:widowControl w:val="false"/>
              <w:spacing w:before="25" w:after="0"/>
              <w:rPr/>
            </w:pPr>
            <w:r>
              <w:rPr>
                <w:b/>
                <w:bCs/>
              </w:rPr>
              <w:t>Approaches to Counselling Therapy:</w:t>
            </w:r>
            <w:r>
              <w:rPr/>
              <w:t xml:space="preserve"> The humanistic approach person-centered therapy): Historical Context, Carl Roger’s Contribution, Key Concepts and Techniques in the Humanistic Approach, The Counsellor-Client Relationship, Application of the Humanistic Approach; Cognitive behaviour therapy: History Context of Cognitive Behavior Therapy; Gestalt therapy, Psychoanalytic therapy.</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700" w:type="dxa"/>
            <w:tcBorders>
              <w:left w:val="single" w:sz="2" w:space="0" w:color="000000"/>
              <w:bottom w:val="single" w:sz="2" w:space="0" w:color="000000"/>
            </w:tcBorders>
          </w:tcPr>
          <w:p>
            <w:pPr>
              <w:pStyle w:val="TableParagraph"/>
              <w:widowControl w:val="false"/>
              <w:spacing w:before="25" w:after="0"/>
              <w:rPr>
                <w:spacing w:val="-6"/>
              </w:rPr>
            </w:pPr>
            <w:r>
              <w:rPr>
                <w:b/>
                <w:bCs/>
                <w:spacing w:val="-6"/>
              </w:rPr>
              <w:t xml:space="preserve">Counselling as a process: </w:t>
            </w:r>
            <w:r>
              <w:rPr>
                <w:spacing w:val="-6"/>
              </w:rPr>
              <w:t>Understanding counselling as a process- Outcome &amp; process goals in counselling; Psychoanalysis: Introduction- Assumptions- acquisition- Maintenance- Practice. The counsellor as a Person- Personality characteristics, Self-awareness and Needs of the Counsellor Motivations of Becoming a Counsellor Role and Functions of a counsellor.</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700" w:type="dxa"/>
            <w:tcBorders>
              <w:left w:val="single" w:sz="2" w:space="0" w:color="000000"/>
              <w:bottom w:val="single" w:sz="2" w:space="0" w:color="000000"/>
            </w:tcBorders>
          </w:tcPr>
          <w:p>
            <w:pPr>
              <w:pStyle w:val="TableParagraph"/>
              <w:widowControl w:val="false"/>
              <w:jc w:val="both"/>
              <w:rPr/>
            </w:pPr>
            <w:r>
              <w:rPr>
                <w:b/>
                <w:bCs/>
              </w:rPr>
              <w:t xml:space="preserve">Ethical and Legal Consideration: </w:t>
            </w:r>
            <w:r>
              <w:rPr/>
              <w:t>Ethics and Professional Issues in Counselling, Definition of ethics, Ethics and Counselling, Professional codes of ethics and standards, the Development of Code of Ethics of Counsellors, Ethical counselling, legal concerns of counsellors, Conflicts within and among ethical codes, Ethical decision making, The Right of Informed Consent, Dimensions of Confidentiality, The Counselling Code of Ethics- Foundation- Purpose- Content- Violations- Considerations, Ethical Issues in Multi-Cultural counselling.</w:t>
            </w:r>
          </w:p>
          <w:p>
            <w:pPr>
              <w:pStyle w:val="Normal"/>
              <w:widowControl w:val="false"/>
              <w:jc w:val="both"/>
              <w:rPr>
                <w:rFonts w:ascii="Times New Roman" w:hAnsi="Times New Roman" w:eastAsia="Times New Roman"/>
                <w:kern w:val="0"/>
                <w:lang w:eastAsia="en-IN" w:bidi="ar-SA"/>
              </w:rPr>
            </w:pPr>
            <w:r>
              <w:rPr>
                <w:rFonts w:eastAsia="Times New Roman" w:ascii="Times New Roman" w:hAnsi="Times New Roman"/>
                <w:kern w:val="0"/>
                <w:lang w:eastAsia="en-IN" w:bidi="ar-SA"/>
              </w:rPr>
              <w:t>Mental Health Care Act 2017</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39"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700"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Textbooks:</w:t>
      </w:r>
    </w:p>
    <w:p>
      <w:pPr>
        <w:pStyle w:val="ListParagraph"/>
        <w:numPr>
          <w:ilvl w:val="0"/>
          <w:numId w:val="47"/>
        </w:numPr>
        <w:tabs>
          <w:tab w:val="clear" w:pos="720"/>
          <w:tab w:val="left" w:pos="569" w:leader="none"/>
        </w:tabs>
        <w:spacing w:before="14" w:after="0"/>
        <w:jc w:val="both"/>
        <w:rPr/>
      </w:pPr>
      <w:r>
        <w:rPr>
          <w:rFonts w:eastAsia="Songti SC" w:cs="Arial Unicode MS"/>
          <w:bCs/>
          <w:color w:val="000000"/>
          <w:spacing w:val="2"/>
          <w:lang w:val="en-IN" w:eastAsia="en-IN" w:bidi="hi-IN"/>
        </w:rPr>
        <w:t xml:space="preserve">Gladding, Samue T. (2009): </w:t>
      </w:r>
      <w:r>
        <w:rPr>
          <w:rFonts w:eastAsia="Songti SC" w:cs="Arial Unicode MS"/>
          <w:bCs/>
          <w:i/>
          <w:iCs/>
          <w:color w:val="000000"/>
          <w:spacing w:val="2"/>
          <w:lang w:val="en-IN" w:eastAsia="en-IN" w:bidi="hi-IN"/>
        </w:rPr>
        <w:t>Counselling- A Comprehensive Profession, Sixth Edition</w:t>
      </w:r>
      <w:r>
        <w:rPr>
          <w:rFonts w:eastAsia="Songti SC" w:cs="Arial Unicode MS"/>
          <w:bCs/>
          <w:color w:val="000000"/>
          <w:spacing w:val="2"/>
          <w:lang w:val="en-IN" w:eastAsia="en-IN" w:bidi="hi-IN"/>
        </w:rPr>
        <w:t>, Pearson Education, Published by Kindersley</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(6</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bCs/>
              </w:rPr>
              <w:t>Statistics in Psychological Research II</w:t>
            </w:r>
            <w:r>
              <w:rPr>
                <w:rFonts w:eastAsia="Times New Roman" w:cs="Times New Roman" w:ascii="Times New Roman" w:hAnsi="Times New Roman"/>
                <w:b/>
                <w:bCs/>
                <w:lang w:val="en-US" w:eastAsia="en-IN" w:bidi="ar-SA"/>
              </w:rPr>
              <w:t xml:space="preserve">                   Subject Code: PSY062M603</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Statistics in Psychological Research II </w:t>
      </w:r>
      <w:r>
        <w:rPr/>
        <w:t>is</w:t>
      </w:r>
      <w:r>
        <w:rPr>
          <w:rFonts w:eastAsia="Songti SC" w:cs="Arial Unicode MS"/>
          <w:lang w:val="en-IN" w:eastAsia="en-IN" w:bidi="hi-IN"/>
        </w:rPr>
        <w:t xml:space="preserve"> </w:t>
      </w:r>
      <w:r>
        <w:rPr>
          <w:rFonts w:eastAsia="Songti SC" w:cs="Arial Unicode MS"/>
          <w:spacing w:val="-6"/>
          <w:lang w:val="en-IN" w:eastAsia="en-IN" w:bidi="hi-IN"/>
        </w:rPr>
        <w:t xml:space="preserve">to </w:t>
      </w:r>
      <w:r>
        <w:rPr>
          <w:rFonts w:eastAsia="Songti SC" w:cs="Arial Unicode MS"/>
          <w:spacing w:val="-9"/>
          <w:lang w:val="en-IN" w:eastAsia="en-IN" w:bidi="hi-IN"/>
        </w:rPr>
        <w:t>introduce students to the basic concepts of statistics to be applied in the field of psychology.</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importance of Statistics in Psychological Research</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spacing w:before="0" w:after="200"/>
              <w:rPr>
                <w:rFonts w:ascii="Times New Roman" w:hAnsi="Times New Roman"/>
                <w:kern w:val="0"/>
                <w:lang w:eastAsia="en-US" w:bidi="ar-SA"/>
              </w:rPr>
            </w:pPr>
            <w:r>
              <w:rPr>
                <w:rFonts w:ascii="Times New Roman" w:hAnsi="Times New Roman"/>
                <w:b/>
                <w:bCs/>
                <w:kern w:val="0"/>
                <w:lang w:eastAsia="en-US" w:bidi="ar-SA"/>
              </w:rPr>
              <w:t xml:space="preserve">Describe </w:t>
            </w:r>
            <w:r>
              <w:rPr>
                <w:rFonts w:ascii="Times New Roman" w:hAnsi="Times New Roman"/>
                <w:kern w:val="0"/>
                <w:lang w:eastAsia="en-US" w:bidi="ar-SA"/>
              </w:rPr>
              <w:t>the various methods of statistics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the principles of statistics in Social Sciences researches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spacing w:before="0" w:after="20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raw data and draw logical conclusion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7" w:right="98" w:hanging="0"/>
              <w:jc w:val="both"/>
              <w:rPr/>
            </w:pPr>
            <w:r>
              <w:rPr>
                <w:b/>
              </w:rPr>
              <w:t xml:space="preserve">Introduction to Inferential Statistics and Hypothesis Testing: </w:t>
            </w:r>
            <w:r>
              <w:rPr/>
              <w:t>The meaning of Statistical Inference and Hypothesis Testing;; Null and the Alternative Hypotheses; Choice of</w:t>
            </w:r>
            <w:r>
              <w:rPr>
                <w:i/>
              </w:rPr>
              <w:t>HA</w:t>
            </w:r>
            <w:r>
              <w:rPr/>
              <w:t>: One-Tailed and Two-Tailed Tests; Steps for Hypothesis Testing; The Statistical Decision regarding Retention and</w:t>
            </w:r>
          </w:p>
          <w:p>
            <w:pPr>
              <w:pStyle w:val="TableParagraph"/>
              <w:widowControl w:val="false"/>
              <w:ind w:left="107" w:hanging="0"/>
              <w:jc w:val="both"/>
              <w:rPr/>
            </w:pPr>
            <w:r>
              <w:rPr/>
              <w:t>Rejection of Null Hypothesis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ind w:left="107" w:right="85" w:hanging="0"/>
              <w:rPr/>
            </w:pPr>
            <w:r>
              <w:rPr>
                <w:b/>
              </w:rPr>
              <w:t xml:space="preserve">Hypothesis Testing About the Difference between Two Independent and Dependent (Correlated) Means </w:t>
            </w:r>
            <w:r>
              <w:rPr/>
              <w:t>Determining a Formula for</w:t>
            </w:r>
            <w:r>
              <w:rPr>
                <w:i/>
              </w:rPr>
              <w:t>t</w:t>
            </w:r>
            <w:r>
              <w:rPr/>
              <w:t>; Degrees of Freedom for Tests of No Difference between Independent and Dependent Means; Testing a Hypothesis about Two Independent and Dependent Means; Assumptions When Testing a Hypothesis about the</w:t>
            </w:r>
          </w:p>
          <w:p>
            <w:pPr>
              <w:pStyle w:val="TableParagraph"/>
              <w:widowControl w:val="false"/>
              <w:spacing w:before="1" w:after="0"/>
              <w:ind w:left="107" w:hanging="0"/>
              <w:rPr/>
            </w:pPr>
            <w:r>
              <w:rPr/>
              <w:t>Difference between Two Independent and Dependent Means.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ind w:left="107" w:right="203" w:hanging="0"/>
              <w:jc w:val="both"/>
              <w:rPr>
                <w:b/>
                <w:b/>
              </w:rPr>
            </w:pPr>
            <w:r>
              <w:rPr>
                <w:b/>
              </w:rPr>
              <w:t>Hypothesis Testing for Differences among Three or More Groups: One-Way Analysis of Variance (ANOVA)</w:t>
            </w:r>
          </w:p>
          <w:p>
            <w:pPr>
              <w:pStyle w:val="TableParagraph"/>
              <w:widowControl w:val="false"/>
              <w:ind w:left="107" w:right="99" w:hanging="0"/>
              <w:jc w:val="both"/>
              <w:rPr/>
            </w:pPr>
            <w:r>
              <w:rPr/>
              <w:t xml:space="preserve">The Basis of One-Way Analysis of Variance: Assumptions Associated with ANOVA; Variation within and between Groups; Partition of the Sums of Squares; Degrees of Freedom; Variance Estimates and the </w:t>
            </w:r>
            <w:r>
              <w:rPr>
                <w:i/>
              </w:rPr>
              <w:t xml:space="preserve">F </w:t>
            </w:r>
            <w:r>
              <w:rPr/>
              <w:t xml:space="preserve">Ratio; The ANOVA Summary Table; Raw-Score Formulas for Analysis of Variance only; Comparison of </w:t>
            </w:r>
            <w:r>
              <w:rPr>
                <w:i/>
              </w:rPr>
              <w:t xml:space="preserve">t </w:t>
            </w:r>
            <w:r>
              <w:rPr/>
              <w:t xml:space="preserve">and </w:t>
            </w:r>
            <w:r>
              <w:rPr>
                <w:i/>
              </w:rPr>
              <w:t>F</w:t>
            </w:r>
            <w:r>
              <w:rPr/>
              <w:t>.</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ind w:left="107" w:right="1016" w:hanging="0"/>
              <w:jc w:val="both"/>
              <w:rPr>
                <w:b/>
                <w:b/>
              </w:rPr>
            </w:pPr>
            <w:r>
              <w:rPr>
                <w:b/>
              </w:rPr>
              <w:t>Hypothesis Testing for Categorical Variables and Inference about Frequencies</w:t>
            </w:r>
          </w:p>
          <w:p>
            <w:pPr>
              <w:pStyle w:val="TableParagraph"/>
              <w:widowControl w:val="false"/>
              <w:ind w:left="107" w:right="96" w:hanging="0"/>
              <w:jc w:val="both"/>
              <w:rPr/>
            </w:pPr>
            <w:r>
              <w:rPr/>
              <w:t>The Chi-Square as a Measure of Discrepancy between Expected and Observed Frequencies; Logic of the Chi-Square Test; Assumptions of Chi-Square; Calculation of the Chi- Square Goodness-of-Fit-Test- One Way Classification; Chi Square for Two Classification Variables-Contingency Table Analysis; Interpretation of the Outcome of a Chi-Square Test.</w:t>
            </w:r>
          </w:p>
          <w:p>
            <w:pPr>
              <w:pStyle w:val="TableParagraph"/>
              <w:widowControl w:val="false"/>
              <w:ind w:left="107" w:right="1048" w:hanging="0"/>
              <w:jc w:val="both"/>
              <w:rPr/>
            </w:pPr>
            <w:r>
              <w:rPr/>
              <w:t>Nonparametric Approaches to Data: Introduction to Distribution-free</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75"/>
        </w:numPr>
        <w:tabs>
          <w:tab w:val="clear" w:pos="720"/>
          <w:tab w:val="left" w:pos="569" w:leader="none"/>
        </w:tabs>
        <w:jc w:val="both"/>
        <w:rPr/>
      </w:pPr>
      <w:r>
        <w:rPr>
          <w:rFonts w:eastAsia="Songti SC" w:cs="Arial Unicode MS"/>
          <w:lang w:val="en-IN" w:eastAsia="en-IN" w:bidi="hi-IN"/>
        </w:rPr>
        <w:t>Chadha, N.K. (1991).</w:t>
      </w:r>
      <w:r>
        <w:rPr>
          <w:rFonts w:eastAsia="Songti SC" w:cs="Arial Unicode MS"/>
          <w:i/>
          <w:lang w:val="en-IN" w:eastAsia="en-IN" w:bidi="hi-IN"/>
        </w:rPr>
        <w:t>Statistics for Behavioral and Social Sciences.</w:t>
      </w:r>
      <w:r>
        <w:rPr>
          <w:rFonts w:eastAsia="Songti SC" w:cs="Arial Unicode MS"/>
          <w:lang w:val="en-IN" w:eastAsia="en-IN" w:bidi="hi-IN"/>
        </w:rPr>
        <w:t>Reliance Pub. House: New</w:t>
      </w:r>
      <w:r>
        <w:rPr>
          <w:rFonts w:eastAsia="Songti SC" w:cs="Arial Unicode MS"/>
          <w:spacing w:val="-1"/>
          <w:lang w:val="en-IN" w:eastAsia="en-IN" w:bidi="hi-IN"/>
        </w:rPr>
        <w:t>Delhi</w:t>
      </w:r>
    </w:p>
    <w:p>
      <w:pPr>
        <w:pStyle w:val="ListParagraph"/>
        <w:numPr>
          <w:ilvl w:val="0"/>
          <w:numId w:val="75"/>
        </w:numPr>
        <w:tabs>
          <w:tab w:val="clear" w:pos="720"/>
          <w:tab w:val="left" w:pos="569" w:leader="none"/>
        </w:tabs>
        <w:jc w:val="both"/>
        <w:rPr/>
      </w:pPr>
      <w:r>
        <w:rPr>
          <w:rFonts w:eastAsia="Songti SC" w:cs="Arial Unicode MS"/>
          <w:color w:val="000000"/>
          <w:spacing w:val="2"/>
          <w:lang w:val="en-IN" w:eastAsia="en-IN" w:bidi="hi-IN"/>
        </w:rPr>
        <w:t>Coolican, H. (2006).</w:t>
      </w:r>
      <w:r>
        <w:rPr>
          <w:rFonts w:eastAsia="Songti SC" w:cs="Arial Unicode MS"/>
          <w:i/>
          <w:color w:val="000000"/>
          <w:spacing w:val="2"/>
          <w:lang w:val="en-IN" w:eastAsia="en-IN" w:bidi="hi-IN"/>
        </w:rPr>
        <w:t>Introduction to Research Methodology in</w:t>
      </w:r>
      <w:r>
        <w:rPr>
          <w:rFonts w:eastAsia="Songti SC" w:cs="Arial Unicode MS"/>
          <w:i/>
          <w:color w:val="000000"/>
          <w:spacing w:val="-3"/>
          <w:lang w:val="en-IN" w:eastAsia="en-IN" w:bidi="hi-IN"/>
        </w:rPr>
        <w:t xml:space="preserve">Psychology. </w:t>
      </w:r>
      <w:r>
        <w:rPr>
          <w:rFonts w:eastAsia="Songti SC" w:cs="Arial Unicode MS"/>
          <w:color w:val="000000"/>
          <w:spacing w:val="2"/>
          <w:lang w:val="en-IN" w:eastAsia="en-IN" w:bidi="hi-IN"/>
        </w:rPr>
        <w:t>London: Hodder Arnold.</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48"/>
        </w:numPr>
        <w:tabs>
          <w:tab w:val="clear" w:pos="720"/>
          <w:tab w:val="left" w:pos="569" w:leader="none"/>
        </w:tabs>
        <w:jc w:val="both"/>
        <w:rPr/>
      </w:pPr>
      <w:r>
        <w:rPr>
          <w:rFonts w:eastAsia="Songti SC" w:cs="Arial Unicode MS"/>
          <w:color w:val="222222"/>
          <w:spacing w:val="-9"/>
          <w:lang w:val="en-IN" w:eastAsia="en-IN" w:bidi="hi-IN"/>
        </w:rPr>
        <w:t xml:space="preserve">Cowles, M. (2005). </w:t>
      </w:r>
      <w:r>
        <w:rPr>
          <w:rFonts w:eastAsia="Songti SC" w:cs="Arial Unicode MS"/>
          <w:i/>
          <w:color w:val="222222"/>
          <w:spacing w:val="-9"/>
          <w:lang w:val="en-IN" w:eastAsia="en-IN" w:bidi="hi-IN"/>
        </w:rPr>
        <w:t>Statistics in psychology: An historical perspective</w:t>
      </w:r>
      <w:r>
        <w:rPr>
          <w:rFonts w:eastAsia="Songti SC" w:cs="Arial Unicode MS"/>
          <w:color w:val="222222"/>
          <w:spacing w:val="-9"/>
          <w:lang w:val="en-IN" w:eastAsia="en-IN" w:bidi="hi-IN"/>
        </w:rPr>
        <w:t>. Psychology Press.</w:t>
      </w:r>
    </w:p>
    <w:p>
      <w:pPr>
        <w:pStyle w:val="ListParagraph"/>
        <w:numPr>
          <w:ilvl w:val="0"/>
          <w:numId w:val="48"/>
        </w:numPr>
        <w:tabs>
          <w:tab w:val="clear" w:pos="720"/>
          <w:tab w:val="left" w:pos="569" w:leader="none"/>
        </w:tabs>
        <w:jc w:val="both"/>
        <w:rPr/>
      </w:pPr>
      <w:r>
        <w:rPr>
          <w:rFonts w:eastAsia="Songti SC" w:cs="Arial Unicode MS"/>
          <w:color w:val="222222"/>
          <w:spacing w:val="-9"/>
          <w:lang w:val="en-IN" w:eastAsia="en-IN" w:bidi="hi-IN"/>
        </w:rPr>
        <w:t>Rasch, D., Kubinger, K., &amp; Yanagida, T. (2011).</w:t>
      </w:r>
      <w:r>
        <w:rPr>
          <w:rFonts w:eastAsia="Songti SC" w:cs="Arial Unicode MS"/>
          <w:i/>
          <w:color w:val="222222"/>
          <w:spacing w:val="-9"/>
          <w:lang w:val="en-IN" w:eastAsia="en-IN" w:bidi="hi-IN"/>
        </w:rPr>
        <w:t>Statistics in psychology using R and SPSS</w:t>
      </w:r>
      <w:r>
        <w:rPr>
          <w:rFonts w:eastAsia="Songti SC" w:cs="Arial Unicode MS"/>
          <w:color w:val="222222"/>
          <w:spacing w:val="-9"/>
          <w:lang w:val="en-IN" w:eastAsia="en-IN" w:bidi="hi-IN"/>
        </w:rPr>
        <w:t>. John Wiley &amp; Sons.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(6</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Industrial </w:t>
            </w:r>
            <w:r>
              <w:rPr>
                <w:rFonts w:ascii="Times New Roman" w:hAnsi="Times New Roman"/>
                <w:b/>
                <w:bCs/>
              </w:rPr>
              <w:t>Psychology</w:t>
            </w:r>
            <w:r>
              <w:rPr>
                <w:rFonts w:eastAsia="Times New Roman" w:cs="Times New Roman" w:ascii="Times New Roman" w:hAnsi="Times New Roman"/>
                <w:b/>
                <w:bCs/>
                <w:lang w:val="en-US" w:eastAsia="en-IN" w:bidi="ar-SA"/>
              </w:rPr>
              <w:t xml:space="preserve">                         Subject Code: PSY062M604</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en-IN" w:bidi="hi-IN"/>
        </w:rPr>
        <w:t xml:space="preserve">Industrial </w:t>
      </w:r>
      <w:r>
        <w:rPr>
          <w:rFonts w:eastAsia="Songti SC" w:cs="Arial Unicode MS"/>
          <w:b/>
          <w:bCs/>
          <w:spacing w:val="-9"/>
          <w:lang w:val="en-IN" w:eastAsia="zh-CN" w:bidi="hi-IN"/>
        </w:rPr>
        <w:t xml:space="preserve">Psychology </w:t>
      </w:r>
      <w:r>
        <w:rPr/>
        <w:t>is t</w:t>
      </w:r>
      <w:r>
        <w:rPr>
          <w:rFonts w:eastAsia="Songti SC" w:cs="Arial Unicode MS"/>
          <w:lang w:val="en-IN" w:eastAsia="en-IN" w:bidi="hi-IN"/>
        </w:rPr>
        <w:t xml:space="preserve">o </w:t>
      </w:r>
      <w:r>
        <w:rPr>
          <w:rFonts w:eastAsia="Songti SC" w:cs="Arial Unicode MS"/>
          <w:iCs/>
          <w:color w:val="000000"/>
          <w:spacing w:val="-9"/>
          <w:lang w:val="en-IN" w:eastAsia="en-IN" w:bidi="hi-IN"/>
        </w:rPr>
        <w:t>make the students understand the major concepts of industrial psychology and its application in the industries.</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concepts of industrial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implications of industrial psychology on the process of management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industrial psychology in work place and implementing leadership skills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spacing w:before="0" w:after="20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organizational outcome and productivity based on the applications of psychological interventions like motivation and development of human resources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ind w:left="107" w:hanging="0"/>
              <w:rPr/>
            </w:pPr>
            <w:r>
              <w:rPr>
                <w:b/>
              </w:rPr>
              <w:t xml:space="preserve">Introduction and Historical Perspective to Industrial Psychology: </w:t>
            </w:r>
            <w:r>
              <w:rPr/>
              <w:t>Definition, principles, practices and problems.</w:t>
            </w:r>
          </w:p>
          <w:p>
            <w:pPr>
              <w:pStyle w:val="TableParagraph"/>
              <w:widowControl w:val="false"/>
              <w:ind w:left="107" w:hanging="0"/>
              <w:rPr/>
            </w:pPr>
            <w:r>
              <w:rPr>
                <w:lang w:val="en-IN"/>
              </w:rPr>
              <w:t>History of industrial psychology (Industrial Revolution, Scientific Management and Human Relations Movement)</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ind w:left="107" w:hanging="0"/>
              <w:rPr>
                <w:b/>
                <w:b/>
              </w:rPr>
            </w:pPr>
            <w:r>
              <w:rPr>
                <w:b/>
              </w:rPr>
              <w:t>Characteristics of the workplace</w:t>
            </w:r>
          </w:p>
          <w:p>
            <w:pPr>
              <w:pStyle w:val="TableParagraph"/>
              <w:widowControl w:val="false"/>
              <w:ind w:left="107" w:hanging="0"/>
              <w:rPr/>
            </w:pPr>
            <w:r>
              <w:rPr/>
              <w:t xml:space="preserve">Physical working conditions, Work Schedules and Psychological and Social Issues. </w:t>
            </w:r>
            <w:r>
              <w:rPr>
                <w:lang w:val="en-IN"/>
              </w:rPr>
              <w:t>Industrial Relations: Labour laws, Trade Unions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TableParagraph"/>
              <w:widowControl w:val="false"/>
              <w:ind w:left="107" w:hanging="0"/>
              <w:rPr>
                <w:b/>
                <w:b/>
              </w:rPr>
            </w:pPr>
            <w:r>
              <w:rPr>
                <w:b/>
              </w:rPr>
              <w:t>Development of Human Resources</w:t>
            </w:r>
          </w:p>
          <w:p>
            <w:pPr>
              <w:pStyle w:val="TableParagraph"/>
              <w:widowControl w:val="false"/>
              <w:ind w:left="107" w:right="318" w:hanging="0"/>
              <w:rPr/>
            </w:pPr>
            <w:r>
              <w:rPr/>
              <w:t>Recruitment and Selection- Nature and objectives, Sources- Internal and External, Selection process</w:t>
            </w:r>
          </w:p>
          <w:p>
            <w:pPr>
              <w:pStyle w:val="TableParagraph"/>
              <w:widowControl w:val="false"/>
              <w:ind w:left="107" w:hanging="0"/>
              <w:rPr/>
            </w:pPr>
            <w:r>
              <w:rPr/>
              <w:t>Training and Development: Nature, Process, Barriers and making Training effective</w:t>
            </w:r>
          </w:p>
          <w:p>
            <w:pPr>
              <w:pStyle w:val="TableParagraph"/>
              <w:widowControl w:val="false"/>
              <w:ind w:left="107" w:hanging="0"/>
              <w:rPr/>
            </w:pPr>
            <w:r>
              <w:rPr>
                <w:lang w:val="en-IN"/>
              </w:rPr>
              <w:t>Job Satisfaction and Job Involvement</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ind w:left="107" w:right="418" w:hanging="0"/>
              <w:rPr>
                <w:b/>
                <w:b/>
              </w:rPr>
            </w:pPr>
            <w:r>
              <w:rPr>
                <w:b/>
              </w:rPr>
              <w:t>Employee Safety and Health Issues</w:t>
            </w:r>
          </w:p>
          <w:p>
            <w:pPr>
              <w:pStyle w:val="TableParagraph"/>
              <w:widowControl w:val="false"/>
              <w:ind w:left="107" w:right="418" w:hanging="0"/>
              <w:rPr/>
            </w:pPr>
            <w:r>
              <w:rPr/>
              <w:t>The scope of work-related health problems, causes of accidents, accident prevention, the scope of workplace violence, computer use and physical health issues.</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76"/>
        </w:numPr>
        <w:tabs>
          <w:tab w:val="clear" w:pos="720"/>
          <w:tab w:val="left" w:pos="569" w:leader="none"/>
        </w:tabs>
        <w:spacing w:before="71" w:after="57"/>
        <w:jc w:val="both"/>
        <w:rPr/>
      </w:pPr>
      <w:r>
        <w:rPr>
          <w:rFonts w:eastAsia="Songti SC" w:cs="Arial Unicode MS"/>
          <w:color w:val="000000"/>
          <w:spacing w:val="2"/>
          <w:lang w:val="en-IN" w:eastAsia="en-IN" w:bidi="hi-IN"/>
        </w:rPr>
        <w:t>Schultz &amp; Schultz, (2010).</w:t>
      </w:r>
      <w:r>
        <w:rPr>
          <w:rFonts w:eastAsia="Songti SC" w:cs="Arial Unicode MS"/>
          <w:i/>
          <w:iCs/>
          <w:color w:val="000000"/>
          <w:spacing w:val="2"/>
          <w:lang w:val="en-IN" w:eastAsia="en-IN" w:bidi="hi-IN"/>
        </w:rPr>
        <w:t xml:space="preserve"> Psychology and work today. New York: Routledge.</w:t>
      </w:r>
    </w:p>
    <w:p>
      <w:pPr>
        <w:pStyle w:val="ListParagraph"/>
        <w:numPr>
          <w:ilvl w:val="0"/>
          <w:numId w:val="76"/>
        </w:numPr>
        <w:tabs>
          <w:tab w:val="clear" w:pos="720"/>
          <w:tab w:val="left" w:pos="569" w:leader="none"/>
        </w:tabs>
        <w:spacing w:before="71" w:after="57"/>
        <w:jc w:val="both"/>
        <w:rPr/>
      </w:pPr>
      <w:r>
        <w:rPr/>
        <w:t>Aquinas P.G. (2009).</w:t>
      </w:r>
      <w:r>
        <w:rPr>
          <w:i/>
        </w:rPr>
        <w:t>Essentials of</w:t>
      </w:r>
      <w:r>
        <w:rPr/>
        <w:t xml:space="preserve"> </w:t>
      </w:r>
      <w:r>
        <w:rPr>
          <w:i/>
        </w:rPr>
        <w:t xml:space="preserve">Organizational Behavior </w:t>
      </w:r>
      <w:r>
        <w:rPr/>
        <w:t>New Delhi: Excel Books</w:t>
      </w:r>
      <w:r>
        <w:rPr>
          <w:spacing w:val="-1"/>
        </w:rPr>
        <w:t>.</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77"/>
        </w:numPr>
        <w:tabs>
          <w:tab w:val="clear" w:pos="720"/>
          <w:tab w:val="left" w:pos="569" w:leader="none"/>
        </w:tabs>
        <w:jc w:val="both"/>
        <w:rPr/>
      </w:pPr>
      <w:r>
        <w:rPr>
          <w:rFonts w:eastAsia="Songti SC" w:cs="Arial Unicode MS"/>
          <w:bCs/>
          <w:color w:val="000000"/>
          <w:spacing w:val="2"/>
          <w:lang w:val="en-IN" w:eastAsia="en-IN" w:bidi="hi-IN"/>
        </w:rPr>
        <w:t>Aswathappa K.</w:t>
        <w:tab/>
        <w:t>(2013).</w:t>
      </w:r>
      <w:r>
        <w:rPr>
          <w:rFonts w:eastAsia="Songti SC" w:cs="Arial Unicode MS"/>
          <w:bCs/>
          <w:i/>
          <w:iCs/>
          <w:color w:val="000000"/>
          <w:spacing w:val="2"/>
          <w:lang w:val="en-IN" w:eastAsia="en-IN" w:bidi="hi-IN"/>
        </w:rPr>
        <w:tab/>
        <w:t>Human</w:t>
        <w:tab/>
        <w:t xml:space="preserve"> Resource</w:t>
        <w:tab/>
        <w:t>Management (7th ed.) New Delhi: McGraw Hill</w:t>
      </w:r>
      <w:r>
        <w:rPr>
          <w:rFonts w:eastAsia="Songti SC" w:cs="Arial Unicode MS"/>
          <w:bCs/>
          <w:i/>
          <w:iCs/>
          <w:color w:val="000000"/>
          <w:spacing w:val="-2"/>
          <w:lang w:val="en-IN" w:eastAsia="en-IN" w:bidi="hi-IN"/>
        </w:rPr>
        <w:t>.</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(6</w:t>
            </w:r>
            <w:r>
              <w:rPr>
                <w:rFonts w:ascii="Times New Roman" w:hAnsi="Times New Roman"/>
                <w:b/>
                <w:bCs/>
                <w:vertAlign w:val="superscript"/>
              </w:rPr>
              <w:t>th</w:t>
            </w:r>
            <w:r>
              <w:rPr>
                <w:rFonts w:ascii="Times New Roman" w:hAnsi="Times New Roman"/>
                <w:b/>
                <w:bCs/>
              </w:rPr>
              <w:t xml:space="preserve"> SEMESTER) Minor</w:t>
            </w:r>
          </w:p>
        </w:tc>
      </w:tr>
    </w:tbl>
    <w:p>
      <w:pPr>
        <w:pStyle w:val="ListParagraph"/>
        <w:tabs>
          <w:tab w:val="clear" w:pos="720"/>
          <w:tab w:val="left" w:pos="569" w:leader="none"/>
        </w:tabs>
        <w:ind w:left="0" w:hanging="0"/>
        <w:jc w:val="both"/>
        <w:rPr>
          <w:i/>
          <w:i/>
          <w:shd w:fill="FFFF00" w:val="clear"/>
        </w:rPr>
      </w:pPr>
      <w:r>
        <w:rPr>
          <w:i/>
          <w:shd w:fill="FFFF00" w:val="clear"/>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Workplace </w:t>
            </w:r>
            <w:r>
              <w:rPr>
                <w:rFonts w:ascii="Times New Roman" w:hAnsi="Times New Roman"/>
                <w:b/>
                <w:color w:val="000000"/>
                <w:lang w:eastAsia="en-IN"/>
              </w:rPr>
              <w:t>Psychology</w:t>
            </w:r>
            <w:r>
              <w:rPr>
                <w:rFonts w:eastAsia="Times New Roman" w:cs="Times New Roman" w:ascii="Times New Roman" w:hAnsi="Times New Roman"/>
                <w:b/>
                <w:color w:val="000000"/>
                <w:lang w:val="en-US" w:eastAsia="en-IN" w:bidi="ar-SA"/>
              </w:rPr>
              <w:t xml:space="preserve">                         Subject Code: PSY062N601</w:t>
            </w:r>
          </w:p>
          <w:p>
            <w:pPr>
              <w:pStyle w:val="Normal"/>
              <w:widowControl w:val="false"/>
              <w:rPr>
                <w:rFonts w:ascii="Times New Roman" w:hAnsi="Times New Roman"/>
              </w:rPr>
            </w:pPr>
            <w:r>
              <w:rPr>
                <w:rFonts w:ascii="Times New Roman" w:hAnsi="Times New Roman"/>
                <w:b/>
                <w:lang w:eastAsia="en-IN"/>
              </w:rPr>
              <w:t>Level of Course: 300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b/>
          <w:b/>
          <w:bCs/>
          <w:shd w:fill="FFFF00" w:val="clear"/>
        </w:rPr>
      </w:pPr>
      <w:r>
        <w:rPr>
          <w:b/>
          <w:bCs/>
          <w:shd w:fill="FFFF00" w:val="clear"/>
        </w:rPr>
      </w:r>
    </w:p>
    <w:p>
      <w:pPr>
        <w:pStyle w:val="ListParagraph"/>
        <w:tabs>
          <w:tab w:val="clear" w:pos="720"/>
          <w:tab w:val="left" w:pos="569" w:leader="none"/>
        </w:tabs>
        <w:ind w:left="0" w:hanging="0"/>
        <w:jc w:val="both"/>
        <w:rPr/>
      </w:pPr>
      <w:r>
        <w:rPr>
          <w:b/>
          <w:bCs/>
        </w:rPr>
        <w:t>Objective:</w:t>
      </w:r>
      <w:r>
        <w:rPr/>
        <w:t xml:space="preserve"> The objective of </w:t>
      </w:r>
      <w:r>
        <w:rPr>
          <w:b/>
          <w:bCs/>
        </w:rPr>
        <w:t xml:space="preserve">Workplace </w:t>
      </w:r>
      <w:r>
        <w:rPr>
          <w:rFonts w:eastAsia="Songti SC" w:cs="Arial Unicode MS"/>
          <w:b/>
          <w:spacing w:val="-9"/>
          <w:lang w:val="en-IN" w:eastAsia="en-IN" w:bidi="hi-IN"/>
        </w:rPr>
        <w:t xml:space="preserve">Psychology </w:t>
      </w:r>
      <w:r>
        <w:rPr>
          <w:rFonts w:eastAsia="Songti SC" w:cs="Arial Unicode MS"/>
          <w:spacing w:val="-9"/>
          <w:lang w:val="en-IN" w:eastAsia="en-IN" w:bidi="hi-IN"/>
        </w:rPr>
        <w:t xml:space="preserve">is to </w:t>
      </w:r>
      <w:r>
        <w:rPr>
          <w:rFonts w:eastAsia="Songti SC" w:cs="Arial Unicode MS"/>
          <w:color w:val="000000"/>
          <w:spacing w:val="-9"/>
          <w:lang w:val="en-IN" w:eastAsia="en-IN" w:bidi="hi-IN"/>
        </w:rPr>
        <w:t xml:space="preserve">introduce </w:t>
      </w:r>
      <w:r>
        <w:rPr>
          <w:rFonts w:eastAsia="Songti SC" w:cs="Arial Unicode MS"/>
          <w:color w:val="000000"/>
          <w:spacing w:val="-9"/>
          <w:lang w:eastAsia="en-IN" w:bidi="hi-IN"/>
        </w:rPr>
        <w:t xml:space="preserve">the </w:t>
      </w:r>
      <w:r>
        <w:rPr>
          <w:rFonts w:cs="Arial Unicode MS"/>
          <w:color w:val="000000"/>
          <w:lang w:eastAsia="en-IN" w:bidi="hi-IN"/>
        </w:rPr>
        <w:t>basic concepts of Organizational Behaviour and its applications in contemporary organizations.</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kern w:val="0"/>
                <w:lang w:eastAsia="en-US" w:bidi="ar-SA"/>
              </w:rPr>
            </w:pPr>
            <w:r>
              <w:rPr>
                <w:rFonts w:ascii="Times New Roman" w:hAnsi="Times New Roman"/>
                <w:bCs/>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concepts of industrial and organizational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implications of industrial psychology on the process of management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industrial psychology in work place and implementing leadership skills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rHeight w:val="814"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organizational outcome and productivity based on the applications of psychological interventions like motivation and development of human resources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84"/>
        <w:gridCol w:w="7648"/>
        <w:gridCol w:w="918"/>
      </w:tblGrid>
      <w:tr>
        <w:trPr/>
        <w:tc>
          <w:tcPr>
            <w:tcW w:w="1184" w:type="dxa"/>
            <w:tcBorders>
              <w:top w:val="single" w:sz="2" w:space="0" w:color="000000"/>
              <w:left w:val="single" w:sz="2" w:space="0" w:color="000000"/>
              <w:bottom w:val="single" w:sz="2" w:space="0" w:color="000000"/>
            </w:tcBorders>
          </w:tcPr>
          <w:p>
            <w:pPr>
              <w:pStyle w:val="TableParagraph"/>
              <w:widowControl w:val="false"/>
              <w:ind w:left="107" w:hanging="0"/>
              <w:rPr>
                <w:b/>
                <w:b/>
              </w:rPr>
            </w:pPr>
            <w:r>
              <w:rPr>
                <w:b/>
              </w:rPr>
              <w:t>Modules</w:t>
            </w:r>
          </w:p>
        </w:tc>
        <w:tc>
          <w:tcPr>
            <w:tcW w:w="7648" w:type="dxa"/>
            <w:tcBorders>
              <w:top w:val="single" w:sz="2" w:space="0" w:color="000000"/>
              <w:left w:val="single" w:sz="2" w:space="0" w:color="000000"/>
              <w:bottom w:val="single" w:sz="2" w:space="0" w:color="000000"/>
            </w:tcBorders>
          </w:tcPr>
          <w:p>
            <w:pPr>
              <w:pStyle w:val="TableParagraph"/>
              <w:widowControl w:val="false"/>
              <w:ind w:left="107" w:hanging="0"/>
              <w:rPr>
                <w:b/>
                <w:b/>
              </w:rPr>
            </w:pPr>
            <w:r>
              <w:rPr>
                <w:b/>
              </w:rPr>
              <w:t>Topics / Course content</w:t>
            </w:r>
          </w:p>
        </w:tc>
        <w:tc>
          <w:tcPr>
            <w:tcW w:w="918" w:type="dxa"/>
            <w:tcBorders>
              <w:top w:val="single" w:sz="2" w:space="0" w:color="000000"/>
              <w:left w:val="single" w:sz="2" w:space="0" w:color="000000"/>
              <w:bottom w:val="single" w:sz="2" w:space="0" w:color="000000"/>
              <w:right w:val="single" w:sz="2" w:space="0" w:color="000000"/>
            </w:tcBorders>
          </w:tcPr>
          <w:p>
            <w:pPr>
              <w:pStyle w:val="TableParagraph"/>
              <w:widowControl w:val="false"/>
              <w:ind w:left="107" w:hanging="0"/>
              <w:rPr>
                <w:b/>
                <w:b/>
              </w:rPr>
            </w:pPr>
            <w:r>
              <w:rPr>
                <w:b/>
              </w:rPr>
              <w:t>Hours</w:t>
            </w:r>
          </w:p>
        </w:tc>
      </w:tr>
      <w:tr>
        <w:trPr>
          <w:trHeight w:val="446" w:hRule="atLeast"/>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ind w:left="107" w:hanging="0"/>
              <w:rPr>
                <w:b/>
                <w:b/>
              </w:rPr>
            </w:pPr>
            <w:r>
              <w:rPr>
                <w:b/>
              </w:rPr>
              <w:t>I.</w:t>
            </w:r>
          </w:p>
        </w:tc>
        <w:tc>
          <w:tcPr>
            <w:tcW w:w="7648" w:type="dxa"/>
            <w:tcBorders>
              <w:left w:val="single" w:sz="2" w:space="0" w:color="000000"/>
              <w:bottom w:val="single" w:sz="2" w:space="0" w:color="000000"/>
            </w:tcBorders>
          </w:tcPr>
          <w:p>
            <w:pPr>
              <w:pStyle w:val="TableParagraph"/>
              <w:widowControl w:val="false"/>
              <w:spacing w:before="63" w:after="0"/>
              <w:rPr/>
            </w:pPr>
            <w:r>
              <w:rPr>
                <w:b/>
              </w:rPr>
              <w:t xml:space="preserve">Introduction to Industrial and Organizational Psychology: </w:t>
            </w:r>
            <w:r>
              <w:rPr>
                <w:bCs/>
              </w:rPr>
              <w:t>Definition, goals, key forces, and fundamental concepts, History of industrial psychology, Major Fields of I/O Psychology</w:t>
            </w:r>
          </w:p>
        </w:tc>
        <w:tc>
          <w:tcPr>
            <w:tcW w:w="918"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107" w:hanging="0"/>
              <w:rPr>
                <w:b/>
                <w:b/>
              </w:rPr>
            </w:pPr>
            <w:r>
              <w:rPr>
                <w:b/>
              </w:rPr>
              <w:t>15</w:t>
            </w:r>
          </w:p>
        </w:tc>
      </w:tr>
      <w:tr>
        <w:trPr>
          <w:trHeight w:val="620" w:hRule="atLeast"/>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48" w:type="dxa"/>
            <w:tcBorders>
              <w:left w:val="single" w:sz="2" w:space="0" w:color="000000"/>
              <w:bottom w:val="single" w:sz="2" w:space="0" w:color="000000"/>
            </w:tcBorders>
          </w:tcPr>
          <w:p>
            <w:pPr>
              <w:pStyle w:val="TableParagraph"/>
              <w:widowControl w:val="false"/>
              <w:spacing w:before="25" w:after="0"/>
              <w:rPr/>
            </w:pPr>
            <w:r>
              <w:rPr>
                <w:b/>
                <w:bCs/>
              </w:rPr>
              <w:t xml:space="preserve">Individual in Workplace: </w:t>
            </w:r>
            <w:r>
              <w:rPr/>
              <w:t>Motivation- Definition, Types, Theories, Influencing factors</w:t>
            </w:r>
          </w:p>
          <w:p>
            <w:pPr>
              <w:pStyle w:val="TableParagraph"/>
              <w:widowControl w:val="false"/>
              <w:spacing w:before="25" w:after="0"/>
              <w:rPr/>
            </w:pPr>
            <w:r>
              <w:rPr/>
              <w:t>Job satisfaction- Definition, Factors affecting job satisfaction, Consequences</w:t>
            </w:r>
          </w:p>
          <w:p>
            <w:pPr>
              <w:pStyle w:val="TableParagraph"/>
              <w:widowControl w:val="false"/>
              <w:spacing w:before="25" w:after="0"/>
              <w:rPr/>
            </w:pPr>
            <w:r>
              <w:rPr/>
              <w:t>Leadership- Definition, Leadership Styles, Approaches to Leadership.</w:t>
            </w:r>
          </w:p>
        </w:tc>
        <w:tc>
          <w:tcPr>
            <w:tcW w:w="918"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48" w:type="dxa"/>
            <w:tcBorders>
              <w:left w:val="single" w:sz="2" w:space="0" w:color="000000"/>
              <w:bottom w:val="single" w:sz="2" w:space="0" w:color="000000"/>
            </w:tcBorders>
          </w:tcPr>
          <w:p>
            <w:pPr>
              <w:pStyle w:val="TableParagraph"/>
              <w:widowControl w:val="false"/>
              <w:spacing w:before="25" w:after="0"/>
              <w:rPr>
                <w:spacing w:val="-6"/>
              </w:rPr>
            </w:pPr>
            <w:r>
              <w:rPr>
                <w:b/>
                <w:bCs/>
                <w:spacing w:val="-6"/>
              </w:rPr>
              <w:t xml:space="preserve">Development of Human Resources: </w:t>
            </w:r>
            <w:r>
              <w:rPr>
                <w:spacing w:val="-6"/>
              </w:rPr>
              <w:t>Job Analysis- Definition, Purpose, Types, Process, Methods</w:t>
            </w:r>
          </w:p>
          <w:p>
            <w:pPr>
              <w:pStyle w:val="TableParagraph"/>
              <w:widowControl w:val="false"/>
              <w:spacing w:before="25" w:after="0"/>
              <w:rPr>
                <w:spacing w:val="-6"/>
              </w:rPr>
            </w:pPr>
            <w:r>
              <w:rPr>
                <w:spacing w:val="-6"/>
              </w:rPr>
              <w:t>Recruitment and Selection- Nature and objectives, Sources- Internal and External, Selection process</w:t>
            </w:r>
          </w:p>
          <w:p>
            <w:pPr>
              <w:pStyle w:val="TableParagraph"/>
              <w:widowControl w:val="false"/>
              <w:spacing w:before="25" w:after="0"/>
              <w:rPr>
                <w:spacing w:val="-6"/>
              </w:rPr>
            </w:pPr>
            <w:r>
              <w:rPr>
                <w:spacing w:val="-6"/>
              </w:rPr>
              <w:t>Performance Management-Definition, Scope, Process, Tools</w:t>
            </w:r>
          </w:p>
        </w:tc>
        <w:tc>
          <w:tcPr>
            <w:tcW w:w="918"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48" w:type="dxa"/>
            <w:tcBorders>
              <w:left w:val="single" w:sz="2" w:space="0" w:color="000000"/>
              <w:bottom w:val="single" w:sz="2" w:space="0" w:color="000000"/>
            </w:tcBorders>
          </w:tcPr>
          <w:p>
            <w:pPr>
              <w:pStyle w:val="TableParagraph"/>
              <w:widowControl w:val="false"/>
              <w:jc w:val="both"/>
              <w:rPr>
                <w:b/>
                <w:b/>
                <w:bCs/>
              </w:rPr>
            </w:pPr>
            <w:r>
              <w:rPr>
                <w:b/>
                <w:bCs/>
              </w:rPr>
              <w:t>Organization Systems:</w:t>
            </w:r>
          </w:p>
          <w:p>
            <w:pPr>
              <w:pStyle w:val="TableParagraph"/>
              <w:widowControl w:val="false"/>
              <w:jc w:val="both"/>
              <w:rPr/>
            </w:pPr>
            <w:r>
              <w:rPr/>
              <w:t>Communication in Organizations: Communication process, purpose of communication in organizations, barriers to effective communication, managing communication</w:t>
            </w:r>
          </w:p>
          <w:p>
            <w:pPr>
              <w:pStyle w:val="TableParagraph"/>
              <w:widowControl w:val="false"/>
              <w:jc w:val="both"/>
              <w:rPr/>
            </w:pPr>
            <w:r>
              <w:rPr/>
              <w:t>Organizational Culture- Definition, Levels, Characteristics, Types, Functions</w:t>
            </w:r>
          </w:p>
          <w:p>
            <w:pPr>
              <w:pStyle w:val="TableParagraph"/>
              <w:widowControl w:val="false"/>
              <w:jc w:val="both"/>
              <w:rPr/>
            </w:pPr>
            <w:r>
              <w:rPr/>
              <w:t>Workplace Violence Act</w:t>
            </w:r>
          </w:p>
        </w:tc>
        <w:tc>
          <w:tcPr>
            <w:tcW w:w="918"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48"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8" w:type="dxa"/>
            <w:tcBorders>
              <w:left w:val="single" w:sz="2" w:space="0" w:color="000000"/>
              <w:bottom w:val="single" w:sz="2" w:space="0" w:color="000000"/>
              <w:right w:val="single" w:sz="2" w:space="0" w:color="000000"/>
            </w:tcBorders>
          </w:tcPr>
          <w:p>
            <w:pPr>
              <w:pStyle w:val="TableContents"/>
              <w:widowControl w:val="false"/>
              <w:rPr>
                <w:rFonts w:ascii="Times New Roman" w:hAnsi="Times New Roman"/>
              </w:rPr>
            </w:pPr>
            <w:r>
              <w:rPr>
                <w:rFonts w:ascii="Times New Roman" w:hAnsi="Times New Roman"/>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67"/>
        </w:numPr>
        <w:tabs>
          <w:tab w:val="clear" w:pos="720"/>
          <w:tab w:val="left" w:pos="569" w:leader="none"/>
        </w:tabs>
        <w:spacing w:before="71" w:after="57"/>
        <w:jc w:val="both"/>
        <w:rPr/>
      </w:pPr>
      <w:r>
        <w:rPr>
          <w:rFonts w:eastAsia="Songti SC" w:cs="Arial Unicode MS"/>
          <w:bCs/>
          <w:color w:val="000000"/>
          <w:lang w:val="en-IN" w:eastAsia="en-IN" w:bidi="hi-IN"/>
        </w:rPr>
        <w:t xml:space="preserve">Luthans, F. (2009). </w:t>
      </w:r>
      <w:r>
        <w:rPr>
          <w:rFonts w:eastAsia="Songti SC" w:cs="Arial Unicode MS"/>
          <w:bCs/>
          <w:i/>
          <w:iCs/>
          <w:color w:val="000000"/>
          <w:lang w:val="en-IN" w:eastAsia="en-IN" w:bidi="hi-IN"/>
        </w:rPr>
        <w:t>Organizational Behaviour.</w:t>
      </w:r>
      <w:r>
        <w:rPr>
          <w:rFonts w:eastAsia="Songti SC" w:cs="Arial Unicode MS"/>
          <w:bCs/>
          <w:color w:val="000000"/>
          <w:lang w:val="en-IN" w:eastAsia="en-IN" w:bidi="hi-IN"/>
        </w:rPr>
        <w:t xml:space="preserve"> New Delhi: McCraw Hill</w:t>
      </w:r>
    </w:p>
    <w:p>
      <w:pPr>
        <w:pStyle w:val="ListParagraph"/>
        <w:numPr>
          <w:ilvl w:val="0"/>
          <w:numId w:val="67"/>
        </w:numPr>
        <w:tabs>
          <w:tab w:val="clear" w:pos="720"/>
          <w:tab w:val="left" w:pos="569" w:leader="none"/>
        </w:tabs>
        <w:spacing w:before="71" w:after="57"/>
        <w:jc w:val="both"/>
        <w:rPr/>
      </w:pPr>
      <w:r>
        <w:rPr>
          <w:rFonts w:eastAsia="Songti SC" w:cs="Arial Unicode MS"/>
          <w:i/>
          <w:iCs/>
          <w:color w:val="000000"/>
          <w:spacing w:val="2"/>
          <w:lang w:val="en-IN" w:eastAsia="en-IN" w:bidi="hi-IN"/>
        </w:rPr>
        <w:t>Schultz &amp; Schultz, (2010). Psychology and work today. New York: Routledge.</w:t>
      </w:r>
    </w:p>
    <w:p>
      <w:pPr>
        <w:pStyle w:val="ListParagraph"/>
        <w:tabs>
          <w:tab w:val="clear" w:pos="720"/>
          <w:tab w:val="left" w:pos="569" w:leader="none"/>
        </w:tabs>
        <w:ind w:left="0" w:hanging="0"/>
        <w:jc w:val="both"/>
        <w:rPr/>
      </w:pPr>
      <w:r>
        <w:rPr>
          <w:b/>
          <w:bCs/>
          <w:spacing w:val="2"/>
        </w:rPr>
        <w:t>Reference Book:</w:t>
      </w:r>
    </w:p>
    <w:p>
      <w:pPr>
        <w:pStyle w:val="Normal"/>
        <w:numPr>
          <w:ilvl w:val="0"/>
          <w:numId w:val="66"/>
        </w:numPr>
        <w:tabs>
          <w:tab w:val="clear" w:pos="720"/>
          <w:tab w:val="left" w:pos="569" w:leader="none"/>
        </w:tabs>
        <w:jc w:val="both"/>
        <w:rPr>
          <w:rFonts w:ascii="Times New Roman" w:hAnsi="Times New Roman"/>
        </w:rPr>
      </w:pPr>
      <w:r>
        <w:rPr>
          <w:rFonts w:ascii="Times New Roman" w:hAnsi="Times New Roman"/>
          <w:bCs/>
          <w:color w:val="222222"/>
        </w:rPr>
        <w:t xml:space="preserve">Buchanan, D. A., &amp; Huczynski, A. (2019). </w:t>
      </w:r>
      <w:r>
        <w:rPr>
          <w:rFonts w:ascii="Times New Roman" w:hAnsi="Times New Roman"/>
          <w:bCs/>
          <w:i/>
          <w:color w:val="222222"/>
        </w:rPr>
        <w:t>Organizational behaviour</w:t>
      </w:r>
      <w:r>
        <w:rPr>
          <w:rFonts w:ascii="Times New Roman" w:hAnsi="Times New Roman"/>
          <w:bCs/>
          <w:color w:val="222222"/>
        </w:rPr>
        <w:t>. Pearson UK.</w:t>
      </w:r>
    </w:p>
    <w:p>
      <w:pPr>
        <w:pStyle w:val="Normal"/>
        <w:numPr>
          <w:ilvl w:val="0"/>
          <w:numId w:val="66"/>
        </w:numPr>
        <w:tabs>
          <w:tab w:val="clear" w:pos="720"/>
          <w:tab w:val="left" w:pos="569" w:leader="none"/>
        </w:tabs>
        <w:jc w:val="both"/>
        <w:rPr>
          <w:rFonts w:ascii="Times New Roman" w:hAnsi="Times New Roman"/>
        </w:rPr>
      </w:pPr>
      <w:r>
        <w:rPr>
          <w:rFonts w:ascii="Times New Roman" w:hAnsi="Times New Roman"/>
          <w:bCs/>
          <w:color w:val="222222"/>
          <w:lang w:eastAsia="en-IN"/>
        </w:rPr>
        <w:t xml:space="preserve">Robbins, S.P. &amp; Judge, T.A. (2007). </w:t>
      </w:r>
      <w:r>
        <w:rPr>
          <w:rFonts w:ascii="Times New Roman" w:hAnsi="Times New Roman"/>
          <w:bCs/>
          <w:i/>
          <w:iCs/>
          <w:color w:val="222222"/>
          <w:lang w:eastAsia="en-IN"/>
        </w:rPr>
        <w:t>Organizational Behaviour(12</w:t>
      </w:r>
      <w:r>
        <w:rPr>
          <w:rFonts w:ascii="Times New Roman" w:hAnsi="Times New Roman"/>
          <w:bCs/>
          <w:i/>
          <w:iCs/>
          <w:color w:val="222222"/>
          <w:vertAlign w:val="superscript"/>
          <w:lang w:eastAsia="en-IN"/>
        </w:rPr>
        <w:t>th</w:t>
      </w:r>
      <w:r>
        <w:rPr>
          <w:rFonts w:ascii="Times New Roman" w:hAnsi="Times New Roman"/>
          <w:bCs/>
          <w:i/>
          <w:iCs/>
          <w:color w:val="222222"/>
          <w:lang w:eastAsia="en-IN"/>
        </w:rPr>
        <w:t xml:space="preserve"> Ed).</w:t>
      </w:r>
      <w:r>
        <w:rPr>
          <w:rFonts w:ascii="Times New Roman" w:hAnsi="Times New Roman"/>
          <w:bCs/>
          <w:color w:val="222222"/>
          <w:lang w:eastAsia="en-IN"/>
        </w:rPr>
        <w:t xml:space="preserve"> New Delhi: Prentice Hall of India</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(7</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P</w:t>
            </w:r>
            <w:r>
              <w:rPr>
                <w:rFonts w:eastAsia="Times New Roman" w:cs="Times New Roman" w:ascii="Times New Roman" w:hAnsi="Times New Roman"/>
                <w:b/>
                <w:lang w:val="en-US" w:eastAsia="en-US" w:bidi="ar-SA"/>
              </w:rPr>
              <w:t>sychology of Personality</w:t>
            </w:r>
            <w:r>
              <w:rPr>
                <w:rFonts w:eastAsia="Times New Roman" w:cs="Times New Roman" w:ascii="Times New Roman" w:hAnsi="Times New Roman"/>
                <w:b/>
                <w:lang w:val="en-US" w:eastAsia="en-IN" w:bidi="ar-SA"/>
              </w:rPr>
              <w:t xml:space="preserve">                         Subject Code: PSY062M701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P</w:t>
      </w:r>
      <w:r>
        <w:rPr>
          <w:b/>
          <w:spacing w:val="-1"/>
        </w:rPr>
        <w:t xml:space="preserve">sychology of Personality </w:t>
      </w:r>
      <w:r>
        <w:rPr>
          <w:rFonts w:eastAsia="Songti SC" w:cs="Arial Unicode MS"/>
          <w:spacing w:val="-7"/>
          <w:lang w:val="en-IN" w:eastAsia="en-IN" w:bidi="hi-IN"/>
        </w:rPr>
        <w:t xml:space="preserve">is </w:t>
      </w:r>
      <w:r>
        <w:rPr>
          <w:rFonts w:eastAsia="Songti SC" w:cs="Arial Unicode MS"/>
          <w:spacing w:val="-9"/>
          <w:lang w:val="en-IN" w:eastAsia="en-IN" w:bidi="hi-IN"/>
        </w:rPr>
        <w:t>to familiarize the students with current methods and theories for studying personality.</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basics of personality.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rPr>
            </w:pPr>
            <w:r>
              <w:rPr>
                <w:rFonts w:ascii="Times New Roman" w:hAnsi="Times New Roman"/>
                <w:b/>
                <w:bCs/>
                <w:kern w:val="0"/>
                <w:lang w:eastAsia="en-US" w:bidi="ar-SA"/>
              </w:rPr>
              <w:t>Understand</w:t>
            </w:r>
            <w:r>
              <w:rPr>
                <w:rFonts w:ascii="Times New Roman" w:hAnsi="Times New Roman"/>
                <w:kern w:val="0"/>
                <w:lang w:eastAsia="en-US" w:bidi="ar-SA"/>
              </w:rPr>
              <w:t xml:space="preserve"> the </w:t>
            </w:r>
            <w:r>
              <w:rPr>
                <w:rFonts w:ascii="Times New Roman" w:hAnsi="Times New Roman"/>
              </w:rPr>
              <w:t>key characteristics of various theories and approaches of human personality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rPr>
            </w:pPr>
            <w:r>
              <w:rPr>
                <w:rFonts w:ascii="Times New Roman" w:hAnsi="Times New Roman"/>
                <w:b/>
                <w:bCs/>
                <w:kern w:val="0"/>
                <w:lang w:eastAsia="en-US" w:bidi="ar-SA"/>
              </w:rPr>
              <w:t xml:space="preserve">Apply </w:t>
            </w:r>
            <w:r>
              <w:rPr>
                <w:rFonts w:ascii="Times New Roman" w:hAnsi="Times New Roman"/>
              </w:rPr>
              <w:t>concepts from the psychology of personality to an understanding of one’s own personality functioning.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rHeight w:val="341"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rPr>
            </w:pPr>
            <w:r>
              <w:rPr>
                <w:rFonts w:ascii="Times New Roman" w:hAnsi="Times New Roman"/>
                <w:b/>
                <w:bCs/>
                <w:kern w:val="0"/>
                <w:lang w:eastAsia="en-US" w:bidi="ar-SA"/>
              </w:rPr>
              <w:t xml:space="preserve">Compare </w:t>
            </w:r>
            <w:r>
              <w:rPr>
                <w:rFonts w:ascii="Times New Roman" w:hAnsi="Times New Roman"/>
                <w:kern w:val="0"/>
                <w:lang w:eastAsia="en-US" w:bidi="ar-SA"/>
              </w:rPr>
              <w:t xml:space="preserve">different </w:t>
            </w:r>
            <w:r>
              <w:rPr>
                <w:rFonts w:ascii="Times New Roman" w:hAnsi="Times New Roman"/>
              </w:rPr>
              <w:t>psychological research as it pertains to the understanding.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TableParagraph"/>
              <w:widowControl w:val="false"/>
              <w:spacing w:before="63" w:after="0"/>
              <w:ind w:left="107" w:hanging="0"/>
              <w:rPr/>
            </w:pPr>
            <w:r>
              <w:rPr>
                <w:b/>
              </w:rPr>
              <w:t>Introduction</w:t>
            </w:r>
          </w:p>
          <w:p>
            <w:pPr>
              <w:pStyle w:val="TableParagraph"/>
              <w:widowControl w:val="false"/>
              <w:spacing w:before="63" w:after="0"/>
              <w:ind w:left="107" w:hanging="0"/>
              <w:rPr/>
            </w:pPr>
            <w:r>
              <w:rPr/>
              <w:t>Definition, origin and history, features,</w:t>
            </w:r>
          </w:p>
          <w:p>
            <w:pPr>
              <w:pStyle w:val="TableParagraph"/>
              <w:widowControl w:val="false"/>
              <w:spacing w:before="63" w:after="0"/>
              <w:ind w:left="107" w:hanging="0"/>
              <w:rPr/>
            </w:pPr>
            <w:r>
              <w:rPr/>
              <w:t>Gender and personality. Cultural and personality. Research methods for studying personality.</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TableParagraph"/>
              <w:widowControl w:val="false"/>
              <w:spacing w:before="25" w:after="0"/>
              <w:rPr>
                <w:b/>
                <w:b/>
                <w:bCs/>
              </w:rPr>
            </w:pPr>
            <w:r>
              <w:rPr>
                <w:b/>
                <w:bCs/>
              </w:rPr>
              <w:t>Psychodynamic and behavioral approach to personality</w:t>
            </w:r>
          </w:p>
          <w:p>
            <w:pPr>
              <w:pStyle w:val="TableParagraph"/>
              <w:widowControl w:val="false"/>
              <w:spacing w:before="25" w:after="0"/>
              <w:rPr/>
            </w:pPr>
            <w:r>
              <w:rPr/>
              <w:t>Psychoanlytic, Neoanlytic: Carl Jung, Alfred Adler, Karen Horney, Erik Erikson.</w:t>
            </w:r>
          </w:p>
          <w:p>
            <w:pPr>
              <w:pStyle w:val="TableParagraph"/>
              <w:widowControl w:val="false"/>
              <w:spacing w:before="25" w:after="0"/>
              <w:rPr/>
            </w:pPr>
            <w:r>
              <w:rPr/>
              <w:t>Bahavioral approach: Social cognitive theory, Social learning theory</w:t>
            </w:r>
          </w:p>
          <w:p>
            <w:pPr>
              <w:pStyle w:val="TableParagraph"/>
              <w:widowControl w:val="false"/>
              <w:spacing w:before="25" w:after="0"/>
              <w:rPr/>
            </w:pPr>
            <w:r>
              <w:rPr/>
              <w:t>Applications and critique.</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TableParagraph"/>
              <w:widowControl w:val="false"/>
              <w:spacing w:before="25" w:after="0"/>
              <w:rPr/>
            </w:pPr>
            <w:r>
              <w:rPr>
                <w:b/>
                <w:bCs/>
                <w:spacing w:val="-6"/>
              </w:rPr>
              <w:t>Trait and Humanistic -Existential Approache</w:t>
            </w:r>
          </w:p>
          <w:p>
            <w:pPr>
              <w:pStyle w:val="TableParagraph"/>
              <w:widowControl w:val="false"/>
              <w:spacing w:before="25" w:after="0"/>
              <w:rPr/>
            </w:pPr>
            <w:r>
              <w:rPr>
                <w:spacing w:val="-6"/>
              </w:rPr>
              <w:t>Allport’s trait approach, Maslow’s theory, Roger’s theory, Dasein analysis: Ludwig Binswanger and Medard Boss</w:t>
            </w:r>
          </w:p>
          <w:p>
            <w:pPr>
              <w:pStyle w:val="TableParagraph"/>
              <w:widowControl w:val="false"/>
              <w:spacing w:before="25" w:after="0"/>
              <w:rPr/>
            </w:pPr>
            <w:r>
              <w:rPr>
                <w:spacing w:val="-6"/>
              </w:rPr>
              <w:t>Logotherpy: Viktor Frankl</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TableParagraph"/>
              <w:widowControl w:val="false"/>
              <w:jc w:val="both"/>
              <w:rPr/>
            </w:pPr>
            <w:r>
              <w:rPr>
                <w:b/>
                <w:bCs/>
              </w:rPr>
              <w:t>Personality assessment</w:t>
            </w:r>
          </w:p>
          <w:p>
            <w:pPr>
              <w:pStyle w:val="TableParagraph"/>
              <w:widowControl w:val="false"/>
              <w:jc w:val="both"/>
              <w:rPr/>
            </w:pPr>
            <w:r>
              <w:rPr/>
              <w:t>Techniques: interviews, self-report, projective techniques, behavioral techniques, psycho-physiological techniques.</w:t>
            </w:r>
          </w:p>
          <w:p>
            <w:pPr>
              <w:pStyle w:val="TableParagraph"/>
              <w:widowControl w:val="false"/>
              <w:jc w:val="both"/>
              <w:rPr/>
            </w:pPr>
            <w:r>
              <w:rPr/>
              <w:t>Ethical issues: personal concern, legal and social.</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Textbooks:</w:t>
      </w:r>
    </w:p>
    <w:p>
      <w:pPr>
        <w:pStyle w:val="ListParagraph"/>
        <w:numPr>
          <w:ilvl w:val="0"/>
          <w:numId w:val="78"/>
        </w:numPr>
        <w:tabs>
          <w:tab w:val="clear" w:pos="720"/>
          <w:tab w:val="left" w:pos="569" w:leader="none"/>
        </w:tabs>
        <w:spacing w:before="14" w:after="0"/>
        <w:jc w:val="both"/>
        <w:rPr/>
      </w:pPr>
      <w:r>
        <w:rPr>
          <w:color w:val="000000"/>
          <w:spacing w:val="2"/>
          <w:lang w:eastAsia="en-IN"/>
        </w:rPr>
        <w:t>Larsen, R. J., Buss, D. M., Wismeijer, A., Song, J., &amp; Van den Berg, S. (2005). Personality psychology: Domains of knowledge about human nature.</w:t>
      </w:r>
    </w:p>
    <w:p>
      <w:pPr>
        <w:pStyle w:val="ListParagraph"/>
        <w:numPr>
          <w:ilvl w:val="0"/>
          <w:numId w:val="78"/>
        </w:numPr>
        <w:tabs>
          <w:tab w:val="clear" w:pos="720"/>
          <w:tab w:val="left" w:pos="569" w:leader="none"/>
        </w:tabs>
        <w:spacing w:before="14" w:after="0"/>
        <w:jc w:val="both"/>
        <w:rPr/>
      </w:pPr>
      <w:r>
        <w:rPr>
          <w:color w:val="222222"/>
          <w:lang w:eastAsia="en-IN"/>
        </w:rPr>
        <w:t xml:space="preserve">Ewen, R. B. (2014). </w:t>
      </w:r>
      <w:r>
        <w:rPr>
          <w:i/>
          <w:color w:val="222222"/>
          <w:lang w:eastAsia="en-IN"/>
        </w:rPr>
        <w:t>An introduction to theories of personality</w:t>
      </w:r>
      <w:r>
        <w:rPr>
          <w:color w:val="222222"/>
          <w:lang w:eastAsia="en-IN"/>
        </w:rPr>
        <w:t>. Psychology Press.</w:t>
      </w:r>
    </w:p>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 xml:space="preserve">References: </w:t>
      </w:r>
    </w:p>
    <w:p>
      <w:pPr>
        <w:pStyle w:val="ListParagraph"/>
        <w:numPr>
          <w:ilvl w:val="0"/>
          <w:numId w:val="79"/>
        </w:numPr>
        <w:tabs>
          <w:tab w:val="clear" w:pos="720"/>
          <w:tab w:val="left" w:pos="569" w:leader="none"/>
        </w:tabs>
        <w:spacing w:before="14" w:after="0"/>
        <w:jc w:val="both"/>
        <w:rPr/>
      </w:pPr>
      <w:r>
        <w:rPr>
          <w:color w:val="222222"/>
          <w:lang w:eastAsia="en-IN"/>
        </w:rPr>
        <w:t xml:space="preserve">Figueredo, A. J., Sefcek, J. A., Vasquez, G., Brumbach, B. H., King, J. E., &amp; Jacobs, W. J. (2015). Evolutionary personality psychology. </w:t>
      </w:r>
      <w:r>
        <w:rPr>
          <w:i/>
          <w:color w:val="222222"/>
          <w:lang w:eastAsia="en-IN"/>
        </w:rPr>
        <w:t>The handbook of evolutionary psychology</w:t>
      </w:r>
      <w:r>
        <w:rPr>
          <w:color w:val="222222"/>
          <w:lang w:eastAsia="en-IN"/>
        </w:rPr>
        <w:t>, 851-877.</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(7</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Forensic P</w:t>
            </w:r>
            <w:r>
              <w:rPr>
                <w:rFonts w:eastAsia="Times New Roman" w:cs="Times New Roman" w:ascii="Times New Roman" w:hAnsi="Times New Roman"/>
                <w:b/>
                <w:lang w:val="en-US" w:eastAsia="en-US" w:bidi="ar-SA"/>
              </w:rPr>
              <w:t>sychology</w:t>
            </w:r>
            <w:r>
              <w:rPr>
                <w:rFonts w:eastAsia="Times New Roman" w:cs="Times New Roman" w:ascii="Times New Roman" w:hAnsi="Times New Roman"/>
                <w:b/>
                <w:lang w:val="en-US" w:eastAsia="en-IN" w:bidi="ar-SA"/>
              </w:rPr>
              <w:t xml:space="preserve">                         Subject Code: PSY062M702</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Forensic P</w:t>
      </w:r>
      <w:r>
        <w:rPr>
          <w:b/>
          <w:spacing w:val="-1"/>
        </w:rPr>
        <w:t xml:space="preserve">sychology </w:t>
      </w:r>
      <w:r>
        <w:rPr>
          <w:rFonts w:eastAsia="Songti SC" w:cs="Arial Unicode MS"/>
          <w:spacing w:val="-7"/>
          <w:lang w:val="en-IN" w:eastAsia="en-IN" w:bidi="hi-IN"/>
        </w:rPr>
        <w:t>is</w:t>
      </w:r>
      <w:r>
        <w:rPr>
          <w:rFonts w:eastAsia="Songti SC" w:cs="Arial Unicode MS"/>
          <w:color w:val="000000"/>
          <w:spacing w:val="-9"/>
          <w:lang w:val="en-IN" w:eastAsia="en-IN" w:bidi="hi-IN"/>
        </w:rPr>
        <w:t xml:space="preserve"> to introduce the </w:t>
      </w:r>
      <w:r>
        <w:rPr>
          <w:rFonts w:cs="Arial Unicode MS"/>
          <w:color w:val="000000"/>
          <w:spacing w:val="-9"/>
          <w:lang w:eastAsia="en-IN" w:bidi="hi-IN"/>
        </w:rPr>
        <w:t>students to understand the application of psychological principles in the justice and legal system.</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concept of forensic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IN"/>
              </w:rPr>
            </w:pPr>
            <w:r>
              <w:rPr>
                <w:rFonts w:ascii="Times New Roman" w:hAnsi="Times New Roman"/>
                <w:b/>
                <w:bCs/>
                <w:kern w:val="0"/>
                <w:lang w:eastAsia="en-IN"/>
              </w:rPr>
              <w:t>Identify</w:t>
            </w:r>
            <w:r>
              <w:rPr>
                <w:rFonts w:ascii="Times New Roman" w:hAnsi="Times New Roman"/>
                <w:kern w:val="0"/>
                <w:lang w:eastAsia="en-IN"/>
              </w:rPr>
              <w:t xml:space="preserve"> the roles and responsibilities of forensic psychologists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rPr>
            </w:pPr>
            <w:r>
              <w:rPr>
                <w:rFonts w:ascii="Times New Roman" w:hAnsi="Times New Roman"/>
                <w:b/>
                <w:bCs/>
                <w:kern w:val="0"/>
                <w:lang w:eastAsia="en-US" w:bidi="ar-SA"/>
              </w:rPr>
              <w:t xml:space="preserve">Apply </w:t>
            </w:r>
            <w:r>
              <w:rPr>
                <w:rFonts w:ascii="Times New Roman" w:hAnsi="Times New Roman"/>
                <w:bCs/>
                <w:kern w:val="0"/>
                <w:lang w:eastAsia="en-IN"/>
              </w:rPr>
              <w:t>the psychological concepts of assessment and evaluation to legal institutions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rHeight w:val="341"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rPr>
            </w:pPr>
            <w:r>
              <w:rPr>
                <w:rFonts w:ascii="Times New Roman" w:hAnsi="Times New Roman"/>
                <w:b/>
                <w:bCs/>
                <w:kern w:val="0"/>
                <w:lang w:eastAsia="en-US" w:bidi="ar-SA"/>
              </w:rPr>
              <w:t xml:space="preserve">Analyze </w:t>
            </w:r>
            <w:r>
              <w:rPr>
                <w:rFonts w:ascii="Times New Roman" w:hAnsi="Times New Roman"/>
                <w:kern w:val="0"/>
                <w:lang w:eastAsia="en-US" w:bidi="ar-SA"/>
              </w:rPr>
              <w:t xml:space="preserve">the </w:t>
            </w:r>
            <w:r>
              <w:rPr>
                <w:rFonts w:ascii="Times New Roman" w:hAnsi="Times New Roman"/>
                <w:kern w:val="0"/>
                <w:lang w:eastAsia="en-IN"/>
              </w:rPr>
              <w:t>ethical issues related to the practice of forensic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81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85"/>
        <w:gridCol w:w="7653"/>
        <w:gridCol w:w="972"/>
      </w:tblGrid>
      <w:tr>
        <w:trPr/>
        <w:tc>
          <w:tcPr>
            <w:tcW w:w="118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3"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7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rHeight w:val="456" w:hRule="atLeast"/>
        </w:trPr>
        <w:tc>
          <w:tcPr>
            <w:tcW w:w="1185" w:type="dxa"/>
            <w:tcBorders>
              <w:left w:val="single" w:sz="2" w:space="0" w:color="000000"/>
              <w:bottom w:val="single" w:sz="2" w:space="0" w:color="000000"/>
            </w:tcBorders>
          </w:tcPr>
          <w:p>
            <w:pPr>
              <w:pStyle w:val="TableParagraph"/>
              <w:widowControl w:val="false"/>
              <w:spacing w:before="177" w:after="0"/>
              <w:rPr>
                <w:b/>
                <w:b/>
              </w:rPr>
            </w:pPr>
            <w:r>
              <w:rPr>
                <w:b/>
              </w:rPr>
              <w:t>I.</w:t>
            </w:r>
          </w:p>
        </w:tc>
        <w:tc>
          <w:tcPr>
            <w:tcW w:w="7653" w:type="dxa"/>
            <w:tcBorders>
              <w:left w:val="single" w:sz="2" w:space="0" w:color="000000"/>
              <w:bottom w:val="single" w:sz="2" w:space="0" w:color="000000"/>
            </w:tcBorders>
          </w:tcPr>
          <w:p>
            <w:pPr>
              <w:pStyle w:val="Normal"/>
              <w:widowControl w:val="false"/>
              <w:rPr>
                <w:rFonts w:ascii="Times New Roman" w:hAnsi="Times New Roman" w:eastAsia="Times New Roman"/>
                <w:kern w:val="0"/>
                <w:lang w:eastAsia="en-IN" w:bidi="ar-SA"/>
              </w:rPr>
            </w:pPr>
            <w:r>
              <w:rPr>
                <w:rFonts w:eastAsia="Times New Roman" w:ascii="Times New Roman" w:hAnsi="Times New Roman"/>
                <w:kern w:val="0"/>
                <w:lang w:eastAsia="en-IN" w:bidi="ar-SA"/>
              </w:rPr>
              <w:t>Forensic Psychology: Introduction and overview, Historical Perspective, Fields of Forensic Psychology.</w:t>
            </w:r>
          </w:p>
        </w:tc>
        <w:tc>
          <w:tcPr>
            <w:tcW w:w="972" w:type="dxa"/>
            <w:tcBorders>
              <w:left w:val="single" w:sz="2" w:space="0" w:color="000000"/>
              <w:bottom w:val="single" w:sz="2" w:space="0" w:color="000000"/>
              <w:right w:val="single" w:sz="2" w:space="0" w:color="000000"/>
            </w:tcBorders>
          </w:tcPr>
          <w:p>
            <w:pPr>
              <w:pStyle w:val="TableParagraph"/>
              <w:widowControl w:val="false"/>
              <w:spacing w:before="150" w:after="0"/>
              <w:jc w:val="center"/>
              <w:rPr>
                <w:b/>
                <w:b/>
              </w:rPr>
            </w:pPr>
            <w:r>
              <w:rPr>
                <w:b/>
              </w:rPr>
              <w:t>15</w:t>
            </w:r>
          </w:p>
        </w:tc>
      </w:tr>
      <w:tr>
        <w:trPr/>
        <w:tc>
          <w:tcPr>
            <w:tcW w:w="1185"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3" w:type="dxa"/>
            <w:tcBorders>
              <w:left w:val="single" w:sz="2" w:space="0" w:color="000000"/>
              <w:bottom w:val="single" w:sz="2" w:space="0" w:color="000000"/>
            </w:tcBorders>
          </w:tcPr>
          <w:p>
            <w:pPr>
              <w:pStyle w:val="Normal"/>
              <w:widowControl w:val="false"/>
              <w:rPr>
                <w:rFonts w:ascii="Times New Roman" w:hAnsi="Times New Roman" w:eastAsia="Times New Roman"/>
                <w:kern w:val="0"/>
                <w:lang w:eastAsia="en-IN" w:bidi="ar-SA"/>
              </w:rPr>
            </w:pPr>
            <w:r>
              <w:rPr>
                <w:rFonts w:eastAsia="Times New Roman" w:ascii="Times New Roman" w:hAnsi="Times New Roman"/>
                <w:kern w:val="0"/>
                <w:lang w:eastAsia="en-IN" w:bidi="ar-SA"/>
              </w:rPr>
              <w:t>Criminal and Investigative Psychology: Police Psychology, Mental and Aptitude testing, Personality assessment. Occupational stress in Police and investigation, Hostage taking Police interrogation and False confession. Psychological autopsy of criminal; Criminal Identification.</w:t>
            </w:r>
          </w:p>
        </w:tc>
        <w:tc>
          <w:tcPr>
            <w:tcW w:w="972"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185"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3" w:type="dxa"/>
            <w:tcBorders>
              <w:left w:val="single" w:sz="2" w:space="0" w:color="000000"/>
              <w:bottom w:val="single" w:sz="2" w:space="0" w:color="000000"/>
            </w:tcBorders>
          </w:tcPr>
          <w:p>
            <w:pPr>
              <w:pStyle w:val="Normal"/>
              <w:widowControl w:val="false"/>
              <w:rPr>
                <w:rFonts w:ascii="Times New Roman" w:hAnsi="Times New Roman" w:eastAsia="Times New Roman"/>
                <w:kern w:val="0"/>
                <w:lang w:eastAsia="en-IN" w:bidi="ar-SA"/>
              </w:rPr>
            </w:pPr>
            <w:r>
              <w:rPr>
                <w:rFonts w:eastAsia="Times New Roman" w:ascii="Times New Roman" w:hAnsi="Times New Roman"/>
                <w:kern w:val="0"/>
                <w:lang w:eastAsia="en-IN" w:bidi="ar-SA"/>
              </w:rPr>
              <w:t>Psychological impacts of violence and sexual offences, Post-traumatic stress disorder, Family violence and victimization, Psychology of the bystanders,</w:t>
            </w:r>
          </w:p>
          <w:p>
            <w:pPr>
              <w:pStyle w:val="Normal"/>
              <w:widowControl w:val="false"/>
              <w:rPr>
                <w:rFonts w:ascii="Times New Roman" w:hAnsi="Times New Roman" w:eastAsia="Times New Roman"/>
                <w:kern w:val="0"/>
                <w:lang w:eastAsia="en-IN" w:bidi="ar-SA"/>
              </w:rPr>
            </w:pPr>
            <w:r>
              <w:rPr>
                <w:rFonts w:eastAsia="Times New Roman" w:ascii="Times New Roman" w:hAnsi="Times New Roman"/>
                <w:kern w:val="0"/>
                <w:lang w:eastAsia="en-IN" w:bidi="ar-SA"/>
              </w:rPr>
              <w:t>Sexual and Gender based violence act.</w:t>
            </w:r>
          </w:p>
        </w:tc>
        <w:tc>
          <w:tcPr>
            <w:tcW w:w="972"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5"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3" w:type="dxa"/>
            <w:tcBorders>
              <w:left w:val="single" w:sz="2" w:space="0" w:color="000000"/>
              <w:bottom w:val="single" w:sz="2" w:space="0" w:color="000000"/>
            </w:tcBorders>
          </w:tcPr>
          <w:p>
            <w:pPr>
              <w:pStyle w:val="Normal"/>
              <w:widowControl w:val="false"/>
              <w:rPr>
                <w:rFonts w:ascii="Times New Roman" w:hAnsi="Times New Roman"/>
              </w:rPr>
            </w:pPr>
            <w:r>
              <w:rPr>
                <w:rFonts w:eastAsia="Times New Roman" w:ascii="Times New Roman" w:hAnsi="Times New Roman"/>
                <w:kern w:val="0"/>
                <w:lang w:eastAsia="en-IN" w:bidi="ar-SA"/>
              </w:rPr>
              <w:t>Correctional Psychology: Legal rights of inmates: Rights to treatment, Right to refuse treatment, Inmates with mental disorders, Solitary confinement, Psychological assessment in correction, Psychological methods of correction, Community-based correction, Group homes, Family preservation model, Substance abuse model, Prevention of violence.</w:t>
            </w:r>
          </w:p>
        </w:tc>
        <w:tc>
          <w:tcPr>
            <w:tcW w:w="972"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5"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3"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72"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Textbooks:</w:t>
      </w:r>
    </w:p>
    <w:p>
      <w:pPr>
        <w:pStyle w:val="ListParagraph"/>
        <w:numPr>
          <w:ilvl w:val="0"/>
          <w:numId w:val="49"/>
        </w:numPr>
        <w:tabs>
          <w:tab w:val="clear" w:pos="720"/>
          <w:tab w:val="left" w:pos="569" w:leader="none"/>
        </w:tabs>
        <w:spacing w:before="71" w:after="57"/>
        <w:jc w:val="both"/>
        <w:rPr/>
      </w:pPr>
      <w:r>
        <w:rPr>
          <w:color w:val="000000"/>
        </w:rPr>
        <w:t xml:space="preserve">Bartol, C. R. &amp; Bartol, A. M. (2004) Introduction to forensic psychology. New Delhi: Sage. </w:t>
      </w:r>
    </w:p>
    <w:p>
      <w:pPr>
        <w:pStyle w:val="Normal"/>
        <w:rPr>
          <w:rFonts w:ascii="Times New Roman" w:hAnsi="Times New Roman"/>
        </w:rPr>
      </w:pPr>
      <w:r>
        <w:rPr>
          <w:rFonts w:ascii="Times New Roman" w:hAnsi="Times New Roman"/>
          <w:b/>
          <w:bCs/>
          <w:color w:val="000000"/>
        </w:rPr>
        <w:t>References:</w:t>
      </w:r>
    </w:p>
    <w:p>
      <w:pPr>
        <w:pStyle w:val="Normal"/>
        <w:numPr>
          <w:ilvl w:val="0"/>
          <w:numId w:val="50"/>
        </w:numPr>
        <w:rPr>
          <w:rFonts w:ascii="Times New Roman" w:hAnsi="Times New Roman"/>
        </w:rPr>
      </w:pPr>
      <w:r>
        <w:rPr>
          <w:rFonts w:ascii="Times New Roman" w:hAnsi="Times New Roman"/>
        </w:rPr>
        <w:t>Blackburn, R., (1993) The psychology of criminal conduct: Theory research and practice. Chichester: Wiley &amp; Sons.</w:t>
      </w:r>
    </w:p>
    <w:p>
      <w:pPr>
        <w:pStyle w:val="Normal"/>
        <w:numPr>
          <w:ilvl w:val="0"/>
          <w:numId w:val="49"/>
        </w:numPr>
        <w:rPr>
          <w:rFonts w:ascii="Times New Roman" w:hAnsi="Times New Roman"/>
        </w:rPr>
      </w:pPr>
      <w:r>
        <w:rPr>
          <w:rFonts w:ascii="Times New Roman" w:hAnsi="Times New Roman"/>
        </w:rPr>
        <w:t xml:space="preserve">Dhanda, A. (2000) Legal order and mental disorder. New Delhi: Sage. </w:t>
      </w:r>
    </w:p>
    <w:p>
      <w:pPr>
        <w:pStyle w:val="Normal"/>
        <w:numPr>
          <w:ilvl w:val="0"/>
          <w:numId w:val="49"/>
        </w:numPr>
        <w:rPr>
          <w:rFonts w:ascii="Times New Roman" w:hAnsi="Times New Roman"/>
        </w:rPr>
      </w:pPr>
      <w:r>
        <w:rPr>
          <w:rFonts w:ascii="Times New Roman" w:hAnsi="Times New Roman"/>
          <w:bCs/>
          <w:color w:val="000000"/>
          <w:spacing w:val="2"/>
          <w:lang w:eastAsia="en-IN"/>
        </w:rPr>
        <w:t>Harari, L. (1981) Forensic psychology. London: Batsford Academic</w:t>
      </w:r>
    </w:p>
    <w:p>
      <w:pPr>
        <w:pStyle w:val="ListParagraph"/>
        <w:tabs>
          <w:tab w:val="clear" w:pos="720"/>
          <w:tab w:val="left" w:pos="569" w:leader="none"/>
        </w:tabs>
        <w:spacing w:before="14" w:after="0"/>
        <w:ind w:left="0" w:hanging="0"/>
        <w:jc w:val="both"/>
        <w:rPr>
          <w:color w:val="000000"/>
          <w:spacing w:val="2"/>
          <w:lang w:eastAsia="en-IN"/>
        </w:rPr>
      </w:pPr>
      <w:r>
        <w:rPr>
          <w:color w:val="000000"/>
          <w:spacing w:val="2"/>
          <w:lang w:eastAsia="en-IN"/>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(7</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bCs/>
              </w:rPr>
              <w:t>Psychology of Peace</w:t>
            </w:r>
            <w:r>
              <w:rPr>
                <w:rFonts w:eastAsia="Times New Roman" w:cs="Times New Roman" w:ascii="Times New Roman" w:hAnsi="Times New Roman"/>
                <w:b/>
                <w:bCs/>
                <w:lang w:val="en-US" w:eastAsia="en-IN" w:bidi="ar-SA"/>
              </w:rPr>
              <w:t xml:space="preserve">                         Subject Code: PSY062M703</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Psychology of Peace </w:t>
      </w:r>
      <w:r>
        <w:rPr/>
        <w:t>is</w:t>
      </w:r>
      <w:r>
        <w:rPr>
          <w:rFonts w:eastAsia="Songti SC" w:cs="Arial Unicode MS"/>
          <w:lang w:val="en-IN" w:eastAsia="en-IN" w:bidi="hi-IN"/>
        </w:rPr>
        <w:t xml:space="preserve"> </w:t>
      </w:r>
      <w:r>
        <w:rPr>
          <w:rFonts w:eastAsia="Songti SC" w:cs="Arial Unicode MS"/>
          <w:spacing w:val="-6"/>
          <w:lang w:val="en-IN" w:eastAsia="en-IN" w:bidi="hi-IN"/>
        </w:rPr>
        <w:t xml:space="preserve">to </w:t>
      </w:r>
      <w:r>
        <w:rPr>
          <w:rFonts w:eastAsia="Songti SC" w:cs="Arial Unicode MS"/>
          <w:spacing w:val="-9"/>
          <w:lang w:val="en-IN" w:eastAsia="en-IN" w:bidi="hi-IN"/>
        </w:rPr>
        <w:t xml:space="preserve">introduce students to the </w:t>
      </w:r>
      <w:r>
        <w:rPr/>
        <w:t>theoretical dimension of Peace Psychology and to understand the implication of Peace Psychology for state and society through use of conflict management and peace building initiatives.</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basic concept of peace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rHeight w:val="417"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rPr>
            </w:pPr>
            <w:r>
              <w:rPr>
                <w:rFonts w:ascii="Times New Roman" w:hAnsi="Times New Roman"/>
                <w:b/>
                <w:bCs/>
              </w:rPr>
              <w:t>Understand</w:t>
            </w:r>
            <w:r>
              <w:rPr>
                <w:rFonts w:ascii="Times New Roman" w:hAnsi="Times New Roman"/>
              </w:rPr>
              <w:t xml:space="preserve"> the causes and dynamics of conflict, violence and peace at the intergroup and international levels.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rHeight w:val="503"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psychological perspective in analysing violence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rPr>
            </w:pPr>
            <w:r>
              <w:rPr>
                <w:rFonts w:ascii="Times New Roman" w:hAnsi="Times New Roman"/>
                <w:b/>
                <w:bCs/>
                <w:kern w:val="0"/>
                <w:lang w:eastAsia="en-US" w:bidi="ar-SA"/>
              </w:rPr>
              <w:t>Analyze</w:t>
            </w:r>
            <w:r>
              <w:rPr>
                <w:rFonts w:ascii="Times New Roman" w:hAnsi="Times New Roman"/>
                <w:kern w:val="0"/>
                <w:lang w:eastAsia="en-US" w:bidi="ar-SA"/>
              </w:rPr>
              <w:t xml:space="preserve"> </w:t>
            </w:r>
            <w:r>
              <w:rPr>
                <w:rFonts w:ascii="Times New Roman" w:hAnsi="Times New Roman"/>
                <w:color w:val="000000"/>
              </w:rPr>
              <w:t>the ideas and methods associated with various forms of conflict resolution.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Normal"/>
              <w:widowControl w:val="false"/>
              <w:ind w:left="107" w:right="98" w:hanging="0"/>
              <w:jc w:val="both"/>
              <w:rPr>
                <w:rFonts w:ascii="Times New Roman" w:hAnsi="Times New Roman"/>
                <w:b/>
                <w:b/>
                <w:bCs/>
              </w:rPr>
            </w:pPr>
            <w:r>
              <w:rPr>
                <w:rFonts w:ascii="Times New Roman" w:hAnsi="Times New Roman"/>
                <w:b/>
                <w:bCs/>
              </w:rPr>
              <w:t>PERSPECTIVES OF PEACE PSYCHOLOGY</w:t>
            </w:r>
          </w:p>
          <w:p>
            <w:pPr>
              <w:pStyle w:val="Normal"/>
              <w:widowControl w:val="false"/>
              <w:ind w:left="107" w:right="98" w:hanging="0"/>
              <w:jc w:val="both"/>
              <w:rPr>
                <w:rFonts w:ascii="Times New Roman" w:hAnsi="Times New Roman"/>
              </w:rPr>
            </w:pPr>
            <w:r>
              <w:rPr>
                <w:rFonts w:ascii="Times New Roman" w:hAnsi="Times New Roman"/>
              </w:rPr>
              <w:t>Peace Psychology: Meaning, Need, Aim, Scope and Relevance. Violence: Theories (Direct and Structural) and Causes. Nonviolence: Theories (Thoughts of Gandhi, Ambedkar, Phule) and Causes. Effects of Violence and Nonviolence</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Normal"/>
              <w:widowControl w:val="false"/>
              <w:rPr>
                <w:rFonts w:ascii="Times New Roman" w:hAnsi="Times New Roman"/>
                <w:b/>
                <w:b/>
                <w:bCs/>
              </w:rPr>
            </w:pPr>
            <w:r>
              <w:rPr>
                <w:rFonts w:ascii="Times New Roman" w:hAnsi="Times New Roman"/>
                <w:b/>
                <w:bCs/>
              </w:rPr>
              <w:t>DIRECT VIOLENCE</w:t>
            </w:r>
          </w:p>
          <w:p>
            <w:pPr>
              <w:pStyle w:val="Normal"/>
              <w:widowControl w:val="false"/>
              <w:rPr>
                <w:rFonts w:ascii="Times New Roman" w:hAnsi="Times New Roman"/>
              </w:rPr>
            </w:pPr>
            <w:r>
              <w:rPr>
                <w:rFonts w:ascii="Times New Roman" w:hAnsi="Times New Roman"/>
              </w:rPr>
              <w:t>Intimate Violence: Role of Psychologist. Violence against Minorities: Managing Multiculturalism. Genocide: Psychological Perspective (Case Study of 1984 Sikh Riots, Kandhamal Riots, Gujrat Riots)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Normal"/>
              <w:widowControl w:val="false"/>
              <w:rPr>
                <w:rFonts w:ascii="Times New Roman" w:hAnsi="Times New Roman"/>
                <w:b/>
                <w:b/>
                <w:bCs/>
              </w:rPr>
            </w:pPr>
            <w:r>
              <w:rPr>
                <w:rFonts w:ascii="Times New Roman" w:hAnsi="Times New Roman"/>
                <w:b/>
                <w:bCs/>
              </w:rPr>
              <w:t>STRUCTURAL VIOLENCE</w:t>
            </w:r>
          </w:p>
          <w:p>
            <w:pPr>
              <w:pStyle w:val="Normal"/>
              <w:widowControl w:val="false"/>
              <w:rPr>
                <w:rFonts w:ascii="Times New Roman" w:hAnsi="Times New Roman"/>
              </w:rPr>
            </w:pPr>
            <w:r>
              <w:rPr>
                <w:rFonts w:ascii="Times New Roman" w:hAnsi="Times New Roman"/>
              </w:rPr>
              <w:t>Social Justice: Role of Psychologist. Globalization and Its Impact on Cultural Identity. Human Rights violations as structural violence</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Normal"/>
              <w:widowControl w:val="false"/>
              <w:rPr>
                <w:rFonts w:ascii="Times New Roman" w:hAnsi="Times New Roman"/>
              </w:rPr>
            </w:pPr>
            <w:r>
              <w:rPr>
                <w:rFonts w:ascii="Times New Roman" w:hAnsi="Times New Roman"/>
                <w:b/>
                <w:bCs/>
              </w:rPr>
              <w:t>PEACE BUILDING &amp; PEACE –MAKING INTERVENTIONS</w:t>
            </w:r>
          </w:p>
          <w:p>
            <w:pPr>
              <w:pStyle w:val="Normal"/>
              <w:widowControl w:val="false"/>
              <w:rPr>
                <w:rFonts w:ascii="Times New Roman" w:hAnsi="Times New Roman"/>
              </w:rPr>
            </w:pPr>
            <w:r>
              <w:rPr>
                <w:rFonts w:ascii="Times New Roman" w:hAnsi="Times New Roman"/>
              </w:rPr>
              <w:t>Psychological Construct of Personality for Achieving Peace: Empathy, Openness, Flexibility, Conscientiousness, Forgiveness, etc. Conflict Development, Transformation and Analysis. Conflict Management and Resolution Negotiation, Mediation, Communication, Assertiveness, Decision Making, Problem Solving, Critical Thinking Skills</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68"/>
        </w:numPr>
        <w:tabs>
          <w:tab w:val="clear" w:pos="720"/>
          <w:tab w:val="left" w:pos="569" w:leader="none"/>
        </w:tabs>
        <w:spacing w:before="71" w:after="57"/>
        <w:jc w:val="both"/>
        <w:rPr/>
      </w:pPr>
      <w:r>
        <w:rPr>
          <w:rFonts w:eastAsia="Songti SC" w:cs="Arial Unicode MS"/>
          <w:color w:val="000000"/>
          <w:spacing w:val="2"/>
          <w:lang w:val="en-IN" w:eastAsia="en-IN" w:bidi="hi-IN"/>
        </w:rPr>
        <w:t>MacNair, R. M. (2003). The psychology of peace: An introduction. Westport, CT: Praeger.</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51"/>
        </w:numPr>
        <w:tabs>
          <w:tab w:val="clear" w:pos="720"/>
          <w:tab w:val="left" w:pos="569" w:leader="none"/>
        </w:tabs>
        <w:jc w:val="both"/>
        <w:rPr/>
      </w:pPr>
      <w:r>
        <w:rPr>
          <w:rFonts w:eastAsia="Songti SC" w:cs="Arial Unicode MS"/>
          <w:color w:val="222222"/>
          <w:spacing w:val="-9"/>
          <w:lang w:val="en-IN" w:eastAsia="en-IN" w:bidi="hi-IN"/>
        </w:rPr>
        <w:t>Schwebel, M., &amp; Christie, D. (2001). Children and structural violence.</w:t>
      </w:r>
    </w:p>
    <w:p>
      <w:pPr>
        <w:pStyle w:val="ListParagraph"/>
        <w:numPr>
          <w:ilvl w:val="0"/>
          <w:numId w:val="51"/>
        </w:numPr>
        <w:tabs>
          <w:tab w:val="clear" w:pos="720"/>
          <w:tab w:val="left" w:pos="569" w:leader="none"/>
        </w:tabs>
        <w:jc w:val="both"/>
        <w:rPr/>
      </w:pPr>
      <w:r>
        <w:rPr>
          <w:rFonts w:eastAsia="Songti SC" w:cs="Arial Unicode MS"/>
          <w:color w:val="222222"/>
          <w:spacing w:val="-9"/>
          <w:lang w:val="en-IN" w:eastAsia="en-IN" w:bidi="hi-IN"/>
        </w:rPr>
        <w:t>Woolf, L. M., &amp; Hulsizer, M. R. (2005). Psychosocial roots of genocide: Risk, prevention, and intervention, Journal of Genocide Research, 7, 101-128.</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(7</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spacing w:before="71" w:after="0"/>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rPr>
              <w:t xml:space="preserve">Environmental </w:t>
            </w:r>
            <w:r>
              <w:rPr>
                <w:rFonts w:ascii="Times New Roman" w:hAnsi="Times New Roman"/>
                <w:b/>
                <w:bCs/>
              </w:rPr>
              <w:t>Psychology</w:t>
            </w:r>
            <w:r>
              <w:rPr>
                <w:rFonts w:eastAsia="Times New Roman" w:cs="Times New Roman" w:ascii="Times New Roman" w:hAnsi="Times New Roman"/>
                <w:b/>
                <w:bCs/>
                <w:lang w:val="en-US" w:eastAsia="en-IN" w:bidi="ar-SA"/>
              </w:rPr>
              <w:t xml:space="preserve">                        Subject Code: PSY062M704</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rFonts w:ascii="Times New Roman" w:hAnsi="Times New Roman"/>
          <w:sz w:val="24"/>
          <w:szCs w:val="24"/>
        </w:rPr>
      </w:pPr>
      <w:r>
        <w:rPr>
          <w:rFonts w:ascii="Times New Roman" w:hAnsi="Times New Roman"/>
          <w:b/>
          <w:bCs/>
          <w:sz w:val="24"/>
          <w:szCs w:val="24"/>
        </w:rPr>
        <w:t>Objective:</w:t>
      </w:r>
      <w:r>
        <w:rPr>
          <w:rFonts w:ascii="Times New Roman" w:hAnsi="Times New Roman"/>
          <w:sz w:val="24"/>
          <w:szCs w:val="24"/>
        </w:rPr>
        <w:t xml:space="preserve"> </w:t>
      </w:r>
      <w:r>
        <w:rPr>
          <w:rFonts w:eastAsia="Songti SC" w:cs="Arial Unicode MS" w:ascii="Times New Roman" w:hAnsi="Times New Roman"/>
          <w:spacing w:val="-9"/>
          <w:sz w:val="24"/>
          <w:szCs w:val="24"/>
          <w:lang w:val="en-IN" w:eastAsia="en-IN" w:bidi="hi-IN"/>
        </w:rPr>
        <w:t xml:space="preserve">The objective of </w:t>
      </w:r>
      <w:r>
        <w:rPr>
          <w:rFonts w:eastAsia="Songti SC" w:cs="Arial Unicode MS" w:ascii="Times New Roman" w:hAnsi="Times New Roman"/>
          <w:b/>
          <w:bCs/>
          <w:spacing w:val="-9"/>
          <w:sz w:val="24"/>
          <w:szCs w:val="24"/>
          <w:lang w:val="en-IN" w:eastAsia="en-IN" w:bidi="hi-IN"/>
        </w:rPr>
        <w:t xml:space="preserve">Environmental </w:t>
      </w:r>
      <w:r>
        <w:rPr>
          <w:rFonts w:eastAsia="Songti SC" w:cs="Arial Unicode MS" w:ascii="Times New Roman" w:hAnsi="Times New Roman"/>
          <w:b/>
          <w:bCs/>
          <w:spacing w:val="-9"/>
          <w:sz w:val="24"/>
          <w:szCs w:val="24"/>
          <w:lang w:val="en-IN" w:eastAsia="zh-CN" w:bidi="hi-IN"/>
        </w:rPr>
        <w:t xml:space="preserve">Psychology </w:t>
      </w:r>
      <w:r>
        <w:rPr>
          <w:rFonts w:ascii="Times New Roman" w:hAnsi="Times New Roman"/>
          <w:sz w:val="24"/>
          <w:szCs w:val="24"/>
        </w:rPr>
        <w:t xml:space="preserve">is </w:t>
      </w:r>
      <w:r>
        <w:rPr>
          <w:rFonts w:eastAsia="Songti SC" w:cs="Arial Unicode MS" w:ascii="Times New Roman" w:hAnsi="Times New Roman"/>
          <w:sz w:val="24"/>
          <w:szCs w:val="24"/>
          <w:lang w:val="en-IN" w:eastAsia="en-IN" w:bidi="hi-IN"/>
        </w:rPr>
        <w:t>to acquaint students with the interrelationships of man and environment and to introduce concepts of sustainable environmental development.</w:t>
      </w:r>
    </w:p>
    <w:p>
      <w:pPr>
        <w:pStyle w:val="ListParagraph"/>
        <w:tabs>
          <w:tab w:val="clear" w:pos="720"/>
          <w:tab w:val="left" w:pos="569" w:leader="none"/>
        </w:tabs>
        <w:spacing w:before="71" w:after="0"/>
        <w:ind w:left="0" w:hanging="0"/>
        <w:jc w:val="both"/>
        <w:rPr>
          <w:rFonts w:ascii="Times New Roman" w:hAnsi="Times New Roman"/>
          <w:sz w:val="24"/>
          <w:szCs w:val="24"/>
        </w:rPr>
      </w:pPr>
      <w:r>
        <w:rPr>
          <w:rFonts w:eastAsia="Songti SC" w:cs="Arial Unicode MS" w:ascii="Times New Roman" w:hAnsi="Times New Roman"/>
          <w:b/>
          <w:bCs/>
          <w:spacing w:val="-9"/>
          <w:sz w:val="24"/>
          <w:szCs w:val="24"/>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concept of human-environment relationship</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spacing w:lineRule="auto" w:line="276" w:before="0" w:after="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theoretical orientations of environmental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pro-environmental behaviour in the promotion of sustainable environmental development</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spacing w:lineRule="auto" w:line="276" w:before="0" w:after="0"/>
              <w:jc w:val="both"/>
              <w:rPr>
                <w:rFonts w:ascii="Times New Roman" w:hAnsi="Times New Roman"/>
                <w:kern w:val="0"/>
                <w:sz w:val="24"/>
                <w:szCs w:val="24"/>
                <w:lang w:eastAsia="en-US" w:bidi="ar-SA"/>
              </w:rPr>
            </w:pPr>
            <w:r>
              <w:rPr>
                <w:rFonts w:ascii="Times New Roman" w:hAnsi="Times New Roman"/>
                <w:b/>
                <w:bCs/>
                <w:kern w:val="0"/>
                <w:sz w:val="24"/>
                <w:szCs w:val="24"/>
                <w:lang w:eastAsia="en-US" w:bidi="ar-SA"/>
              </w:rPr>
              <w:t xml:space="preserve">Analyses </w:t>
            </w:r>
            <w:r>
              <w:rPr>
                <w:rFonts w:ascii="Times New Roman" w:hAnsi="Times New Roman"/>
                <w:kern w:val="0"/>
                <w:sz w:val="24"/>
                <w:szCs w:val="24"/>
                <w:lang w:eastAsia="en-US" w:bidi="ar-SA"/>
              </w:rPr>
              <w:t>the strategies and persuasive technology to promote pro environmental behaviour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rFonts w:ascii="Times New Roman" w:hAnsi="Times New Roman"/>
                <w:b/>
                <w:b/>
                <w:sz w:val="24"/>
                <w:szCs w:val="24"/>
              </w:rPr>
            </w:pPr>
            <w:r>
              <w:rPr>
                <w:rFonts w:ascii="Times New Roman" w:hAnsi="Times New Roman"/>
                <w:b/>
                <w:sz w:val="24"/>
                <w:szCs w:val="24"/>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rFonts w:ascii="Times New Roman" w:hAnsi="Times New Roman"/>
                <w:b/>
                <w:b/>
                <w:sz w:val="24"/>
                <w:szCs w:val="24"/>
              </w:rPr>
            </w:pPr>
            <w:r>
              <w:rPr>
                <w:rFonts w:ascii="Times New Roman" w:hAnsi="Times New Roman"/>
                <w:b/>
                <w:sz w:val="24"/>
                <w:szCs w:val="24"/>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rFonts w:ascii="Times New Roman" w:hAnsi="Times New Roman"/>
                <w:b/>
                <w:b/>
                <w:sz w:val="24"/>
                <w:szCs w:val="24"/>
              </w:rPr>
            </w:pPr>
            <w:r>
              <w:rPr>
                <w:rFonts w:ascii="Times New Roman" w:hAnsi="Times New Roman"/>
                <w:b/>
                <w:sz w:val="24"/>
                <w:szCs w:val="24"/>
              </w:rPr>
              <w:t>Hours</w:t>
            </w:r>
          </w:p>
        </w:tc>
      </w:tr>
      <w:tr>
        <w:trPr/>
        <w:tc>
          <w:tcPr>
            <w:tcW w:w="1246" w:type="dxa"/>
            <w:tcBorders>
              <w:left w:val="single" w:sz="2" w:space="0" w:color="000000"/>
              <w:bottom w:val="single" w:sz="2" w:space="0" w:color="000000"/>
            </w:tcBorders>
          </w:tcPr>
          <w:p>
            <w:pPr>
              <w:pStyle w:val="TableParagraph"/>
              <w:widowControl w:val="false"/>
              <w:jc w:val="center"/>
              <w:rPr>
                <w:rFonts w:ascii="Times New Roman" w:hAnsi="Times New Roman"/>
                <w:b/>
                <w:b/>
                <w:sz w:val="24"/>
                <w:szCs w:val="24"/>
              </w:rPr>
            </w:pPr>
            <w:r>
              <w:rPr>
                <w:rFonts w:ascii="Times New Roman" w:hAnsi="Times New Roman"/>
                <w:b/>
                <w:sz w:val="24"/>
                <w:szCs w:val="24"/>
              </w:rPr>
            </w:r>
          </w:p>
          <w:p>
            <w:pPr>
              <w:pStyle w:val="TableParagraph"/>
              <w:widowControl w:val="false"/>
              <w:spacing w:before="177" w:after="0"/>
              <w:ind w:left="107" w:hanging="0"/>
              <w:jc w:val="center"/>
              <w:rPr>
                <w:rFonts w:ascii="Times New Roman" w:hAnsi="Times New Roman"/>
                <w:b/>
                <w:b/>
                <w:sz w:val="24"/>
                <w:szCs w:val="24"/>
              </w:rPr>
            </w:pPr>
            <w:r>
              <w:rPr>
                <w:rFonts w:ascii="Times New Roman" w:hAnsi="Times New Roman"/>
                <w:b/>
                <w:sz w:val="24"/>
                <w:szCs w:val="24"/>
              </w:rPr>
              <w:t>I.</w:t>
            </w:r>
          </w:p>
        </w:tc>
        <w:tc>
          <w:tcPr>
            <w:tcW w:w="7477" w:type="dxa"/>
            <w:tcBorders>
              <w:left w:val="single" w:sz="2" w:space="0" w:color="000000"/>
              <w:bottom w:val="single" w:sz="2" w:space="0" w:color="000000"/>
            </w:tcBorders>
          </w:tcPr>
          <w:p>
            <w:pPr>
              <w:pStyle w:val="TableParagraph"/>
              <w:widowControl w:val="false"/>
              <w:spacing w:lineRule="exact" w:line="274" w:before="63" w:after="0"/>
              <w:ind w:hanging="0"/>
              <w:rPr>
                <w:rFonts w:ascii="Times New Roman" w:hAnsi="Times New Roman"/>
                <w:sz w:val="24"/>
                <w:szCs w:val="24"/>
              </w:rPr>
            </w:pPr>
            <w:r>
              <w:rPr>
                <w:rFonts w:ascii="Times New Roman" w:hAnsi="Times New Roman"/>
                <w:b/>
                <w:sz w:val="24"/>
                <w:szCs w:val="24"/>
              </w:rPr>
              <w:t xml:space="preserve">Introduction: </w:t>
            </w:r>
            <w:r>
              <w:rPr>
                <w:rFonts w:ascii="Times New Roman" w:hAnsi="Times New Roman"/>
                <w:sz w:val="24"/>
                <w:szCs w:val="24"/>
              </w:rPr>
              <w:t>Nature, Concept and goals, Historical development, Role and Functions of Environmental psychologists, Research Methods in Environmental Psychology</w:t>
            </w:r>
          </w:p>
        </w:tc>
        <w:tc>
          <w:tcPr>
            <w:tcW w:w="917" w:type="dxa"/>
            <w:tcBorders>
              <w:left w:val="single" w:sz="2" w:space="0" w:color="000000"/>
              <w:bottom w:val="single" w:sz="2" w:space="0" w:color="000000"/>
              <w:right w:val="single" w:sz="2" w:space="0" w:color="000000"/>
            </w:tcBorders>
          </w:tcPr>
          <w:p>
            <w:pPr>
              <w:pStyle w:val="TableParagraph"/>
              <w:widowControl w:val="false"/>
              <w:rPr>
                <w:rFonts w:ascii="Times New Roman" w:hAnsi="Times New Roman"/>
                <w:b/>
                <w:b/>
                <w:sz w:val="24"/>
                <w:szCs w:val="24"/>
              </w:rPr>
            </w:pPr>
            <w:r>
              <w:rPr>
                <w:rFonts w:ascii="Times New Roman" w:hAnsi="Times New Roman"/>
                <w:b/>
                <w:sz w:val="24"/>
                <w:szCs w:val="24"/>
              </w:rPr>
            </w:r>
          </w:p>
          <w:p>
            <w:pPr>
              <w:pStyle w:val="TableParagraph"/>
              <w:widowControl w:val="false"/>
              <w:spacing w:before="150" w:after="0"/>
              <w:jc w:val="center"/>
              <w:rPr>
                <w:rFonts w:ascii="Times New Roman" w:hAnsi="Times New Roman"/>
                <w:b/>
                <w:b/>
                <w:sz w:val="24"/>
                <w:szCs w:val="24"/>
              </w:rPr>
            </w:pPr>
            <w:r>
              <w:rPr>
                <w:rFonts w:ascii="Times New Roman" w:hAnsi="Times New Roman"/>
                <w:b/>
                <w:sz w:val="24"/>
                <w:szCs w:val="24"/>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rFonts w:ascii="Times New Roman" w:hAnsi="Times New Roman"/>
                <w:b/>
                <w:b/>
                <w:sz w:val="24"/>
                <w:szCs w:val="24"/>
              </w:rPr>
            </w:pPr>
            <w:r>
              <w:rPr>
                <w:rFonts w:ascii="Times New Roman" w:hAnsi="Times New Roman"/>
                <w:b/>
                <w:sz w:val="24"/>
                <w:szCs w:val="24"/>
              </w:rPr>
            </w:r>
          </w:p>
          <w:p>
            <w:pPr>
              <w:pStyle w:val="TableParagraph"/>
              <w:widowControl w:val="false"/>
              <w:spacing w:before="1" w:after="0"/>
              <w:ind w:left="107" w:hanging="0"/>
              <w:jc w:val="center"/>
              <w:rPr>
                <w:rFonts w:ascii="Times New Roman" w:hAnsi="Times New Roman"/>
                <w:b/>
                <w:b/>
                <w:sz w:val="24"/>
                <w:szCs w:val="24"/>
              </w:rPr>
            </w:pPr>
            <w:r>
              <w:rPr>
                <w:rFonts w:ascii="Times New Roman" w:hAnsi="Times New Roman"/>
                <w:b/>
                <w:sz w:val="24"/>
                <w:szCs w:val="24"/>
              </w:rPr>
              <w:t>II.</w:t>
            </w:r>
          </w:p>
        </w:tc>
        <w:tc>
          <w:tcPr>
            <w:tcW w:w="7477" w:type="dxa"/>
            <w:tcBorders>
              <w:left w:val="single" w:sz="2" w:space="0" w:color="000000"/>
              <w:bottom w:val="single" w:sz="2" w:space="0" w:color="000000"/>
            </w:tcBorders>
          </w:tcPr>
          <w:p>
            <w:pPr>
              <w:pStyle w:val="TableParagraph"/>
              <w:widowControl w:val="false"/>
              <w:spacing w:lineRule="exact" w:line="274" w:before="25" w:after="0"/>
              <w:ind w:hanging="0"/>
              <w:rPr>
                <w:rFonts w:ascii="Times New Roman" w:hAnsi="Times New Roman"/>
                <w:sz w:val="24"/>
                <w:szCs w:val="24"/>
              </w:rPr>
            </w:pPr>
            <w:r>
              <w:rPr>
                <w:rFonts w:ascii="Times New Roman" w:hAnsi="Times New Roman"/>
                <w:b/>
                <w:bCs/>
                <w:sz w:val="24"/>
                <w:szCs w:val="24"/>
              </w:rPr>
              <w:t>Theoretical Orientations:</w:t>
            </w:r>
            <w:r>
              <w:rPr>
                <w:rFonts w:ascii="Times New Roman" w:hAnsi="Times New Roman"/>
                <w:sz w:val="24"/>
                <w:szCs w:val="24"/>
              </w:rPr>
              <w:t xml:space="preserve"> Psychology of Perception- From the Gestalt school to the ‘New Look’ schools, Brunswik’s probabilistic theory; the ‘lens model’, Gibson’s ecological theory, The transactional school.</w:t>
            </w:r>
          </w:p>
          <w:p>
            <w:pPr>
              <w:pStyle w:val="TableParagraph"/>
              <w:widowControl w:val="false"/>
              <w:spacing w:lineRule="exact" w:line="274" w:before="25" w:after="0"/>
              <w:ind w:hanging="0"/>
              <w:rPr>
                <w:rFonts w:ascii="Times New Roman" w:hAnsi="Times New Roman"/>
                <w:sz w:val="24"/>
                <w:szCs w:val="24"/>
              </w:rPr>
            </w:pPr>
            <w:r>
              <w:rPr>
                <w:rFonts w:ascii="Times New Roman" w:hAnsi="Times New Roman"/>
                <w:sz w:val="24"/>
                <w:szCs w:val="24"/>
              </w:rPr>
              <w:t>Social psychological perspective: Kurt Lewin’s Field Theory, Urie Bronfenbrenner; Barker’s Ecological Psychology</w:t>
            </w:r>
          </w:p>
        </w:tc>
        <w:tc>
          <w:tcPr>
            <w:tcW w:w="917" w:type="dxa"/>
            <w:tcBorders>
              <w:left w:val="single" w:sz="2" w:space="0" w:color="000000"/>
              <w:bottom w:val="single" w:sz="2" w:space="0" w:color="000000"/>
              <w:right w:val="single" w:sz="2" w:space="0" w:color="000000"/>
            </w:tcBorders>
          </w:tcPr>
          <w:p>
            <w:pPr>
              <w:pStyle w:val="TableParagraph"/>
              <w:widowControl w:val="false"/>
              <w:rPr>
                <w:rFonts w:ascii="Times New Roman" w:hAnsi="Times New Roman"/>
                <w:b/>
                <w:b/>
                <w:sz w:val="24"/>
                <w:szCs w:val="24"/>
              </w:rPr>
            </w:pPr>
            <w:r>
              <w:rPr>
                <w:rFonts w:ascii="Times New Roman" w:hAnsi="Times New Roman"/>
                <w:b/>
                <w:sz w:val="24"/>
                <w:szCs w:val="24"/>
              </w:rPr>
            </w:r>
          </w:p>
          <w:p>
            <w:pPr>
              <w:pStyle w:val="TableParagraph"/>
              <w:widowControl w:val="false"/>
              <w:ind w:left="3" w:hanging="0"/>
              <w:jc w:val="center"/>
              <w:rPr>
                <w:rFonts w:ascii="Times New Roman" w:hAnsi="Times New Roman"/>
                <w:b/>
                <w:b/>
                <w:sz w:val="24"/>
                <w:szCs w:val="24"/>
              </w:rPr>
            </w:pPr>
            <w:r>
              <w:rPr>
                <w:rFonts w:ascii="Times New Roman" w:hAnsi="Times New Roman"/>
                <w:b/>
                <w:sz w:val="24"/>
                <w:szCs w:val="24"/>
              </w:rPr>
              <w:t>15</w:t>
            </w:r>
          </w:p>
        </w:tc>
      </w:tr>
      <w:tr>
        <w:trPr/>
        <w:tc>
          <w:tcPr>
            <w:tcW w:w="1246" w:type="dxa"/>
            <w:tcBorders>
              <w:left w:val="single" w:sz="2" w:space="0" w:color="000000"/>
              <w:bottom w:val="single" w:sz="2" w:space="0" w:color="000000"/>
            </w:tcBorders>
          </w:tcPr>
          <w:p>
            <w:pPr>
              <w:pStyle w:val="TableParagraph"/>
              <w:widowControl w:val="false"/>
              <w:jc w:val="center"/>
              <w:rPr>
                <w:rFonts w:ascii="Times New Roman" w:hAnsi="Times New Roman"/>
                <w:b/>
                <w:b/>
                <w:sz w:val="24"/>
                <w:szCs w:val="24"/>
              </w:rPr>
            </w:pPr>
            <w:r>
              <w:rPr>
                <w:rFonts w:ascii="Times New Roman" w:hAnsi="Times New Roman"/>
                <w:b/>
                <w:sz w:val="24"/>
                <w:szCs w:val="24"/>
              </w:rPr>
            </w:r>
          </w:p>
          <w:p>
            <w:pPr>
              <w:pStyle w:val="TableParagraph"/>
              <w:widowControl w:val="false"/>
              <w:jc w:val="center"/>
              <w:rPr>
                <w:rFonts w:ascii="Times New Roman" w:hAnsi="Times New Roman"/>
                <w:b/>
                <w:b/>
                <w:sz w:val="24"/>
                <w:szCs w:val="24"/>
              </w:rPr>
            </w:pPr>
            <w:r>
              <w:rPr>
                <w:rFonts w:ascii="Times New Roman" w:hAnsi="Times New Roman"/>
                <w:b/>
                <w:sz w:val="24"/>
                <w:szCs w:val="24"/>
              </w:rPr>
              <w:t>III.</w:t>
            </w:r>
          </w:p>
        </w:tc>
        <w:tc>
          <w:tcPr>
            <w:tcW w:w="7477" w:type="dxa"/>
            <w:tcBorders>
              <w:left w:val="single" w:sz="2" w:space="0" w:color="000000"/>
              <w:bottom w:val="single" w:sz="2" w:space="0" w:color="000000"/>
            </w:tcBorders>
          </w:tcPr>
          <w:p>
            <w:pPr>
              <w:pStyle w:val="TableParagraph"/>
              <w:widowControl w:val="false"/>
              <w:spacing w:lineRule="exact" w:line="274" w:before="25" w:after="0"/>
              <w:ind w:hanging="0"/>
              <w:rPr>
                <w:rFonts w:ascii="Times New Roman" w:hAnsi="Times New Roman"/>
                <w:sz w:val="24"/>
                <w:szCs w:val="24"/>
              </w:rPr>
            </w:pPr>
            <w:r>
              <w:rPr>
                <w:rFonts w:ascii="Times New Roman" w:hAnsi="Times New Roman"/>
                <w:b/>
                <w:bCs/>
                <w:spacing w:val="-6"/>
                <w:sz w:val="24"/>
                <w:szCs w:val="24"/>
              </w:rPr>
              <w:t>Spatio- physical dimensions of behavior</w:t>
            </w:r>
            <w:r>
              <w:rPr>
                <w:rFonts w:ascii="Times New Roman" w:hAnsi="Times New Roman"/>
                <w:spacing w:val="-6"/>
                <w:sz w:val="24"/>
                <w:szCs w:val="24"/>
              </w:rPr>
              <w:t>: Privacy, Personal space, Territoriality; Crowding; Urban environment and stress: Noise pollution</w:t>
            </w:r>
          </w:p>
        </w:tc>
        <w:tc>
          <w:tcPr>
            <w:tcW w:w="917" w:type="dxa"/>
            <w:tcBorders>
              <w:left w:val="single" w:sz="2" w:space="0" w:color="000000"/>
              <w:bottom w:val="single" w:sz="2" w:space="0" w:color="000000"/>
              <w:right w:val="single" w:sz="2" w:space="0" w:color="000000"/>
            </w:tcBorders>
          </w:tcPr>
          <w:p>
            <w:pPr>
              <w:pStyle w:val="TableParagraph"/>
              <w:widowControl w:val="false"/>
              <w:rPr>
                <w:rFonts w:ascii="Times New Roman" w:hAnsi="Times New Roman"/>
                <w:b/>
                <w:b/>
                <w:sz w:val="24"/>
                <w:szCs w:val="24"/>
              </w:rPr>
            </w:pPr>
            <w:r>
              <w:rPr>
                <w:rFonts w:ascii="Times New Roman" w:hAnsi="Times New Roman"/>
                <w:b/>
                <w:sz w:val="24"/>
                <w:szCs w:val="24"/>
              </w:rPr>
            </w:r>
          </w:p>
          <w:p>
            <w:pPr>
              <w:pStyle w:val="TableParagraph"/>
              <w:widowControl w:val="false"/>
              <w:ind w:left="3" w:hanging="0"/>
              <w:jc w:val="center"/>
              <w:rPr>
                <w:rFonts w:ascii="Times New Roman" w:hAnsi="Times New Roman"/>
                <w:b/>
                <w:b/>
                <w:sz w:val="24"/>
                <w:szCs w:val="24"/>
              </w:rPr>
            </w:pPr>
            <w:r>
              <w:rPr>
                <w:rFonts w:ascii="Times New Roman" w:hAnsi="Times New Roman"/>
                <w:b/>
                <w:sz w:val="24"/>
                <w:szCs w:val="24"/>
              </w:rPr>
              <w:t>15</w:t>
            </w:r>
          </w:p>
        </w:tc>
      </w:tr>
      <w:tr>
        <w:trPr/>
        <w:tc>
          <w:tcPr>
            <w:tcW w:w="1246" w:type="dxa"/>
            <w:tcBorders>
              <w:left w:val="single" w:sz="2" w:space="0" w:color="000000"/>
              <w:bottom w:val="single" w:sz="2" w:space="0" w:color="000000"/>
            </w:tcBorders>
          </w:tcPr>
          <w:p>
            <w:pPr>
              <w:pStyle w:val="TableParagraph"/>
              <w:widowControl w:val="false"/>
              <w:jc w:val="center"/>
              <w:rPr>
                <w:rFonts w:ascii="Times New Roman" w:hAnsi="Times New Roman"/>
                <w:b/>
                <w:b/>
                <w:sz w:val="24"/>
                <w:szCs w:val="24"/>
              </w:rPr>
            </w:pPr>
            <w:r>
              <w:rPr>
                <w:rFonts w:ascii="Times New Roman" w:hAnsi="Times New Roman"/>
                <w:b/>
                <w:sz w:val="24"/>
                <w:szCs w:val="24"/>
              </w:rPr>
            </w:r>
          </w:p>
          <w:p>
            <w:pPr>
              <w:pStyle w:val="TableParagraph"/>
              <w:widowControl w:val="false"/>
              <w:ind w:left="107" w:hanging="0"/>
              <w:jc w:val="center"/>
              <w:rPr>
                <w:rFonts w:ascii="Times New Roman" w:hAnsi="Times New Roman"/>
                <w:b/>
                <w:b/>
                <w:sz w:val="24"/>
                <w:szCs w:val="24"/>
              </w:rPr>
            </w:pPr>
            <w:r>
              <w:rPr>
                <w:rFonts w:ascii="Times New Roman" w:hAnsi="Times New Roman"/>
                <w:b/>
                <w:sz w:val="24"/>
                <w:szCs w:val="24"/>
              </w:rPr>
              <w:t>IV.</w:t>
            </w:r>
          </w:p>
        </w:tc>
        <w:tc>
          <w:tcPr>
            <w:tcW w:w="7477" w:type="dxa"/>
            <w:tcBorders>
              <w:left w:val="single" w:sz="2" w:space="0" w:color="000000"/>
              <w:bottom w:val="single" w:sz="2" w:space="0" w:color="000000"/>
            </w:tcBorders>
          </w:tcPr>
          <w:p>
            <w:pPr>
              <w:pStyle w:val="TableParagraph"/>
              <w:widowControl w:val="false"/>
              <w:spacing w:lineRule="exact" w:line="274"/>
              <w:jc w:val="both"/>
              <w:rPr>
                <w:rFonts w:ascii="Times New Roman" w:hAnsi="Times New Roman"/>
                <w:sz w:val="24"/>
                <w:szCs w:val="24"/>
              </w:rPr>
            </w:pPr>
            <w:r>
              <w:rPr>
                <w:rFonts w:ascii="Times New Roman" w:hAnsi="Times New Roman"/>
                <w:b/>
                <w:bCs/>
                <w:sz w:val="24"/>
                <w:szCs w:val="24"/>
              </w:rPr>
              <w:t xml:space="preserve">Pro-environmental Behavior: </w:t>
            </w:r>
            <w:r>
              <w:rPr>
                <w:rFonts w:ascii="Times New Roman" w:hAnsi="Times New Roman"/>
                <w:sz w:val="24"/>
                <w:szCs w:val="24"/>
              </w:rPr>
              <w:t>Informational strategies to promote pro-environmental behavior, Encouraging pro-environmental behavior with rewards and penalties, Persuasive technology to promote pro-environmental behavior</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rFonts w:ascii="Times New Roman" w:hAnsi="Times New Roman"/>
                <w:b/>
                <w:b/>
                <w:sz w:val="24"/>
                <w:szCs w:val="24"/>
              </w:rPr>
            </w:pPr>
            <w:r>
              <w:rPr>
                <w:rFonts w:ascii="Times New Roman" w:hAnsi="Times New Roman"/>
                <w:b/>
                <w:sz w:val="24"/>
                <w:szCs w:val="24"/>
              </w:rPr>
            </w:r>
          </w:p>
          <w:p>
            <w:pPr>
              <w:pStyle w:val="TableParagraph"/>
              <w:widowControl w:val="false"/>
              <w:ind w:left="3" w:hanging="0"/>
              <w:jc w:val="center"/>
              <w:rPr>
                <w:rFonts w:ascii="Times New Roman" w:hAnsi="Times New Roman"/>
                <w:b/>
                <w:b/>
                <w:sz w:val="24"/>
                <w:szCs w:val="24"/>
              </w:rPr>
            </w:pPr>
            <w:r>
              <w:rPr>
                <w:rFonts w:ascii="Times New Roman" w:hAnsi="Times New Roman"/>
                <w:b/>
                <w:sz w:val="24"/>
                <w:szCs w:val="24"/>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sz w:val="24"/>
                <w:szCs w:val="24"/>
              </w:rPr>
            </w:pPr>
            <w:r>
              <w:rPr>
                <w:rFonts w:ascii="Times New Roman" w:hAnsi="Times New Roman"/>
                <w:i/>
                <w:sz w:val="24"/>
                <w:szCs w:val="24"/>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sz w:val="24"/>
                <w:szCs w:val="24"/>
              </w:rPr>
            </w:pPr>
            <w:r>
              <w:rPr>
                <w:rFonts w:ascii="Times New Roman" w:hAnsi="Times New Roman"/>
                <w:b/>
                <w:bCs/>
                <w:sz w:val="24"/>
                <w:szCs w:val="24"/>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sz w:val="24"/>
                <w:szCs w:val="24"/>
              </w:rPr>
            </w:pPr>
            <w:r>
              <w:rPr>
                <w:rFonts w:ascii="Times New Roman" w:hAnsi="Times New Roman"/>
                <w:b/>
                <w:bCs/>
                <w:sz w:val="24"/>
                <w:szCs w:val="24"/>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52"/>
        </w:numPr>
        <w:tabs>
          <w:tab w:val="clear" w:pos="720"/>
          <w:tab w:val="left" w:pos="569" w:leader="none"/>
        </w:tabs>
        <w:spacing w:before="71" w:after="57"/>
        <w:jc w:val="both"/>
        <w:rPr>
          <w:rFonts w:ascii="Times New Roman" w:hAnsi="Times New Roman"/>
        </w:rPr>
      </w:pPr>
      <w:r>
        <w:rPr>
          <w:rFonts w:eastAsia="Songti SC" w:cs="Arial Unicode MS" w:ascii="Times New Roman" w:hAnsi="Times New Roman"/>
          <w:iCs/>
          <w:color w:val="000000"/>
          <w:spacing w:val="2"/>
          <w:lang w:val="en-IN" w:eastAsia="en-IN" w:bidi="hi-IN"/>
        </w:rPr>
        <w:t xml:space="preserve">Steg, L. E., &amp; De Groot, J.I. (2019). </w:t>
      </w:r>
      <w:r>
        <w:rPr>
          <w:rFonts w:eastAsia="Songti SC" w:cs="Arial Unicode MS" w:ascii="Times New Roman" w:hAnsi="Times New Roman"/>
          <w:i/>
          <w:iCs/>
          <w:color w:val="000000"/>
          <w:spacing w:val="2"/>
          <w:lang w:val="en-IN" w:eastAsia="en-IN" w:bidi="hi-IN"/>
        </w:rPr>
        <w:t xml:space="preserve">Environmental psychology: An introduction. </w:t>
      </w:r>
      <w:r>
        <w:rPr>
          <w:rFonts w:eastAsia="Songti SC" w:cs="Arial Unicode MS" w:ascii="Times New Roman" w:hAnsi="Times New Roman"/>
          <w:iCs/>
          <w:color w:val="000000"/>
          <w:spacing w:val="2"/>
          <w:lang w:val="en-IN" w:eastAsia="en-IN" w:bidi="hi-IN"/>
        </w:rPr>
        <w:t>BPS Blackwell.</w:t>
      </w:r>
    </w:p>
    <w:p>
      <w:pPr>
        <w:pStyle w:val="ListParagraph"/>
        <w:tabs>
          <w:tab w:val="clear" w:pos="720"/>
          <w:tab w:val="left" w:pos="569" w:leader="none"/>
        </w:tabs>
        <w:ind w:left="0" w:hanging="0"/>
        <w:jc w:val="both"/>
        <w:rPr>
          <w:rFonts w:ascii="Times New Roman" w:hAnsi="Times New Roman"/>
        </w:rPr>
      </w:pPr>
      <w:r>
        <w:rPr>
          <w:rFonts w:ascii="Times New Roman" w:hAnsi="Times New Roman"/>
          <w:b/>
          <w:bCs/>
          <w:spacing w:val="2"/>
        </w:rPr>
        <w:t>Reference Book:</w:t>
      </w:r>
    </w:p>
    <w:p>
      <w:pPr>
        <w:pStyle w:val="ListParagraph"/>
        <w:numPr>
          <w:ilvl w:val="0"/>
          <w:numId w:val="53"/>
        </w:numPr>
        <w:tabs>
          <w:tab w:val="clear" w:pos="720"/>
          <w:tab w:val="left" w:pos="569" w:leader="none"/>
        </w:tabs>
        <w:jc w:val="both"/>
        <w:rPr>
          <w:rFonts w:ascii="Times New Roman" w:hAnsi="Times New Roman"/>
        </w:rPr>
      </w:pPr>
      <w:r>
        <w:rPr>
          <w:rFonts w:eastAsia="Songti SC" w:cs="Arial Unicode MS" w:ascii="Times New Roman" w:hAnsi="Times New Roman"/>
          <w:b w:val="false"/>
          <w:bCs w:val="false"/>
          <w:iCs/>
          <w:color w:val="000000"/>
          <w:spacing w:val="2"/>
          <w:shd w:fill="auto" w:val="clear"/>
          <w:lang w:val="en-IN" w:eastAsia="en-IN" w:bidi="hi-IN"/>
        </w:rPr>
        <w:t xml:space="preserve">Fisher, J.D., Bell, P.A., and Baum, A. (1984). </w:t>
      </w:r>
      <w:r>
        <w:rPr>
          <w:rFonts w:eastAsia="Songti SC" w:cs="Arial Unicode MS" w:ascii="Times New Roman" w:hAnsi="Times New Roman"/>
          <w:b w:val="false"/>
          <w:bCs w:val="false"/>
          <w:i/>
          <w:iCs/>
          <w:color w:val="000000"/>
          <w:spacing w:val="2"/>
          <w:shd w:fill="auto" w:val="clear"/>
          <w:lang w:val="en-IN" w:eastAsia="en-IN" w:bidi="hi-IN"/>
        </w:rPr>
        <w:t xml:space="preserve">Environmental Psychology. </w:t>
      </w:r>
      <w:r>
        <w:rPr>
          <w:rFonts w:eastAsia="Songti SC" w:cs="Arial Unicode MS" w:ascii="Times New Roman" w:hAnsi="Times New Roman"/>
          <w:b w:val="false"/>
          <w:bCs w:val="false"/>
          <w:iCs/>
          <w:color w:val="000000"/>
          <w:spacing w:val="2"/>
          <w:shd w:fill="auto" w:val="clear"/>
          <w:lang w:val="en-IN" w:eastAsia="en-IN" w:bidi="hi-IN"/>
        </w:rPr>
        <w:t>NY: Holt, Rinchart and Winston</w:t>
      </w:r>
    </w:p>
    <w:p>
      <w:pPr>
        <w:pStyle w:val="ListParagraph"/>
        <w:numPr>
          <w:ilvl w:val="0"/>
          <w:numId w:val="53"/>
        </w:numPr>
        <w:tabs>
          <w:tab w:val="clear" w:pos="720"/>
          <w:tab w:val="left" w:pos="569" w:leader="none"/>
        </w:tabs>
        <w:jc w:val="both"/>
        <w:rPr>
          <w:rFonts w:ascii="Times New Roman" w:hAnsi="Times New Roman"/>
        </w:rPr>
      </w:pPr>
      <w:r>
        <w:rPr>
          <w:rFonts w:eastAsia="Songti SC" w:cs="Arial Unicode MS" w:ascii="Times New Roman" w:hAnsi="Times New Roman"/>
          <w:b w:val="false"/>
          <w:bCs w:val="false"/>
          <w:iCs/>
          <w:color w:val="000000"/>
          <w:spacing w:val="2"/>
          <w:shd w:fill="auto" w:val="clear"/>
          <w:lang w:val="en-IN" w:eastAsia="en-IN" w:bidi="hi-IN"/>
        </w:rPr>
        <w:t>Bonnes, M., &amp; Secchiaroli, G. (1995).</w:t>
      </w:r>
      <w:r>
        <w:rPr>
          <w:rFonts w:eastAsia="Songti SC" w:cs="Arial Unicode MS" w:ascii="Times New Roman" w:hAnsi="Times New Roman"/>
          <w:b w:val="false"/>
          <w:bCs w:val="false"/>
          <w:i/>
          <w:iCs/>
          <w:color w:val="000000"/>
          <w:spacing w:val="2"/>
          <w:shd w:fill="auto" w:val="clear"/>
          <w:lang w:val="en-IN" w:eastAsia="en-IN" w:bidi="hi-IN"/>
        </w:rPr>
        <w:t xml:space="preserve"> Environmental psychology: A psycho-social introduction. </w:t>
      </w:r>
      <w:r>
        <w:rPr>
          <w:rFonts w:eastAsia="Songti SC" w:cs="Arial Unicode MS" w:ascii="Times New Roman" w:hAnsi="Times New Roman"/>
          <w:b w:val="false"/>
          <w:bCs w:val="false"/>
          <w:iCs/>
          <w:color w:val="000000"/>
          <w:spacing w:val="2"/>
          <w:shd w:fill="auto" w:val="clear"/>
          <w:lang w:val="en-IN" w:eastAsia="en-IN" w:bidi="hi-IN"/>
        </w:rPr>
        <w:t>Sage.</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(7</w:t>
            </w:r>
            <w:r>
              <w:rPr>
                <w:rFonts w:ascii="Times New Roman" w:hAnsi="Times New Roman"/>
                <w:b/>
                <w:bCs/>
                <w:vertAlign w:val="superscript"/>
              </w:rPr>
              <w:t>th</w:t>
            </w:r>
            <w:r>
              <w:rPr>
                <w:rFonts w:ascii="Times New Roman" w:hAnsi="Times New Roman"/>
                <w:b/>
                <w:bCs/>
              </w:rPr>
              <w:t xml:space="preserve"> SEMESTER) Minor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lang w:eastAsia="en-IN"/>
              </w:rPr>
              <w:t xml:space="preserve"> </w:t>
            </w:r>
            <w:r>
              <w:rPr>
                <w:rFonts w:ascii="Times New Roman" w:hAnsi="Times New Roman"/>
                <w:b/>
                <w:bCs/>
                <w:lang w:eastAsia="en-IN"/>
              </w:rPr>
              <w:t xml:space="preserve">Basics of Counselling </w:t>
            </w:r>
            <w:r>
              <w:rPr>
                <w:rFonts w:ascii="Times New Roman" w:hAnsi="Times New Roman"/>
                <w:b/>
                <w:bCs/>
                <w:spacing w:val="-9"/>
                <w:lang w:eastAsia="en-IN"/>
              </w:rPr>
              <w:t>Psychology</w:t>
            </w:r>
            <w:r>
              <w:rPr>
                <w:rFonts w:eastAsia="Times New Roman" w:cs="Times New Roman" w:ascii="Times New Roman" w:hAnsi="Times New Roman"/>
                <w:b/>
                <w:bCs/>
                <w:spacing w:val="-9"/>
                <w:lang w:val="en-US" w:eastAsia="en-IN" w:bidi="ar-SA"/>
              </w:rPr>
              <w:t xml:space="preserve">                         Subject Code: PSY062N701</w:t>
            </w:r>
          </w:p>
          <w:p>
            <w:pPr>
              <w:pStyle w:val="Normal"/>
              <w:widowControl w:val="false"/>
              <w:rPr>
                <w:rFonts w:ascii="Times New Roman" w:hAnsi="Times New Roman"/>
              </w:rPr>
            </w:pPr>
            <w:r>
              <w:rPr>
                <w:rFonts w:ascii="Times New Roman" w:hAnsi="Times New Roman"/>
                <w:b/>
                <w:lang w:eastAsia="en-IN"/>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The objective of </w:t>
      </w:r>
      <w:r>
        <w:rPr>
          <w:b/>
          <w:bCs/>
        </w:rPr>
        <w:t xml:space="preserve">Basics of </w:t>
      </w:r>
      <w:r>
        <w:rPr>
          <w:rFonts w:eastAsia="Songti SC" w:cs="Arial Unicode MS"/>
          <w:b/>
          <w:bCs/>
          <w:lang w:val="en-IN" w:eastAsia="en-IN" w:bidi="hi-IN"/>
        </w:rPr>
        <w:t xml:space="preserve">Counselling </w:t>
      </w:r>
      <w:r>
        <w:rPr>
          <w:rFonts w:eastAsia="Songti SC" w:cs="Arial Unicode MS"/>
          <w:b/>
          <w:bCs/>
          <w:spacing w:val="-9"/>
          <w:lang w:val="en-IN" w:eastAsia="en-IN" w:bidi="hi-IN"/>
        </w:rPr>
        <w:t>Psychology</w:t>
      </w:r>
      <w:r>
        <w:rPr>
          <w:rFonts w:eastAsia="Songti SC" w:cs="Arial Unicode MS"/>
          <w:b/>
          <w:spacing w:val="-9"/>
          <w:lang w:val="en-IN" w:eastAsia="en-IN" w:bidi="hi-IN"/>
        </w:rPr>
        <w:t xml:space="preserve"> </w:t>
      </w:r>
      <w:r>
        <w:rPr>
          <w:rFonts w:eastAsia="Songti SC" w:cs="Arial Unicode MS"/>
          <w:color w:val="000000"/>
          <w:spacing w:val="-7"/>
          <w:lang w:val="en-IN" w:eastAsia="en-IN" w:bidi="hi-IN"/>
        </w:rPr>
        <w:t xml:space="preserve">is </w:t>
      </w:r>
      <w:r>
        <w:rPr>
          <w:rFonts w:eastAsia="Songti SC" w:cs="Arial Unicode MS"/>
          <w:color w:val="000000"/>
          <w:spacing w:val="-9"/>
          <w:lang w:val="en-IN" w:eastAsia="en-IN" w:bidi="hi-IN"/>
        </w:rPr>
        <w:t>to introduce the theoretical basis of counselling skills, interviewing techniques and explore the field within the context of a relevant situation</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kern w:val="0"/>
                <w:lang w:eastAsia="en-US" w:bidi="ar-SA"/>
              </w:rPr>
            </w:pPr>
            <w:r>
              <w:rPr>
                <w:rFonts w:ascii="Times New Roman" w:hAnsi="Times New Roman"/>
                <w:bCs/>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basic concept of counselling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concepts and techniques of various approaches of therapies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counselling in practice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ethics and professional issues in counselling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84"/>
        <w:gridCol w:w="7652"/>
        <w:gridCol w:w="914"/>
      </w:tblGrid>
      <w:tr>
        <w:trPr/>
        <w:tc>
          <w:tcPr>
            <w:tcW w:w="1184" w:type="dxa"/>
            <w:tcBorders>
              <w:top w:val="single" w:sz="2" w:space="0" w:color="000000"/>
              <w:left w:val="single" w:sz="2" w:space="0" w:color="000000"/>
              <w:bottom w:val="single" w:sz="2" w:space="0" w:color="000000"/>
            </w:tcBorders>
          </w:tcPr>
          <w:p>
            <w:pPr>
              <w:pStyle w:val="TableParagraph"/>
              <w:widowControl w:val="false"/>
              <w:ind w:left="107" w:hanging="0"/>
              <w:rPr>
                <w:b/>
                <w:b/>
              </w:rPr>
            </w:pPr>
            <w:r>
              <w:rPr>
                <w:b/>
              </w:rPr>
              <w:t>Modules</w:t>
            </w:r>
          </w:p>
        </w:tc>
        <w:tc>
          <w:tcPr>
            <w:tcW w:w="7652" w:type="dxa"/>
            <w:tcBorders>
              <w:top w:val="single" w:sz="2" w:space="0" w:color="000000"/>
              <w:left w:val="single" w:sz="2" w:space="0" w:color="000000"/>
              <w:bottom w:val="single" w:sz="2" w:space="0" w:color="000000"/>
            </w:tcBorders>
          </w:tcPr>
          <w:p>
            <w:pPr>
              <w:pStyle w:val="TableParagraph"/>
              <w:widowControl w:val="false"/>
              <w:ind w:left="107" w:hanging="0"/>
              <w:rPr>
                <w:b/>
                <w:b/>
              </w:rPr>
            </w:pPr>
            <w:r>
              <w:rPr>
                <w:b/>
              </w:rPr>
              <w:t>Topics / Course content</w:t>
            </w:r>
          </w:p>
        </w:tc>
        <w:tc>
          <w:tcPr>
            <w:tcW w:w="914" w:type="dxa"/>
            <w:tcBorders>
              <w:top w:val="single" w:sz="2" w:space="0" w:color="000000"/>
              <w:left w:val="single" w:sz="2" w:space="0" w:color="000000"/>
              <w:bottom w:val="single" w:sz="2" w:space="0" w:color="000000"/>
              <w:right w:val="single" w:sz="2" w:space="0" w:color="000000"/>
            </w:tcBorders>
          </w:tcPr>
          <w:p>
            <w:pPr>
              <w:pStyle w:val="TableParagraph"/>
              <w:widowControl w:val="false"/>
              <w:ind w:left="107" w:hanging="0"/>
              <w:rPr>
                <w:b/>
                <w:b/>
              </w:rPr>
            </w:pPr>
            <w:r>
              <w:rPr>
                <w:b/>
              </w:rPr>
              <w:t>Hours</w:t>
            </w:r>
          </w:p>
        </w:tc>
      </w:tr>
      <w:tr>
        <w:trPr>
          <w:trHeight w:val="446" w:hRule="atLeast"/>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ind w:left="107" w:hanging="0"/>
              <w:rPr>
                <w:b/>
                <w:b/>
              </w:rPr>
            </w:pPr>
            <w:r>
              <w:rPr>
                <w:b/>
              </w:rPr>
              <w:t>I.</w:t>
            </w:r>
          </w:p>
        </w:tc>
        <w:tc>
          <w:tcPr>
            <w:tcW w:w="7652" w:type="dxa"/>
            <w:tcBorders>
              <w:left w:val="single" w:sz="2" w:space="0" w:color="000000"/>
              <w:bottom w:val="single" w:sz="2" w:space="0" w:color="000000"/>
            </w:tcBorders>
          </w:tcPr>
          <w:p>
            <w:pPr>
              <w:pStyle w:val="TableParagraph"/>
              <w:widowControl w:val="false"/>
              <w:spacing w:before="63" w:after="0"/>
              <w:rPr/>
            </w:pPr>
            <w:r>
              <w:rPr>
                <w:b/>
              </w:rPr>
              <w:t xml:space="preserve">Introduction to Counselling psychology: </w:t>
            </w:r>
            <w:r>
              <w:rPr>
                <w:bCs/>
              </w:rPr>
              <w:t>Definition: Aims and Allied Professions, A brief overview of scope of counselling and psychotherapy; Goals of counselling in various areas; Counselling psychotherapy, types of counselling.</w:t>
            </w:r>
          </w:p>
        </w:tc>
        <w:tc>
          <w:tcPr>
            <w:tcW w:w="914"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107" w:hanging="0"/>
              <w:rPr>
                <w:b/>
                <w:b/>
              </w:rPr>
            </w:pPr>
            <w:r>
              <w:rPr>
                <w:b/>
              </w:rPr>
              <w:t>15</w:t>
            </w:r>
          </w:p>
        </w:tc>
      </w:tr>
      <w:tr>
        <w:trPr>
          <w:trHeight w:val="620" w:hRule="atLeast"/>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2" w:type="dxa"/>
            <w:tcBorders>
              <w:left w:val="single" w:sz="2" w:space="0" w:color="000000"/>
              <w:bottom w:val="single" w:sz="2" w:space="0" w:color="000000"/>
            </w:tcBorders>
          </w:tcPr>
          <w:p>
            <w:pPr>
              <w:pStyle w:val="TableParagraph"/>
              <w:widowControl w:val="false"/>
              <w:spacing w:before="25" w:after="0"/>
              <w:rPr/>
            </w:pPr>
            <w:r>
              <w:rPr>
                <w:b/>
                <w:bCs/>
              </w:rPr>
              <w:t>Approaches to Counselling Therapy:</w:t>
            </w:r>
            <w:r>
              <w:rPr/>
              <w:t xml:space="preserve"> The humanistic approach person-centered therapy): Historical Context, Carl Roger’s Contribution, Key Concepts and Techniques in the Humanistic Approach, The Counsellor-Client Relationship, Application of the Humanistic Approach; Cognitive behaviour therapy: History Context of Cognitive Behavior Therapy; Gestalt therapy, Psychoanalytic therapy.</w:t>
            </w:r>
          </w:p>
        </w:tc>
        <w:tc>
          <w:tcPr>
            <w:tcW w:w="914"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2" w:type="dxa"/>
            <w:tcBorders>
              <w:left w:val="single" w:sz="2" w:space="0" w:color="000000"/>
              <w:bottom w:val="single" w:sz="2" w:space="0" w:color="000000"/>
            </w:tcBorders>
          </w:tcPr>
          <w:p>
            <w:pPr>
              <w:pStyle w:val="TableParagraph"/>
              <w:widowControl w:val="false"/>
              <w:spacing w:before="25" w:after="0"/>
              <w:rPr>
                <w:spacing w:val="-6"/>
              </w:rPr>
            </w:pPr>
            <w:r>
              <w:rPr>
                <w:b/>
                <w:bCs/>
                <w:spacing w:val="-6"/>
              </w:rPr>
              <w:t xml:space="preserve">Counselling as a process: </w:t>
            </w:r>
            <w:r>
              <w:rPr>
                <w:spacing w:val="-6"/>
              </w:rPr>
              <w:t>Understanding counselling as a process- Outcome &amp; process goals in counselling; Psychoanalysis: Introduction- Assumptions- acquisition- Maintenance- Practice. The counsellor as a Person- Personality characteristics, Self-awareness and Needs of the Counsellor Motivations of Becoming a Counsellor Role and Functions of a counsellor.</w:t>
            </w:r>
          </w:p>
        </w:tc>
        <w:tc>
          <w:tcPr>
            <w:tcW w:w="914"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2" w:type="dxa"/>
            <w:tcBorders>
              <w:left w:val="single" w:sz="2" w:space="0" w:color="000000"/>
              <w:bottom w:val="single" w:sz="2" w:space="0" w:color="000000"/>
            </w:tcBorders>
          </w:tcPr>
          <w:p>
            <w:pPr>
              <w:pStyle w:val="TableParagraph"/>
              <w:widowControl w:val="false"/>
              <w:jc w:val="both"/>
              <w:rPr/>
            </w:pPr>
            <w:r>
              <w:rPr>
                <w:b/>
                <w:bCs/>
              </w:rPr>
              <w:t xml:space="preserve">Ethical and Legal Consideration: </w:t>
            </w:r>
            <w:r>
              <w:rPr/>
              <w:t>Ethics and Professional Issues in Counselling, Definition of ethics, Ethics and Counselling, Professional codes of ethics and standards, the Development of Code of Ethics of Counsellors, Ethical counselling, legal concerns of counsellors, Conflicts within and among ethical codes, Ethical decision making, The Right of Informed Consent, Dimensions of Confidentiality, The Counselling Code of Ethics- Foundation- Purpose- Content- Violations- Considerations, Ethical Issues in Multi-Cultural counselling.</w:t>
            </w:r>
          </w:p>
          <w:p>
            <w:pPr>
              <w:pStyle w:val="Normal"/>
              <w:widowControl w:val="false"/>
              <w:jc w:val="both"/>
              <w:rPr>
                <w:rFonts w:ascii="Times New Roman" w:hAnsi="Times New Roman" w:eastAsia="Times New Roman"/>
                <w:kern w:val="0"/>
                <w:lang w:eastAsia="en-IN" w:bidi="ar-SA"/>
              </w:rPr>
            </w:pPr>
            <w:r>
              <w:rPr>
                <w:rFonts w:eastAsia="Times New Roman" w:ascii="Times New Roman" w:hAnsi="Times New Roman"/>
                <w:kern w:val="0"/>
                <w:lang w:eastAsia="en-IN" w:bidi="ar-SA"/>
              </w:rPr>
              <w:t>Mental Health Care Act 2017</w:t>
            </w:r>
          </w:p>
        </w:tc>
        <w:tc>
          <w:tcPr>
            <w:tcW w:w="914"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2"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4" w:type="dxa"/>
            <w:tcBorders>
              <w:left w:val="single" w:sz="2" w:space="0" w:color="000000"/>
              <w:bottom w:val="single" w:sz="2" w:space="0" w:color="000000"/>
              <w:right w:val="single" w:sz="2" w:space="0" w:color="000000"/>
            </w:tcBorders>
          </w:tcPr>
          <w:p>
            <w:pPr>
              <w:pStyle w:val="TableContents"/>
              <w:widowControl w:val="false"/>
              <w:rPr>
                <w:rFonts w:ascii="Times New Roman" w:hAnsi="Times New Roman"/>
              </w:rPr>
            </w:pPr>
            <w:r>
              <w:rPr>
                <w:rFonts w:ascii="Times New Roman" w:hAnsi="Times New Roman"/>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ind w:left="0" w:hanging="0"/>
        <w:jc w:val="both"/>
        <w:rPr/>
      </w:pPr>
      <w:r>
        <w:rPr>
          <w:rFonts w:eastAsia="Songti SC" w:cs="Arial Unicode MS"/>
          <w:b/>
          <w:lang w:val="en-IN" w:eastAsia="en-IN" w:bidi="hi-IN"/>
        </w:rPr>
        <w:t>Textbook:</w:t>
      </w:r>
    </w:p>
    <w:p>
      <w:pPr>
        <w:pStyle w:val="ListParagraph"/>
        <w:numPr>
          <w:ilvl w:val="0"/>
          <w:numId w:val="54"/>
        </w:numPr>
        <w:tabs>
          <w:tab w:val="clear" w:pos="720"/>
          <w:tab w:val="left" w:pos="569" w:leader="none"/>
        </w:tabs>
        <w:jc w:val="both"/>
        <w:rPr/>
      </w:pPr>
      <w:r>
        <w:rPr>
          <w:color w:val="222222"/>
          <w:lang w:eastAsia="en-IN"/>
        </w:rPr>
        <w:t>Murphy, D. (Ed.). (2017).</w:t>
      </w:r>
      <w:r>
        <w:rPr>
          <w:i/>
          <w:color w:val="222222"/>
          <w:lang w:eastAsia="en-IN"/>
        </w:rPr>
        <w:t>Counselling psychology: A textbook for study and practice</w:t>
      </w:r>
      <w:r>
        <w:rPr>
          <w:color w:val="222222"/>
          <w:lang w:eastAsia="en-IN"/>
        </w:rPr>
        <w:t>. John Wiley &amp; Sons.</w:t>
      </w:r>
    </w:p>
    <w:p>
      <w:pPr>
        <w:pStyle w:val="ListParagraph"/>
        <w:tabs>
          <w:tab w:val="clear" w:pos="720"/>
          <w:tab w:val="left" w:pos="569" w:leader="none"/>
        </w:tabs>
        <w:ind w:left="0" w:hanging="0"/>
        <w:jc w:val="both"/>
        <w:rPr/>
      </w:pPr>
      <w:r>
        <w:rPr>
          <w:b/>
          <w:bCs/>
          <w:spacing w:val="2"/>
        </w:rPr>
        <w:t>Reference Book:</w:t>
      </w:r>
    </w:p>
    <w:p>
      <w:pPr>
        <w:pStyle w:val="ListParagraph"/>
        <w:numPr>
          <w:ilvl w:val="0"/>
          <w:numId w:val="55"/>
        </w:numPr>
        <w:tabs>
          <w:tab w:val="clear" w:pos="720"/>
          <w:tab w:val="left" w:pos="569" w:leader="none"/>
        </w:tabs>
        <w:jc w:val="both"/>
        <w:rPr/>
      </w:pPr>
      <w:r>
        <w:rPr>
          <w:rFonts w:eastAsia="Songti SC"/>
          <w:color w:val="222222"/>
          <w:lang w:val="en-IN" w:eastAsia="en-IN" w:bidi="hi-IN"/>
        </w:rPr>
        <w:t xml:space="preserve">Larsson, P., Brooks, O., &amp; Loewenthal, D. (2012). Counselling psychology and diagnostic categories: A critical literature review. </w:t>
      </w:r>
      <w:r>
        <w:rPr>
          <w:rFonts w:eastAsia="Songti SC"/>
          <w:i/>
          <w:color w:val="222222"/>
          <w:lang w:val="en-IN" w:eastAsia="en-IN" w:bidi="hi-IN"/>
        </w:rPr>
        <w:t>Counselling Psychology Review</w:t>
      </w:r>
      <w:r>
        <w:rPr>
          <w:rFonts w:eastAsia="Songti SC"/>
          <w:color w:val="222222"/>
          <w:lang w:val="en-IN" w:eastAsia="en-IN" w:bidi="hi-IN"/>
        </w:rPr>
        <w:t xml:space="preserve">, </w:t>
      </w:r>
      <w:r>
        <w:rPr>
          <w:rFonts w:eastAsia="Songti SC"/>
          <w:i/>
          <w:color w:val="222222"/>
          <w:lang w:val="en-IN" w:eastAsia="en-IN" w:bidi="hi-IN"/>
        </w:rPr>
        <w:t>27</w:t>
      </w:r>
      <w:r>
        <w:rPr>
          <w:rFonts w:eastAsia="Songti SC"/>
          <w:color w:val="222222"/>
          <w:lang w:val="en-IN" w:eastAsia="en-IN" w:bidi="hi-IN"/>
        </w:rPr>
        <w:t>(3), 55-67.</w:t>
      </w:r>
    </w:p>
    <w:p>
      <w:pPr>
        <w:pStyle w:val="ListParagraph"/>
        <w:numPr>
          <w:ilvl w:val="0"/>
          <w:numId w:val="55"/>
        </w:numPr>
        <w:tabs>
          <w:tab w:val="clear" w:pos="720"/>
          <w:tab w:val="left" w:pos="569" w:leader="none"/>
        </w:tabs>
        <w:jc w:val="both"/>
        <w:rPr/>
      </w:pPr>
      <w:r>
        <w:rPr>
          <w:rFonts w:eastAsia="Songti SC"/>
          <w:color w:val="222222"/>
          <w:lang w:val="en-IN" w:eastAsia="en-IN" w:bidi="hi-IN"/>
        </w:rPr>
        <w:t xml:space="preserve">Galbraith, V. (Ed.). (2017). </w:t>
      </w:r>
      <w:r>
        <w:rPr>
          <w:rFonts w:eastAsia="Songti SC"/>
          <w:i/>
          <w:color w:val="222222"/>
          <w:lang w:val="en-IN" w:eastAsia="en-IN" w:bidi="hi-IN"/>
        </w:rPr>
        <w:t>Counselling psychology</w:t>
      </w:r>
      <w:r>
        <w:rPr>
          <w:rFonts w:eastAsia="Songti SC"/>
          <w:color w:val="222222"/>
          <w:lang w:val="en-IN" w:eastAsia="en-IN" w:bidi="hi-IN"/>
        </w:rPr>
        <w:t>. Routledge.</w:t>
      </w:r>
    </w:p>
    <w:p>
      <w:pPr>
        <w:pStyle w:val="Normal"/>
        <w:tabs>
          <w:tab w:val="clear" w:pos="720"/>
          <w:tab w:val="left" w:pos="569" w:leader="none"/>
        </w:tabs>
        <w:jc w:val="both"/>
        <w:rPr>
          <w:rFonts w:ascii="Times New Roman" w:hAnsi="Times New Roman"/>
          <w:shd w:fill="FFFF00" w:val="clear"/>
        </w:rPr>
      </w:pPr>
      <w:r>
        <w:rPr>
          <w:rFonts w:ascii="Times New Roman" w:hAnsi="Times New Roman"/>
          <w:shd w:fill="FFFF00" w:val="clear"/>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Subject Name:  Qualitative Research Methods</w:t>
            </w:r>
            <w:r>
              <w:rPr>
                <w:rFonts w:eastAsia="Times New Roman" w:cs="Times New Roman" w:ascii="Times New Roman" w:hAnsi="Times New Roman"/>
                <w:b/>
                <w:lang w:val="en-US" w:eastAsia="en-IN" w:bidi="ar-SA"/>
              </w:rPr>
              <w:t xml:space="preserve">                         Subject Code: PSY062M801</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b/>
          <w:spacing w:val="-1"/>
        </w:rPr>
        <w:t xml:space="preserve">Qualitative Research Methods </w:t>
      </w:r>
      <w:r>
        <w:rPr>
          <w:rFonts w:eastAsia="Songti SC" w:cs="Arial Unicode MS"/>
          <w:spacing w:val="-7"/>
          <w:lang w:val="en-IN" w:eastAsia="en-IN" w:bidi="hi-IN"/>
        </w:rPr>
        <w:t xml:space="preserve">is </w:t>
      </w:r>
      <w:r>
        <w:rPr>
          <w:rFonts w:eastAsia="Songti SC" w:cs="Arial Unicode MS"/>
          <w:spacing w:val="-9"/>
          <w:lang w:val="en-IN" w:eastAsia="en-IN" w:bidi="hi-IN"/>
        </w:rPr>
        <w:t xml:space="preserve">to </w:t>
      </w:r>
      <w:r>
        <w:rPr>
          <w:rFonts w:eastAsia="Songti SC" w:cs="Arial Unicode MS"/>
          <w:color w:val="000000"/>
          <w:spacing w:val="-9"/>
          <w:lang w:val="en-IN" w:eastAsia="en-IN" w:bidi="hi-IN"/>
        </w:rPr>
        <w:t>provide theoretical foundation on qualitative research methods in psychology.</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key concept of qualitative research</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different types of qualitative research.</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research methods in appropriate settings with reference to individual, groups and situation.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rHeight w:val="284"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data through qualitative data analysis techniques.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177" w:after="0"/>
              <w:ind w:left="107" w:hanging="0"/>
              <w:rPr>
                <w:b/>
                <w:b/>
              </w:rPr>
            </w:pPr>
            <w:r>
              <w:rPr>
                <w:b/>
              </w:rPr>
              <w:t>I.</w:t>
            </w:r>
          </w:p>
        </w:tc>
        <w:tc>
          <w:tcPr>
            <w:tcW w:w="7655" w:type="dxa"/>
            <w:tcBorders>
              <w:left w:val="single" w:sz="2" w:space="0" w:color="000000"/>
              <w:bottom w:val="single" w:sz="2" w:space="0" w:color="000000"/>
            </w:tcBorders>
          </w:tcPr>
          <w:p>
            <w:pPr>
              <w:pStyle w:val="Normal"/>
              <w:widowControl w:val="false"/>
              <w:tabs>
                <w:tab w:val="left" w:pos="220" w:leader="none"/>
                <w:tab w:val="left" w:pos="720" w:leader="none"/>
              </w:tabs>
              <w:rPr>
                <w:rFonts w:ascii="Times New Roman" w:hAnsi="Times New Roman" w:eastAsia="Calibri"/>
                <w:b/>
                <w:b/>
                <w:color w:val="000000"/>
                <w:kern w:val="0"/>
                <w:lang w:eastAsia="en-IN" w:bidi="ar-SA"/>
              </w:rPr>
            </w:pPr>
            <w:r>
              <w:rPr>
                <w:rFonts w:eastAsia="Calibri" w:ascii="Times New Roman" w:hAnsi="Times New Roman"/>
                <w:b/>
                <w:color w:val="000000"/>
                <w:kern w:val="0"/>
                <w:lang w:eastAsia="en-IN" w:bidi="ar-SA"/>
              </w:rPr>
              <w:t>Foundations of qualitative research</w:t>
            </w:r>
          </w:p>
          <w:p>
            <w:pPr>
              <w:pStyle w:val="Normal"/>
              <w:widowControl w:val="false"/>
              <w:tabs>
                <w:tab w:val="left" w:pos="220" w:leader="none"/>
                <w:tab w:val="left" w:pos="720" w:leader="none"/>
              </w:tabs>
              <w:rPr>
                <w:rFonts w:ascii="Times New Roman" w:hAnsi="Times New Roman" w:eastAsia="Calibri"/>
                <w:color w:val="000000"/>
                <w:kern w:val="0"/>
                <w:lang w:val="en-US" w:eastAsia="en-IN" w:bidi="ar-SA"/>
              </w:rPr>
            </w:pPr>
            <w:r>
              <w:rPr>
                <w:rFonts w:eastAsia="Calibri" w:ascii="Times New Roman" w:hAnsi="Times New Roman"/>
                <w:color w:val="000000"/>
                <w:kern w:val="0"/>
                <w:lang w:val="en-US" w:eastAsia="en-IN" w:bidi="ar-SA"/>
              </w:rPr>
              <w:t>Defining qualitative research; Historical development of qualitative research; Key philosophical and methodological issues in qualitative research; Different traditions of qualitative research: Grounded theory, Narrative approach, Ethnography, Action research</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rPr>
                <w:b/>
                <w:b/>
              </w:rPr>
            </w:pPr>
            <w:r>
              <w:rPr>
                <w:b/>
              </w:rPr>
            </w:r>
          </w:p>
          <w:p>
            <w:pPr>
              <w:pStyle w:val="TableParagraph"/>
              <w:widowControl w:val="false"/>
              <w:spacing w:before="150" w:after="0"/>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Normal"/>
              <w:widowControl w:val="false"/>
              <w:tabs>
                <w:tab w:val="left" w:pos="220" w:leader="none"/>
                <w:tab w:val="left" w:pos="720" w:leader="none"/>
              </w:tabs>
              <w:rPr>
                <w:rFonts w:ascii="Times New Roman" w:hAnsi="Times New Roman" w:eastAsia="Calibri"/>
                <w:b/>
                <w:b/>
                <w:color w:val="000000"/>
                <w:kern w:val="0"/>
                <w:lang w:val="en-US" w:eastAsia="en-IN" w:bidi="ar-SA"/>
              </w:rPr>
            </w:pPr>
            <w:r>
              <w:rPr>
                <w:rFonts w:eastAsia="Calibri" w:ascii="Times New Roman" w:hAnsi="Times New Roman"/>
                <w:b/>
                <w:color w:val="000000"/>
                <w:kern w:val="0"/>
                <w:lang w:val="en-US" w:eastAsia="en-IN" w:bidi="ar-SA"/>
              </w:rPr>
              <w:t>Qualitative research design</w:t>
            </w:r>
          </w:p>
          <w:p>
            <w:pPr>
              <w:pStyle w:val="Normal"/>
              <w:widowControl w:val="false"/>
              <w:tabs>
                <w:tab w:val="left" w:pos="220" w:leader="none"/>
                <w:tab w:val="left" w:pos="720" w:leader="none"/>
              </w:tabs>
              <w:rPr>
                <w:rFonts w:ascii="Times New Roman" w:hAnsi="Times New Roman"/>
                <w:color w:val="000000"/>
                <w:lang w:val="en-US"/>
              </w:rPr>
            </w:pPr>
            <w:r>
              <w:rPr>
                <w:rFonts w:eastAsia="Calibri" w:ascii="Times New Roman" w:hAnsi="Times New Roman"/>
                <w:color w:val="000000"/>
                <w:kern w:val="0"/>
                <w:lang w:val="en-US" w:eastAsia="en-IN" w:bidi="ar-SA"/>
              </w:rPr>
              <w:t xml:space="preserve">Conceptualizing research questions, Issues of paradigm; Designing samples; Theoretical sampling, contrasting qualitative with quantitative approach in research process; Issues of Credibility and trustworthiness </w:t>
            </w:r>
            <w:r>
              <w:rPr>
                <w:rFonts w:eastAsia="MS Mincho" w:cs="MS Mincho" w:ascii="Times New Roman" w:hAnsi="Times New Roman"/>
                <w:color w:val="000000"/>
                <w:kern w:val="0"/>
                <w:lang w:val="en-US" w:eastAsia="en-IN" w:bidi="ar-SA"/>
              </w:rPr>
              <w:t> </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Default"/>
              <w:widowControl w:val="false"/>
              <w:jc w:val="both"/>
              <w:rPr>
                <w:b/>
                <w:b/>
                <w:kern w:val="0"/>
                <w:lang w:eastAsia="en-IN" w:bidi="ar-SA"/>
              </w:rPr>
            </w:pPr>
            <w:r>
              <w:rPr>
                <w:b/>
                <w:kern w:val="0"/>
                <w:lang w:eastAsia="en-IN" w:bidi="ar-SA"/>
              </w:rPr>
              <w:t>Methods of collecting qualitative data</w:t>
            </w:r>
          </w:p>
          <w:p>
            <w:pPr>
              <w:pStyle w:val="Normal"/>
              <w:widowControl w:val="false"/>
              <w:tabs>
                <w:tab w:val="left" w:pos="220" w:leader="none"/>
                <w:tab w:val="left" w:pos="720" w:leader="none"/>
              </w:tabs>
              <w:rPr>
                <w:rFonts w:ascii="Times New Roman" w:hAnsi="Times New Roman"/>
                <w:color w:val="000000"/>
                <w:lang w:val="en-US"/>
              </w:rPr>
            </w:pPr>
            <w:r>
              <w:rPr>
                <w:rFonts w:eastAsia="Calibri" w:ascii="Times New Roman" w:hAnsi="Times New Roman"/>
                <w:color w:val="000000"/>
                <w:kern w:val="0"/>
                <w:lang w:val="en-US" w:bidi="ar-SA"/>
              </w:rPr>
              <w:t xml:space="preserve">What is qualitative data? Various methods of collecting qualitative data: participant observation, interviewing, focus groups, life history and oral history, documents, diaries, photographs, films and videos, conversation, texts and case studies </w:t>
            </w:r>
            <w:r>
              <w:rPr>
                <w:rFonts w:eastAsia="MS Mincho" w:cs="MS Mincho" w:ascii="Times New Roman" w:hAnsi="Times New Roman"/>
                <w:color w:val="000000"/>
                <w:kern w:val="0"/>
                <w:lang w:val="en-US" w:bidi="ar-SA"/>
              </w:rPr>
              <w:t> </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Normal"/>
              <w:widowControl w:val="false"/>
              <w:rPr>
                <w:rFonts w:ascii="Times New Roman" w:hAnsi="Times New Roman" w:eastAsia="Times New Roman"/>
                <w:b/>
                <w:b/>
                <w:kern w:val="0"/>
                <w:lang w:val="en-US" w:eastAsia="en-IN" w:bidi="ar-SA"/>
              </w:rPr>
            </w:pPr>
            <w:r>
              <w:rPr>
                <w:rFonts w:eastAsia="Times New Roman" w:ascii="Times New Roman" w:hAnsi="Times New Roman"/>
                <w:b/>
                <w:kern w:val="0"/>
                <w:lang w:val="en-US" w:eastAsia="en-IN" w:bidi="ar-SA"/>
              </w:rPr>
              <w:t>Analysing qualitative data</w:t>
            </w:r>
          </w:p>
          <w:p>
            <w:pPr>
              <w:pStyle w:val="Normal"/>
              <w:widowControl w:val="false"/>
              <w:spacing w:before="0" w:after="240"/>
              <w:rPr>
                <w:rFonts w:ascii="Times New Roman" w:hAnsi="Times New Roman" w:eastAsia="Times New Roman"/>
                <w:color w:val="000000"/>
                <w:kern w:val="0"/>
                <w:lang w:val="en-US" w:eastAsia="en-IN" w:bidi="ar-SA"/>
              </w:rPr>
            </w:pPr>
            <w:r>
              <w:rPr>
                <w:rFonts w:eastAsia="Times New Roman" w:ascii="Times New Roman" w:hAnsi="Times New Roman"/>
                <w:color w:val="000000"/>
                <w:kern w:val="0"/>
                <w:lang w:val="en-US" w:eastAsia="en-IN" w:bidi="ar-SA"/>
              </w:rPr>
              <w:t>Different traditions of qualitative data analysis; thematic analysis, Interpretative phenomenological analysis, Narrative analysis, Discourse analysis, Content analysis</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Textbooks:</w:t>
      </w:r>
    </w:p>
    <w:p>
      <w:pPr>
        <w:pStyle w:val="ListParagraph"/>
        <w:numPr>
          <w:ilvl w:val="0"/>
          <w:numId w:val="56"/>
        </w:numPr>
        <w:tabs>
          <w:tab w:val="clear" w:pos="720"/>
          <w:tab w:val="left" w:pos="569" w:leader="none"/>
        </w:tabs>
        <w:spacing w:before="14" w:after="0"/>
        <w:jc w:val="both"/>
        <w:rPr/>
      </w:pPr>
      <w:r>
        <w:rPr>
          <w:color w:val="000000"/>
        </w:rPr>
        <w:t xml:space="preserve">Ritchie,J.&amp; Lewis,J.(eds.).(2003).Qualitative research practice: A guide for social science students and researchers. New Delhi: Sage </w:t>
      </w:r>
      <w:r>
        <w:rPr>
          <w:rFonts w:eastAsia="MS Mincho" w:cs="MS Mincho"/>
          <w:color w:val="000000"/>
        </w:rPr>
        <w:t> </w:t>
      </w:r>
    </w:p>
    <w:p>
      <w:pPr>
        <w:pStyle w:val="ListParagraph"/>
        <w:numPr>
          <w:ilvl w:val="0"/>
          <w:numId w:val="56"/>
        </w:numPr>
        <w:tabs>
          <w:tab w:val="clear" w:pos="720"/>
          <w:tab w:val="left" w:pos="569" w:leader="none"/>
        </w:tabs>
        <w:spacing w:before="14" w:after="0"/>
        <w:jc w:val="both"/>
        <w:rPr/>
      </w:pPr>
      <w:r>
        <w:rPr>
          <w:rFonts w:eastAsia="Songti SC" w:cs="Arial Unicode MS"/>
          <w:color w:val="000000"/>
          <w:spacing w:val="2"/>
          <w:lang w:eastAsia="en-IN" w:bidi="hi-IN"/>
        </w:rPr>
        <w:t>Biber,S.N.H and Leavy(2006).the practice of qualitative research. New Delhi:Sage publications.</w:t>
      </w:r>
    </w:p>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 xml:space="preserve">References: </w:t>
      </w:r>
    </w:p>
    <w:p>
      <w:pPr>
        <w:pStyle w:val="Normal"/>
        <w:widowControl w:val="false"/>
        <w:numPr>
          <w:ilvl w:val="0"/>
          <w:numId w:val="57"/>
        </w:numPr>
        <w:tabs>
          <w:tab w:val="left" w:pos="220" w:leader="none"/>
          <w:tab w:val="left" w:pos="720" w:leader="none"/>
        </w:tabs>
        <w:spacing w:before="14" w:after="0"/>
        <w:jc w:val="both"/>
        <w:rPr>
          <w:rFonts w:ascii="Times New Roman" w:hAnsi="Times New Roman"/>
        </w:rPr>
      </w:pPr>
      <w:r>
        <w:rPr>
          <w:rFonts w:ascii="Times New Roman" w:hAnsi="Times New Roman"/>
          <w:color w:val="000000"/>
          <w:spacing w:val="2"/>
          <w:lang w:val="en-US" w:eastAsia="en-IN"/>
        </w:rPr>
        <w:t>Silverman, D and Marvasti,A(2008).Doing qualitative research .New Delhi:Sage publication</w:t>
      </w:r>
    </w:p>
    <w:p>
      <w:pPr>
        <w:pStyle w:val="ListParagraph"/>
        <w:tabs>
          <w:tab w:val="clear" w:pos="720"/>
          <w:tab w:val="left" w:pos="569" w:leader="none"/>
        </w:tabs>
        <w:ind w:left="0" w:hanging="0"/>
        <w:jc w:val="both"/>
        <w:rPr>
          <w:shd w:fill="FFFF00" w:val="clear"/>
        </w:rPr>
      </w:pPr>
      <w:r>
        <w:rPr>
          <w:shd w:fill="FFFF00" w:val="clear"/>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w:t>
            </w:r>
          </w:p>
        </w:tc>
      </w:tr>
    </w:tbl>
    <w:p>
      <w:pPr>
        <w:pStyle w:val="ListParagraph"/>
        <w:tabs>
          <w:tab w:val="clear" w:pos="720"/>
          <w:tab w:val="left" w:pos="569" w:leader="none"/>
        </w:tabs>
        <w:ind w:left="0" w:hanging="0"/>
        <w:jc w:val="both"/>
        <w:rPr>
          <w:i/>
          <w:i/>
        </w:rPr>
      </w:pPr>
      <w:r>
        <w:rPr>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eastAsia="Times New Roman" w:cs="Times New Roman" w:ascii="Times New Roman" w:hAnsi="Times New Roman"/>
                <w:b/>
                <w:lang w:val="en-US" w:eastAsia="en-US" w:bidi="ar-SA"/>
              </w:rPr>
              <w:t>Research Methodology</w:t>
            </w:r>
            <w:r>
              <w:rPr>
                <w:rFonts w:eastAsia="Times New Roman" w:cs="Times New Roman" w:ascii="Times New Roman" w:hAnsi="Times New Roman"/>
                <w:b/>
                <w:lang w:val="en-US" w:eastAsia="en-IN" w:bidi="ar-SA"/>
              </w:rPr>
              <w:t xml:space="preserve">                         Subject Code: PSY062M802</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1"/>
          <w:lang w:val="en-IN" w:eastAsia="en-IN" w:bidi="hi-IN"/>
        </w:rPr>
        <w:t xml:space="preserve">The objective of </w:t>
      </w:r>
      <w:r>
        <w:rPr>
          <w:b/>
          <w:bCs/>
          <w:spacing w:val="-1"/>
        </w:rPr>
        <w:t>Research Methodology</w:t>
      </w:r>
      <w:r>
        <w:rPr>
          <w:b/>
          <w:spacing w:val="-1"/>
        </w:rPr>
        <w:t xml:space="preserve"> </w:t>
      </w:r>
      <w:r>
        <w:rPr>
          <w:rFonts w:eastAsia="Songti SC" w:cs="Arial Unicode MS"/>
          <w:spacing w:val="-7"/>
          <w:lang w:val="en-IN" w:eastAsia="en-IN" w:bidi="hi-IN"/>
        </w:rPr>
        <w:t>is</w:t>
      </w:r>
      <w:r>
        <w:rPr>
          <w:rFonts w:eastAsia="Songti SC" w:cs="Arial Unicode MS"/>
          <w:color w:val="000000"/>
          <w:spacing w:val="-9"/>
          <w:lang w:val="en-IN" w:eastAsia="en-IN" w:bidi="hi-IN"/>
        </w:rPr>
        <w:t xml:space="preserve"> to introduce the </w:t>
      </w:r>
      <w:r>
        <w:rPr>
          <w:rFonts w:cs="Arial Unicode MS"/>
          <w:color w:val="000000"/>
          <w:spacing w:val="-9"/>
          <w:lang w:eastAsia="en-IN" w:bidi="hi-IN"/>
        </w:rPr>
        <w:t>students to understand the application of various techniques and appropriate methods.</w:t>
      </w:r>
    </w:p>
    <w:p>
      <w:pPr>
        <w:pStyle w:val="ListParagraph"/>
        <w:tabs>
          <w:tab w:val="clear" w:pos="720"/>
          <w:tab w:val="left" w:pos="569" w:leader="none"/>
        </w:tabs>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importance of research</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different research methods for Social Science Research</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color w:val="C9211E"/>
                <w:kern w:val="0"/>
                <w:lang w:eastAsia="en-US" w:bidi="ar-SA"/>
              </w:rPr>
              <w:t xml:space="preserve"> </w:t>
            </w:r>
            <w:r>
              <w:rPr>
                <w:rFonts w:ascii="Times New Roman" w:hAnsi="Times New Roman"/>
                <w:kern w:val="0"/>
                <w:lang w:eastAsia="en-US" w:bidi="ar-SA"/>
              </w:rPr>
              <w:t>different research methods in Social Science Research</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rHeight w:val="341"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spacing w:before="0" w:after="200"/>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social science data by using different research methods.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ind w:left="0" w:hanging="0"/>
        <w:jc w:val="both"/>
        <w:rPr/>
      </w:pPr>
      <w:r>
        <w:rPr>
          <w:rFonts w:eastAsia="Songti SC" w:cs="Arial Unicode MS"/>
          <w:b/>
          <w:lang w:val="en-IN" w:eastAsia="en-IN" w:bidi="hi-IN"/>
        </w:rPr>
        <w:t>Detailed Syllabus</w:t>
      </w:r>
    </w:p>
    <w:tbl>
      <w:tblPr>
        <w:tblW w:w="975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184"/>
        <w:gridCol w:w="7655"/>
        <w:gridCol w:w="911"/>
      </w:tblGrid>
      <w:tr>
        <w:trPr/>
        <w:tc>
          <w:tcPr>
            <w:tcW w:w="1184"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Modules</w:t>
            </w:r>
          </w:p>
        </w:tc>
        <w:tc>
          <w:tcPr>
            <w:tcW w:w="7655"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rHeight w:val="456" w:hRule="atLeast"/>
        </w:trPr>
        <w:tc>
          <w:tcPr>
            <w:tcW w:w="1184" w:type="dxa"/>
            <w:tcBorders>
              <w:left w:val="single" w:sz="2" w:space="0" w:color="000000"/>
              <w:bottom w:val="single" w:sz="2" w:space="0" w:color="000000"/>
            </w:tcBorders>
          </w:tcPr>
          <w:p>
            <w:pPr>
              <w:pStyle w:val="TableParagraph"/>
              <w:widowControl w:val="false"/>
              <w:spacing w:before="177" w:after="0"/>
              <w:rPr>
                <w:b/>
                <w:b/>
              </w:rPr>
            </w:pPr>
            <w:r>
              <w:rPr>
                <w:b/>
              </w:rPr>
              <w:t>I.</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Research Traditions</w:t>
            </w:r>
          </w:p>
          <w:p>
            <w:pPr>
              <w:pStyle w:val="TableParagraph"/>
              <w:widowControl w:val="false"/>
              <w:ind w:left="107" w:hanging="0"/>
              <w:rPr/>
            </w:pPr>
            <w:r>
              <w:rPr/>
              <w:t>Quantitative and Qualitative Orientations towards Research and their Steps; Comparing Qualitative and Quantitative Research Traditions; Formulating a Problem and Research Hypothesis.</w:t>
            </w:r>
          </w:p>
        </w:tc>
        <w:tc>
          <w:tcPr>
            <w:tcW w:w="911" w:type="dxa"/>
            <w:tcBorders>
              <w:left w:val="single" w:sz="2" w:space="0" w:color="000000"/>
              <w:bottom w:val="single" w:sz="2" w:space="0" w:color="000000"/>
              <w:right w:val="single" w:sz="2" w:space="0" w:color="000000"/>
            </w:tcBorders>
          </w:tcPr>
          <w:p>
            <w:pPr>
              <w:pStyle w:val="TableParagraph"/>
              <w:widowControl w:val="false"/>
              <w:spacing w:before="150" w:after="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spacing w:before="3" w:after="0"/>
              <w:rPr>
                <w:b/>
                <w:b/>
              </w:rPr>
            </w:pPr>
            <w:r>
              <w:rPr>
                <w:b/>
              </w:rPr>
            </w:r>
          </w:p>
          <w:p>
            <w:pPr>
              <w:pStyle w:val="TableParagraph"/>
              <w:widowControl w:val="false"/>
              <w:spacing w:before="1" w:after="0"/>
              <w:ind w:left="107" w:hanging="0"/>
              <w:rPr>
                <w:b/>
                <w:b/>
              </w:rPr>
            </w:pPr>
            <w:r>
              <w:rPr>
                <w:b/>
              </w:rPr>
              <w:t>II.</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Experimental Method</w:t>
            </w:r>
          </w:p>
          <w:p>
            <w:pPr>
              <w:pStyle w:val="TableParagraph"/>
              <w:widowControl w:val="false"/>
              <w:ind w:left="107" w:right="662" w:hanging="0"/>
              <w:rPr/>
            </w:pPr>
            <w:r>
              <w:rPr/>
              <w:t>Introduction to Experimental and Quasi-experimental Methods. Methods of Data Collection</w:t>
            </w:r>
          </w:p>
          <w:p>
            <w:pPr>
              <w:pStyle w:val="TableParagraph"/>
              <w:widowControl w:val="false"/>
              <w:ind w:left="107" w:right="747" w:hanging="0"/>
              <w:rPr/>
            </w:pPr>
            <w:r>
              <w:rPr/>
              <w:t>Sampling; Probability Sampling Methods and Non-Probability Sampling Methods.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2" w:after="0"/>
              <w:rPr>
                <w:b/>
                <w:b/>
              </w:rPr>
            </w:pPr>
            <w:r>
              <w:rPr>
                <w:b/>
              </w:rPr>
            </w:r>
          </w:p>
          <w:p>
            <w:pPr>
              <w:pStyle w:val="TableParagraph"/>
              <w:widowControl w:val="false"/>
              <w:ind w:left="107" w:hanging="0"/>
              <w:rPr>
                <w:b/>
                <w:b/>
              </w:rPr>
            </w:pPr>
            <w:r>
              <w:rPr>
                <w:b/>
              </w:rPr>
              <w:t>III.</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Non-Experimental Methods (I)</w:t>
            </w:r>
          </w:p>
          <w:p>
            <w:pPr>
              <w:pStyle w:val="TableParagraph"/>
              <w:widowControl w:val="false"/>
              <w:ind w:left="107" w:right="940" w:hanging="0"/>
              <w:rPr/>
            </w:pPr>
            <w:r>
              <w:rPr/>
              <w:t>Case Study: Clinical case study,, Observation: case observation</w:t>
            </w:r>
          </w:p>
          <w:p>
            <w:pPr>
              <w:pStyle w:val="TableParagraph"/>
              <w:widowControl w:val="false"/>
              <w:ind w:left="107" w:right="940" w:hanging="0"/>
              <w:rPr/>
            </w:pPr>
            <w:r>
              <w:rPr/>
              <w:t>Surveys, Focus Group Discussion, Interviews: types, stages</w:t>
            </w:r>
          </w:p>
        </w:tc>
        <w:tc>
          <w:tcPr>
            <w:tcW w:w="911"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 w:after="0"/>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Paragraph"/>
              <w:widowControl w:val="false"/>
              <w:rPr>
                <w:b/>
                <w:b/>
              </w:rPr>
            </w:pPr>
            <w:r>
              <w:rPr>
                <w:b/>
              </w:rPr>
            </w:r>
          </w:p>
          <w:p>
            <w:pPr>
              <w:pStyle w:val="TableParagraph"/>
              <w:widowControl w:val="false"/>
              <w:spacing w:before="8" w:after="0"/>
              <w:rPr>
                <w:b/>
                <w:b/>
              </w:rPr>
            </w:pPr>
            <w:r>
              <w:rPr>
                <w:b/>
              </w:rPr>
            </w:r>
          </w:p>
          <w:p>
            <w:pPr>
              <w:pStyle w:val="TableParagraph"/>
              <w:widowControl w:val="false"/>
              <w:ind w:left="107" w:hanging="0"/>
              <w:rPr>
                <w:b/>
                <w:b/>
              </w:rPr>
            </w:pPr>
            <w:r>
              <w:rPr>
                <w:b/>
              </w:rPr>
              <w:t>IV.</w:t>
            </w:r>
          </w:p>
        </w:tc>
        <w:tc>
          <w:tcPr>
            <w:tcW w:w="7655" w:type="dxa"/>
            <w:tcBorders>
              <w:left w:val="single" w:sz="2" w:space="0" w:color="000000"/>
              <w:bottom w:val="single" w:sz="2" w:space="0" w:color="000000"/>
            </w:tcBorders>
          </w:tcPr>
          <w:p>
            <w:pPr>
              <w:pStyle w:val="TableParagraph"/>
              <w:widowControl w:val="false"/>
              <w:ind w:left="107" w:hanging="0"/>
              <w:rPr>
                <w:b/>
                <w:b/>
              </w:rPr>
            </w:pPr>
            <w:r>
              <w:rPr>
                <w:b/>
              </w:rPr>
              <w:t>Psychological Research Tool</w:t>
            </w:r>
          </w:p>
          <w:p>
            <w:pPr>
              <w:pStyle w:val="TableParagraph"/>
              <w:widowControl w:val="false"/>
              <w:ind w:left="107" w:right="148" w:hanging="0"/>
              <w:rPr/>
            </w:pPr>
            <w:r>
              <w:rPr/>
              <w:t>Psychological Testing: Standardization; Reliability, Validity and Norms of a Psychological Test; Applications: testing against concepts such as intelligence, motives, emotion, aptitude and personality</w:t>
            </w:r>
          </w:p>
        </w:tc>
        <w:tc>
          <w:tcPr>
            <w:tcW w:w="911"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184"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655"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1"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i/>
          <w:i/>
        </w:rPr>
      </w:pPr>
      <w:r>
        <w:rPr>
          <w:i/>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14" w:after="0"/>
        <w:ind w:left="0" w:hanging="0"/>
        <w:jc w:val="both"/>
        <w:rPr/>
      </w:pPr>
      <w:r>
        <w:rPr>
          <w:rFonts w:eastAsia="Songti SC" w:cs="Arial Unicode MS"/>
          <w:b/>
          <w:lang w:val="en-IN" w:eastAsia="en-IN" w:bidi="hi-IN"/>
        </w:rPr>
        <w:t>Textbooks:</w:t>
      </w:r>
    </w:p>
    <w:p>
      <w:pPr>
        <w:pStyle w:val="ListParagraph"/>
        <w:numPr>
          <w:ilvl w:val="0"/>
          <w:numId w:val="58"/>
        </w:numPr>
        <w:tabs>
          <w:tab w:val="clear" w:pos="720"/>
          <w:tab w:val="left" w:pos="569" w:leader="none"/>
        </w:tabs>
        <w:spacing w:before="14" w:after="0"/>
        <w:jc w:val="both"/>
        <w:rPr/>
      </w:pPr>
      <w:r>
        <w:rPr>
          <w:color w:val="000000"/>
        </w:rPr>
        <w:t xml:space="preserve">Dyer, C. (2001).Research in Psychology: A Practical Guide to </w:t>
      </w:r>
      <w:r>
        <w:rPr>
          <w:color w:val="000000"/>
          <w:spacing w:val="-14"/>
        </w:rPr>
        <w:t xml:space="preserve">Research </w:t>
      </w:r>
      <w:r>
        <w:rPr>
          <w:color w:val="000000"/>
        </w:rPr>
        <w:t>Methodology and Statistics(2</w:t>
      </w:r>
      <w:r>
        <w:rPr>
          <w:color w:val="000000"/>
          <w:vertAlign w:val="superscript"/>
        </w:rPr>
        <w:t>nd</w:t>
      </w:r>
      <w:r>
        <w:rPr>
          <w:color w:val="000000"/>
        </w:rPr>
        <w:t xml:space="preserve"> Ed.) Oxford: Blackwell</w:t>
      </w:r>
      <w:r>
        <w:rPr>
          <w:color w:val="000000"/>
          <w:spacing w:val="-5"/>
        </w:rPr>
        <w:t>Publishers</w:t>
      </w:r>
    </w:p>
    <w:p>
      <w:pPr>
        <w:pStyle w:val="Normal"/>
        <w:rPr>
          <w:rFonts w:ascii="Times New Roman" w:hAnsi="Times New Roman"/>
        </w:rPr>
      </w:pPr>
      <w:r>
        <w:rPr>
          <w:rFonts w:ascii="Times New Roman" w:hAnsi="Times New Roman"/>
          <w:b/>
          <w:bCs/>
          <w:color w:val="000000"/>
        </w:rPr>
        <w:t>References:</w:t>
      </w:r>
    </w:p>
    <w:p>
      <w:pPr>
        <w:pStyle w:val="Normal"/>
        <w:numPr>
          <w:ilvl w:val="0"/>
          <w:numId w:val="59"/>
        </w:numPr>
        <w:rPr>
          <w:rFonts w:ascii="Times New Roman" w:hAnsi="Times New Roman"/>
        </w:rPr>
      </w:pPr>
      <w:r>
        <w:rPr>
          <w:rFonts w:ascii="Times New Roman" w:hAnsi="Times New Roman"/>
          <w:color w:val="222222"/>
          <w:spacing w:val="-5"/>
        </w:rPr>
        <w:t>Bhattacherjee, A. (2012). Social science research: Principles, methods, and practices.</w:t>
      </w:r>
    </w:p>
    <w:p>
      <w:pPr>
        <w:pStyle w:val="Normal"/>
        <w:numPr>
          <w:ilvl w:val="0"/>
          <w:numId w:val="59"/>
        </w:numPr>
        <w:rPr>
          <w:rFonts w:ascii="Times New Roman" w:hAnsi="Times New Roman"/>
        </w:rPr>
      </w:pPr>
      <w:r>
        <w:rPr>
          <w:rFonts w:ascii="Times New Roman" w:hAnsi="Times New Roman"/>
          <w:color w:val="222222"/>
        </w:rPr>
        <w:t xml:space="preserve">Kara, H. (2015). </w:t>
      </w:r>
      <w:r>
        <w:rPr>
          <w:rFonts w:ascii="Times New Roman" w:hAnsi="Times New Roman"/>
          <w:i/>
          <w:color w:val="222222"/>
        </w:rPr>
        <w:t>Creative research methods in the social sciences: A practical guide</w:t>
      </w:r>
      <w:r>
        <w:rPr>
          <w:rFonts w:ascii="Times New Roman" w:hAnsi="Times New Roman"/>
          <w:color w:val="222222"/>
        </w:rPr>
        <w:t>. Policy Press.</w:t>
      </w:r>
    </w:p>
    <w:p>
      <w:pPr>
        <w:pStyle w:val="ListParagraph"/>
        <w:tabs>
          <w:tab w:val="clear" w:pos="720"/>
          <w:tab w:val="left" w:pos="569" w:leader="none"/>
        </w:tabs>
        <w:spacing w:before="14" w:after="0"/>
        <w:ind w:left="0" w:hanging="0"/>
        <w:jc w:val="both"/>
        <w:rPr>
          <w:color w:val="000000"/>
          <w:spacing w:val="2"/>
          <w:lang w:eastAsia="en-IN"/>
        </w:rPr>
      </w:pPr>
      <w:r>
        <w:rPr>
          <w:color w:val="000000"/>
          <w:spacing w:val="2"/>
          <w:lang w:eastAsia="en-IN"/>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 Advanced course Core (in lieu of Dissertation)</w:t>
            </w:r>
          </w:p>
        </w:tc>
      </w:tr>
    </w:tbl>
    <w:p>
      <w:pPr>
        <w:pStyle w:val="Default"/>
        <w:widowControl w:val="false"/>
        <w:spacing w:before="71" w:after="0"/>
        <w:jc w:val="center"/>
        <w:rPr>
          <w:b/>
          <w:b/>
          <w:bCs/>
          <w:i/>
          <w:i/>
        </w:rPr>
      </w:pPr>
      <w:r>
        <w:rPr>
          <w:b/>
          <w:bCs/>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w:t>
            </w:r>
            <w:r>
              <w:rPr>
                <w:rFonts w:ascii="Times New Roman" w:hAnsi="Times New Roman"/>
                <w:b/>
                <w:bCs/>
              </w:rPr>
              <w:t xml:space="preserve">Psychotherapy                                       Subject Code: </w:t>
            </w:r>
            <w:r>
              <w:rPr>
                <w:rFonts w:ascii="Times New Roman" w:hAnsi="Times New Roman"/>
                <w:b/>
                <w:bCs/>
                <w:lang w:eastAsia="en-IN"/>
              </w:rPr>
              <w:t>APY062C804</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color w:val="000000"/>
          <w:spacing w:val="-9"/>
          <w:lang w:val="en-IN" w:eastAsia="zh-CN" w:bidi="hi-IN"/>
        </w:rPr>
        <w:t xml:space="preserve">Psychotherapy </w:t>
      </w:r>
      <w:r>
        <w:rPr/>
        <w:t>is</w:t>
      </w:r>
      <w:r>
        <w:rPr>
          <w:rFonts w:eastAsia="Songti SC" w:cs="Arial Unicode MS"/>
          <w:lang w:val="en-IN" w:eastAsia="en-IN" w:bidi="hi-IN"/>
        </w:rPr>
        <w:t xml:space="preserve"> </w:t>
      </w:r>
      <w:r>
        <w:rPr>
          <w:rFonts w:eastAsia="Songti SC" w:cs="Arial Unicode MS"/>
          <w:spacing w:val="-6"/>
          <w:lang w:val="en-IN" w:eastAsia="en-IN" w:bidi="hi-IN"/>
        </w:rPr>
        <w:t xml:space="preserve">to introduce </w:t>
      </w:r>
      <w:r>
        <w:rPr>
          <w:rFonts w:eastAsia="Songti SC" w:cs="Arial Unicode MS"/>
          <w:spacing w:val="-6"/>
          <w:lang w:eastAsia="en-IN" w:bidi="hi-IN"/>
        </w:rPr>
        <w:t>the theory and techniques of major psychotherapy approaches.</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approached of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concept behind various therapy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different therapeutic approaches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rHeight w:val="679" w:hRule="atLeast"/>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spacing w:before="0" w:after="20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effectives of various therapeutic procedure.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spacing w:before="63" w:after="0"/>
              <w:rPr>
                <w:b/>
                <w:b/>
                <w:bCs/>
              </w:rPr>
            </w:pPr>
            <w:r>
              <w:rPr>
                <w:b/>
                <w:bCs/>
              </w:rPr>
              <w:t>Introduction</w:t>
            </w:r>
          </w:p>
          <w:p>
            <w:pPr>
              <w:pStyle w:val="TableParagraph"/>
              <w:widowControl w:val="false"/>
              <w:spacing w:before="63" w:after="0"/>
              <w:rPr>
                <w:bCs/>
              </w:rPr>
            </w:pPr>
            <w:r>
              <w:rPr>
                <w:bCs/>
              </w:rPr>
              <w:t>Meaning, definition, objectives &amp; features of psychotherapy, therapeutic process, effective of psychotherapy, methods of psychotherapy research, professional training and ethical issues of psychotherapy</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spacing w:before="25" w:after="0"/>
              <w:rPr>
                <w:b/>
                <w:b/>
                <w:bCs/>
              </w:rPr>
            </w:pPr>
            <w:r>
              <w:rPr>
                <w:b/>
                <w:bCs/>
              </w:rPr>
              <w:t>Psychodynamic therapies</w:t>
            </w:r>
          </w:p>
          <w:p>
            <w:pPr>
              <w:pStyle w:val="Normal"/>
              <w:widowControl w:val="false"/>
              <w:jc w:val="both"/>
              <w:rPr>
                <w:rFonts w:ascii="Times New Roman" w:hAnsi="Times New Roman"/>
                <w:lang w:val="en-US"/>
              </w:rPr>
            </w:pPr>
            <w:r>
              <w:rPr>
                <w:rFonts w:eastAsia="Times New Roman" w:ascii="Times New Roman" w:hAnsi="Times New Roman"/>
                <w:kern w:val="0"/>
                <w:lang w:val="en-US" w:eastAsia="en-IN" w:bidi="ar-SA"/>
              </w:rPr>
              <w:t>Psychoanalytic therapy, Adlerian psychotherapy, analytic psychotherapy, Object-Relations, and Interpersonal psychotherapy.</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Normal"/>
              <w:widowControl w:val="false"/>
              <w:jc w:val="both"/>
              <w:rPr>
                <w:rFonts w:ascii="Times New Roman" w:hAnsi="Times New Roman"/>
                <w:lang w:val="en-US"/>
              </w:rPr>
            </w:pPr>
            <w:r>
              <w:rPr>
                <w:rFonts w:eastAsia="Times New Roman" w:ascii="Times New Roman" w:hAnsi="Times New Roman"/>
                <w:b/>
                <w:bCs/>
                <w:kern w:val="0"/>
                <w:lang w:val="en-US" w:eastAsia="en-IN" w:bidi="ar-SA"/>
              </w:rPr>
              <w:t>HUMANISTIC, GROUP &amp; FAMILY THERAPY</w:t>
            </w:r>
          </w:p>
          <w:p>
            <w:pPr>
              <w:pStyle w:val="Normal"/>
              <w:widowControl w:val="false"/>
              <w:jc w:val="both"/>
              <w:rPr>
                <w:rFonts w:ascii="Times New Roman" w:hAnsi="Times New Roman"/>
              </w:rPr>
            </w:pPr>
            <w:r>
              <w:rPr>
                <w:rFonts w:eastAsia="Times New Roman" w:ascii="Times New Roman" w:hAnsi="Times New Roman"/>
                <w:kern w:val="0"/>
                <w:lang w:val="en-US" w:eastAsia="en-IN" w:bidi="ar-SA"/>
              </w:rPr>
              <w:t>Humanistic: Client-Centered, Existential and Gestalt therapies.</w:t>
            </w:r>
          </w:p>
          <w:p>
            <w:pPr>
              <w:pStyle w:val="Normal"/>
              <w:widowControl w:val="false"/>
              <w:jc w:val="both"/>
              <w:rPr>
                <w:rFonts w:ascii="Times New Roman" w:hAnsi="Times New Roman"/>
              </w:rPr>
            </w:pPr>
            <w:r>
              <w:rPr>
                <w:rFonts w:eastAsia="Times New Roman" w:ascii="Times New Roman" w:hAnsi="Times New Roman"/>
                <w:kern w:val="0"/>
                <w:lang w:val="en-US" w:eastAsia="en-IN" w:bidi="ar-SA"/>
              </w:rPr>
              <w:t>Group therapy: introduction and applications of group therapy</w:t>
            </w:r>
          </w:p>
          <w:p>
            <w:pPr>
              <w:pStyle w:val="Normal"/>
              <w:widowControl w:val="false"/>
              <w:jc w:val="both"/>
              <w:rPr>
                <w:rFonts w:ascii="Times New Roman" w:hAnsi="Times New Roman"/>
              </w:rPr>
            </w:pPr>
            <w:r>
              <w:rPr>
                <w:rFonts w:eastAsia="Times New Roman" w:ascii="Times New Roman" w:hAnsi="Times New Roman"/>
                <w:kern w:val="0"/>
                <w:lang w:val="en-US" w:eastAsia="en-IN" w:bidi="ar-SA"/>
              </w:rPr>
              <w:t>Family therapy: Introduction, development and Schools of family therapy</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Normal"/>
              <w:widowControl w:val="false"/>
              <w:jc w:val="both"/>
              <w:rPr>
                <w:rFonts w:ascii="Times New Roman" w:hAnsi="Times New Roman"/>
                <w:lang w:val="en-US"/>
              </w:rPr>
            </w:pPr>
            <w:r>
              <w:rPr>
                <w:rFonts w:eastAsia="Times New Roman" w:ascii="Times New Roman" w:hAnsi="Times New Roman"/>
                <w:b/>
                <w:bCs/>
                <w:kern w:val="0"/>
                <w:lang w:val="en-US" w:eastAsia="en-IN" w:bidi="ar-SA"/>
              </w:rPr>
              <w:t>BEHAVIORAL &amp; COGNITIVE THERAPIES</w:t>
            </w:r>
          </w:p>
          <w:p>
            <w:pPr>
              <w:pStyle w:val="Normal"/>
              <w:widowControl w:val="false"/>
              <w:jc w:val="both"/>
              <w:rPr>
                <w:rFonts w:ascii="Times New Roman" w:hAnsi="Times New Roman"/>
                <w:lang w:val="en-US"/>
              </w:rPr>
            </w:pPr>
            <w:r>
              <w:rPr>
                <w:rFonts w:eastAsia="Times New Roman" w:ascii="Times New Roman" w:hAnsi="Times New Roman"/>
                <w:kern w:val="0"/>
                <w:lang w:val="en-US" w:eastAsia="en-IN" w:bidi="ar-SA"/>
              </w:rPr>
              <w:t>Behavioral therapy:  classical conditioning techniques and operant conditioning techniques.</w:t>
            </w:r>
          </w:p>
          <w:p>
            <w:pPr>
              <w:pStyle w:val="Normal"/>
              <w:widowControl w:val="false"/>
              <w:jc w:val="both"/>
              <w:rPr>
                <w:rFonts w:ascii="Times New Roman" w:hAnsi="Times New Roman"/>
                <w:lang w:val="en-US"/>
              </w:rPr>
            </w:pPr>
            <w:r>
              <w:rPr>
                <w:rFonts w:eastAsia="Times New Roman" w:ascii="Times New Roman" w:hAnsi="Times New Roman"/>
                <w:kern w:val="0"/>
                <w:lang w:val="en-US" w:eastAsia="en-IN" w:bidi="ar-SA"/>
              </w:rPr>
              <w:t>Cognitive therapy:  Aron Beck’s cognitive therapy, Albert Ellis Rational Emotive Behavior Therapy.</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spacing w:before="128" w:after="114"/>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ListParagraph"/>
        <w:numPr>
          <w:ilvl w:val="0"/>
          <w:numId w:val="60"/>
        </w:numPr>
        <w:tabs>
          <w:tab w:val="clear" w:pos="720"/>
          <w:tab w:val="left" w:pos="569" w:leader="none"/>
        </w:tabs>
        <w:spacing w:before="71" w:after="57"/>
        <w:jc w:val="both"/>
        <w:rPr/>
      </w:pPr>
      <w:r>
        <w:rPr>
          <w:color w:val="222222"/>
        </w:rPr>
        <w:t xml:space="preserve">Hecker, J., &amp; Thorpe, G. (2015). </w:t>
      </w:r>
      <w:r>
        <w:rPr>
          <w:i/>
          <w:color w:val="222222"/>
        </w:rPr>
        <w:t>Introduction to clinical psychology</w:t>
      </w:r>
      <w:r>
        <w:rPr>
          <w:color w:val="222222"/>
        </w:rPr>
        <w:t>. Psychology Press.</w:t>
      </w:r>
    </w:p>
    <w:p>
      <w:pPr>
        <w:pStyle w:val="Normal"/>
        <w:tabs>
          <w:tab w:val="clear" w:pos="720"/>
          <w:tab w:val="left" w:pos="569" w:leader="none"/>
        </w:tabs>
        <w:spacing w:before="71" w:after="57"/>
        <w:jc w:val="both"/>
        <w:rPr>
          <w:rFonts w:ascii="Times New Roman" w:hAnsi="Times New Roman"/>
        </w:rPr>
      </w:pPr>
      <w:r>
        <w:rPr>
          <w:rFonts w:ascii="Times New Roman" w:hAnsi="Times New Roman"/>
          <w:b/>
          <w:bCs/>
          <w:color w:val="222222"/>
        </w:rPr>
        <w:t>Reference Book:</w:t>
      </w:r>
    </w:p>
    <w:p>
      <w:pPr>
        <w:pStyle w:val="Normal"/>
        <w:numPr>
          <w:ilvl w:val="0"/>
          <w:numId w:val="61"/>
        </w:numPr>
        <w:tabs>
          <w:tab w:val="clear" w:pos="720"/>
          <w:tab w:val="left" w:pos="569" w:leader="none"/>
        </w:tabs>
        <w:spacing w:before="71" w:after="57"/>
        <w:jc w:val="both"/>
        <w:rPr>
          <w:rFonts w:ascii="Times New Roman" w:hAnsi="Times New Roman"/>
        </w:rPr>
      </w:pPr>
      <w:r>
        <w:rPr>
          <w:rFonts w:ascii="Times New Roman" w:hAnsi="Times New Roman"/>
          <w:color w:val="222222"/>
          <w:lang w:eastAsia="en-IN"/>
        </w:rPr>
        <w:t xml:space="preserve">Sommers-Flanagan, J., &amp; Sommers-Flanagan, R. (2018). </w:t>
      </w:r>
      <w:r>
        <w:rPr>
          <w:rFonts w:ascii="Times New Roman" w:hAnsi="Times New Roman"/>
          <w:i/>
          <w:color w:val="222222"/>
          <w:lang w:eastAsia="en-IN"/>
        </w:rPr>
        <w:t>Counseling and psychotherapy theories in context and practice: Skills, strategies, and techniques</w:t>
      </w:r>
      <w:r>
        <w:rPr>
          <w:rFonts w:ascii="Times New Roman" w:hAnsi="Times New Roman"/>
          <w:color w:val="222222"/>
          <w:lang w:eastAsia="en-IN"/>
        </w:rPr>
        <w:t>. John Wiley &amp; Sons.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 Advanced course Core (in lieu of Dissertation)</w:t>
            </w:r>
          </w:p>
        </w:tc>
      </w:tr>
    </w:tbl>
    <w:p>
      <w:pPr>
        <w:pStyle w:val="Default"/>
        <w:widowControl w:val="false"/>
        <w:spacing w:before="71" w:after="0"/>
        <w:jc w:val="center"/>
        <w:rPr>
          <w:b/>
          <w:b/>
          <w:bCs/>
          <w:i/>
          <w:i/>
        </w:rPr>
      </w:pPr>
      <w:r>
        <w:rPr>
          <w:b/>
          <w:bCs/>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Indian </w:t>
            </w:r>
            <w:r>
              <w:rPr>
                <w:rFonts w:ascii="Times New Roman" w:hAnsi="Times New Roman"/>
                <w:b/>
                <w:bCs/>
              </w:rPr>
              <w:t xml:space="preserve">Psychology                          Subject Code: </w:t>
            </w:r>
            <w:r>
              <w:rPr>
                <w:rFonts w:ascii="Times New Roman" w:hAnsi="Times New Roman"/>
                <w:b/>
                <w:bCs/>
                <w:lang w:eastAsia="en-IN"/>
              </w:rPr>
              <w:t>APY062C805</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spacing w:val="-9"/>
          <w:lang w:val="en-IN" w:eastAsia="en-IN" w:bidi="hi-IN"/>
        </w:rPr>
        <w:t xml:space="preserve">Indian </w:t>
      </w:r>
      <w:r>
        <w:rPr>
          <w:rFonts w:eastAsia="Songti SC" w:cs="Arial Unicode MS"/>
          <w:b/>
          <w:bCs/>
          <w:spacing w:val="-9"/>
          <w:lang w:val="en-IN" w:eastAsia="zh-CN" w:bidi="hi-IN"/>
        </w:rPr>
        <w:t xml:space="preserve">Psychology </w:t>
      </w:r>
      <w:r>
        <w:rPr/>
        <w:t>is</w:t>
      </w:r>
      <w:r>
        <w:rPr>
          <w:rFonts w:eastAsia="Songti SC" w:cs="Arial Unicode MS"/>
          <w:lang w:val="en-IN" w:eastAsia="en-IN" w:bidi="hi-IN"/>
        </w:rPr>
        <w:t xml:space="preserve"> t</w:t>
      </w:r>
      <w:r>
        <w:rPr>
          <w:rFonts w:eastAsia="Songti SC" w:cs="Arial Unicode MS"/>
          <w:spacing w:val="-6"/>
          <w:lang w:val="en-IN" w:eastAsia="en-IN" w:bidi="hi-IN"/>
        </w:rPr>
        <w:t>o introduce</w:t>
      </w:r>
      <w:r>
        <w:rPr>
          <w:rFonts w:eastAsia="Songti SC" w:cs="Arial Unicode MS"/>
          <w:spacing w:val="-9"/>
          <w:lang w:val="en-IN" w:eastAsia="en-IN" w:bidi="hi-IN"/>
        </w:rPr>
        <w:t xml:space="preserve"> </w:t>
      </w:r>
      <w:r>
        <w:rPr>
          <w:rFonts w:eastAsia="Songti SC" w:cs="Arial Unicode MS"/>
          <w:spacing w:val="-6"/>
          <w:lang w:val="en-IN" w:eastAsia="en-IN" w:bidi="hi-IN"/>
        </w:rPr>
        <w:t xml:space="preserve">the </w:t>
      </w:r>
      <w:r>
        <w:rPr>
          <w:rStyle w:val="Emphasis"/>
          <w:rFonts w:eastAsia="Songti SC" w:cs="Arial Unicode MS"/>
          <w:i w:val="false"/>
          <w:lang w:val="en-IN" w:eastAsia="en-IN" w:bidi="hi-IN"/>
        </w:rPr>
        <w:t>students with the core psychological concepts available in the Indian traditions.</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history of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concepts of psychological ideas in the Vedas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karma yoga</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relationship between Indian concept and wellbeing</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spacing w:before="63" w:after="0"/>
              <w:rPr>
                <w:b/>
                <w:b/>
              </w:rPr>
            </w:pPr>
            <w:r>
              <w:rPr>
                <w:b/>
              </w:rPr>
              <w:t>Introduction:</w:t>
            </w:r>
          </w:p>
          <w:p>
            <w:pPr>
              <w:pStyle w:val="TableParagraph"/>
              <w:widowControl w:val="false"/>
              <w:spacing w:before="63" w:after="0"/>
              <w:rPr/>
            </w:pPr>
            <w:r>
              <w:rPr/>
              <w:t>Historical events in the development of psychology in India, implications and applications, psychological ideas in the Vedas, Indian psychological thoughts in the age of globalization</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spacing w:before="25" w:after="0"/>
              <w:rPr/>
            </w:pPr>
            <w:r>
              <w:rPr>
                <w:b/>
                <w:bCs/>
              </w:rPr>
              <w:t>Self and personality:</w:t>
            </w:r>
          </w:p>
          <w:p>
            <w:pPr>
              <w:pStyle w:val="Normal"/>
              <w:widowControl w:val="false"/>
              <w:spacing w:before="25" w:after="0"/>
              <w:rPr>
                <w:rFonts w:ascii="Times New Roman" w:hAnsi="Times New Roman"/>
              </w:rPr>
            </w:pPr>
            <w:r>
              <w:rPr>
                <w:rFonts w:ascii="Times New Roman" w:hAnsi="Times New Roman"/>
              </w:rPr>
              <w:t>Ego and ahaṁkāra,  Models of personality in Buddhist psychology, Integral Psychology</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Normal"/>
              <w:widowControl w:val="false"/>
              <w:spacing w:before="25" w:after="0"/>
              <w:rPr>
                <w:rFonts w:ascii="Times New Roman" w:hAnsi="Times New Roman"/>
                <w:b/>
                <w:b/>
                <w:bCs/>
                <w:spacing w:val="-6"/>
              </w:rPr>
            </w:pPr>
            <w:r>
              <w:rPr>
                <w:rFonts w:ascii="Times New Roman" w:hAnsi="Times New Roman"/>
                <w:b/>
                <w:bCs/>
                <w:spacing w:val="-6"/>
              </w:rPr>
              <w:t>Pathways to knowledge</w:t>
            </w:r>
          </w:p>
          <w:p>
            <w:pPr>
              <w:pStyle w:val="Normal"/>
              <w:widowControl w:val="false"/>
              <w:rPr>
                <w:rFonts w:ascii="Times New Roman" w:hAnsi="Times New Roman"/>
              </w:rPr>
            </w:pPr>
            <w:r>
              <w:rPr>
                <w:rFonts w:ascii="Times New Roman" w:hAnsi="Times New Roman"/>
              </w:rPr>
              <w:t xml:space="preserve">Indian psychology and the scientific method, Integrating yoga epistemology and ontology into an expanded integral approach to research, </w:t>
            </w:r>
            <w:r>
              <w:rPr>
                <w:rFonts w:ascii="Times New Roman" w:hAnsi="Times New Roman"/>
                <w:spacing w:val="-6"/>
              </w:rPr>
              <w:t>Knowing in the Indian tradition</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jc w:val="both"/>
              <w:rPr/>
            </w:pPr>
            <w:r>
              <w:rPr>
                <w:b/>
                <w:bCs/>
              </w:rPr>
              <w:t xml:space="preserve"> </w:t>
            </w:r>
            <w:r>
              <w:rPr>
                <w:b/>
                <w:bCs/>
              </w:rPr>
              <w:t>Affect and motivation</w:t>
            </w:r>
          </w:p>
          <w:p>
            <w:pPr>
              <w:pStyle w:val="Normal"/>
              <w:widowControl w:val="false"/>
              <w:rPr>
                <w:rFonts w:ascii="Times New Roman" w:hAnsi="Times New Roman"/>
              </w:rPr>
            </w:pPr>
            <w:r>
              <w:rPr>
                <w:rFonts w:ascii="Times New Roman" w:hAnsi="Times New Roman"/>
              </w:rPr>
              <w:t>Psychology of emotions: Some cultural perspectives, Implications of self and identity for conceptualizing motivation, the principles and practice of karma yoga</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spacing w:before="128" w:after="114"/>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Normal"/>
        <w:numPr>
          <w:ilvl w:val="0"/>
          <w:numId w:val="62"/>
        </w:numPr>
        <w:tabs>
          <w:tab w:val="clear" w:pos="720"/>
          <w:tab w:val="left" w:pos="569" w:leader="none"/>
        </w:tabs>
        <w:spacing w:before="14" w:after="0"/>
        <w:rPr>
          <w:rFonts w:ascii="Times New Roman" w:hAnsi="Times New Roman"/>
        </w:rPr>
      </w:pPr>
      <w:r>
        <w:rPr>
          <w:rFonts w:ascii="Times New Roman" w:hAnsi="Times New Roman"/>
          <w:bCs/>
          <w:color w:val="000000"/>
          <w:lang w:eastAsia="en-IN"/>
        </w:rPr>
        <w:t xml:space="preserve">Cornelissen, M., </w:t>
      </w:r>
      <w:r>
        <w:rPr>
          <w:rFonts w:ascii="Times New Roman" w:hAnsi="Times New Roman"/>
          <w:color w:val="000000"/>
        </w:rPr>
        <w:t xml:space="preserve">Misra, G., &amp; </w:t>
      </w:r>
      <w:r>
        <w:rPr>
          <w:rFonts w:ascii="Times New Roman" w:hAnsi="Times New Roman"/>
          <w:bCs/>
          <w:color w:val="000000"/>
          <w:lang w:eastAsia="en-IN"/>
        </w:rPr>
        <w:t xml:space="preserve">Verma, S. (2011). </w:t>
      </w:r>
      <w:r>
        <w:rPr>
          <w:rFonts w:ascii="Times New Roman" w:hAnsi="Times New Roman"/>
          <w:bCs/>
          <w:i/>
          <w:color w:val="000000"/>
          <w:lang w:eastAsia="en-IN"/>
        </w:rPr>
        <w:t>Foundations of Indian Psychology, Volume 1: Theories and Concepts</w:t>
      </w:r>
      <w:r>
        <w:rPr>
          <w:rFonts w:ascii="Times New Roman" w:hAnsi="Times New Roman"/>
          <w:b/>
          <w:bCs/>
          <w:i/>
          <w:color w:val="000000"/>
          <w:lang w:eastAsia="en-IN"/>
        </w:rPr>
        <w:t xml:space="preserve"> </w:t>
      </w:r>
      <w:r>
        <w:rPr>
          <w:rFonts w:ascii="Times New Roman" w:hAnsi="Times New Roman"/>
          <w:bCs/>
          <w:color w:val="000000"/>
          <w:lang w:eastAsia="en-IN"/>
        </w:rPr>
        <w:t>(Vol. 1). Pearson Education India.</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 Advanced course Core (in lieu of Dissertation)</w:t>
            </w:r>
          </w:p>
        </w:tc>
      </w:tr>
    </w:tbl>
    <w:p>
      <w:pPr>
        <w:pStyle w:val="Default"/>
        <w:widowControl w:val="false"/>
        <w:spacing w:before="71" w:after="0"/>
        <w:jc w:val="center"/>
        <w:rPr>
          <w:b/>
          <w:b/>
          <w:bCs/>
          <w:i/>
          <w:i/>
        </w:rPr>
      </w:pPr>
      <w:r>
        <w:rPr>
          <w:b/>
          <w:bCs/>
          <w:i/>
        </w:rPr>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widowControl w:val="false"/>
              <w:rPr>
                <w:rFonts w:ascii="Times New Roman" w:hAnsi="Times New Roman"/>
              </w:rPr>
            </w:pPr>
            <w:r>
              <w:rPr>
                <w:rFonts w:ascii="Times New Roman" w:hAnsi="Times New Roman"/>
                <w:b/>
              </w:rPr>
              <w:t xml:space="preserve">Subject Name: Gender </w:t>
            </w:r>
            <w:r>
              <w:rPr>
                <w:rFonts w:ascii="Times New Roman" w:hAnsi="Times New Roman"/>
                <w:b/>
                <w:bCs/>
              </w:rPr>
              <w:t xml:space="preserve">Psychology                                       Subject Code: </w:t>
            </w:r>
            <w:r>
              <w:rPr>
                <w:rFonts w:ascii="Times New Roman" w:hAnsi="Times New Roman"/>
                <w:b/>
                <w:bCs/>
                <w:lang w:eastAsia="en-IN"/>
              </w:rPr>
              <w:t>APY062C806</w:t>
            </w:r>
          </w:p>
          <w:p>
            <w:pPr>
              <w:pStyle w:val="Normal"/>
              <w:widowControl w:val="false"/>
              <w:rPr>
                <w:rFonts w:ascii="Times New Roman" w:hAnsi="Times New Roman"/>
              </w:rPr>
            </w:pPr>
            <w:r>
              <w:rPr>
                <w:rFonts w:eastAsia="Times New Roman" w:cs="Times New Roman" w:ascii="Times New Roman" w:hAnsi="Times New Roman"/>
                <w:b/>
                <w:lang w:val="en-US" w:eastAsia="en-IN" w:bidi="ar-SA"/>
              </w:rPr>
              <w:t>Level of Course: 400                                                               L-T-P-C: 4-0-0-4</w:t>
            </w:r>
          </w:p>
          <w:p>
            <w:pPr>
              <w:pStyle w:val="Normal"/>
              <w:widowControl w:val="false"/>
              <w:rPr>
                <w:rFonts w:ascii="Times New Roman" w:hAnsi="Times New Roman"/>
              </w:rPr>
            </w:pPr>
            <w:r>
              <w:rPr>
                <w:rFonts w:ascii="Times New Roman" w:hAnsi="Times New Roman"/>
                <w:b/>
              </w:rPr>
              <w:t>Credit Units: 4</w:t>
              <w:tab/>
              <w:t xml:space="preserve">                                                              Scheme of Evaluation: T</w:t>
            </w:r>
          </w:p>
        </w:tc>
      </w:tr>
    </w:tbl>
    <w:p>
      <w:pPr>
        <w:pStyle w:val="ListParagraph"/>
        <w:tabs>
          <w:tab w:val="clear" w:pos="720"/>
          <w:tab w:val="left" w:pos="569" w:leader="none"/>
        </w:tabs>
        <w:ind w:left="0" w:hanging="0"/>
        <w:jc w:val="both"/>
        <w:rPr>
          <w:b/>
          <w:b/>
          <w:bCs/>
        </w:rPr>
      </w:pPr>
      <w:r>
        <w:rPr>
          <w:b/>
          <w:bCs/>
        </w:rPr>
      </w:r>
    </w:p>
    <w:p>
      <w:pPr>
        <w:pStyle w:val="ListParagraph"/>
        <w:tabs>
          <w:tab w:val="clear" w:pos="720"/>
          <w:tab w:val="left" w:pos="569" w:leader="none"/>
        </w:tabs>
        <w:ind w:left="0" w:hanging="0"/>
        <w:jc w:val="both"/>
        <w:rPr/>
      </w:pPr>
      <w:r>
        <w:rPr>
          <w:b/>
          <w:bCs/>
        </w:rPr>
        <w:t>Objective:</w:t>
      </w:r>
      <w:r>
        <w:rP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en-IN" w:bidi="hi-IN"/>
        </w:rPr>
        <w:t>Gender</w:t>
      </w:r>
      <w:r>
        <w:rPr>
          <w:rFonts w:eastAsia="Songti SC" w:cs="Arial Unicode MS"/>
          <w:b/>
          <w:spacing w:val="-9"/>
          <w:lang w:val="en-IN" w:eastAsia="en-IN" w:bidi="hi-IN"/>
        </w:rPr>
        <w:t xml:space="preserve"> </w:t>
      </w:r>
      <w:r>
        <w:rPr>
          <w:rFonts w:eastAsia="Songti SC" w:cs="Arial Unicode MS"/>
          <w:b/>
          <w:bCs/>
          <w:spacing w:val="-9"/>
          <w:lang w:val="en-IN" w:eastAsia="zh-CN" w:bidi="hi-IN"/>
        </w:rPr>
        <w:t xml:space="preserve">Psychology </w:t>
      </w:r>
      <w:r>
        <w:rPr/>
        <w:t>is</w:t>
      </w:r>
      <w:r>
        <w:rPr>
          <w:rFonts w:eastAsia="Songti SC" w:cs="Arial Unicode MS"/>
          <w:lang w:val="en-IN" w:eastAsia="en-IN" w:bidi="hi-IN"/>
        </w:rPr>
        <w:t xml:space="preserve"> t</w:t>
      </w:r>
      <w:r>
        <w:rPr>
          <w:rFonts w:eastAsia="Songti SC" w:cs="Arial Unicode MS"/>
          <w:spacing w:val="-6"/>
          <w:lang w:val="en-IN" w:eastAsia="en-IN" w:bidi="hi-IN"/>
        </w:rPr>
        <w:t>o sensitise the role of gender in shaping individuals’ thoughts, feelings, and behaviours.</w:t>
      </w:r>
    </w:p>
    <w:p>
      <w:pPr>
        <w:pStyle w:val="ListParagraph"/>
        <w:tabs>
          <w:tab w:val="clear" w:pos="720"/>
          <w:tab w:val="left" w:pos="569" w:leader="none"/>
        </w:tabs>
        <w:spacing w:before="71" w:after="0"/>
        <w:ind w:left="0" w:hanging="0"/>
        <w:jc w:val="both"/>
        <w:rPr/>
      </w:pPr>
      <w:r>
        <w:rPr>
          <w:rFonts w:eastAsia="Songti SC" w:cs="Arial Unicode MS"/>
          <w:b/>
          <w:bCs/>
          <w:spacing w:val="-9"/>
          <w:lang w:val="en-IN" w:eastAsia="en-IN" w:bidi="hi-IN"/>
        </w:rPr>
        <w:t>Course Outcomes:</w:t>
      </w:r>
    </w:p>
    <w:tbl>
      <w:tblPr>
        <w:tblW w:w="9638"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847"/>
        <w:gridCol w:w="6917"/>
        <w:gridCol w:w="1874"/>
      </w:tblGrid>
      <w:tr>
        <w:trPr/>
        <w:tc>
          <w:tcPr>
            <w:tcW w:w="9638"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
                <w:b/>
                <w:color w:val="000000"/>
                <w:kern w:val="0"/>
                <w:lang w:eastAsia="en-US" w:bidi="ar-SA"/>
              </w:rPr>
            </w:pPr>
            <w:r>
              <w:rPr>
                <w:rFonts w:ascii="Times New Roman" w:hAnsi="Times New Roman"/>
                <w:b/>
                <w:color w:val="000000"/>
                <w:kern w:val="0"/>
                <w:lang w:eastAsia="en-US" w:bidi="ar-SA"/>
              </w:rPr>
              <w:t>Bloom’s Taxonomy Level</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gender, gender identity,  sexual orientation</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pPr>
              <w:pStyle w:val="Normal"/>
              <w:widowControl w:val="false"/>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gender roles and major theories that guide the field of gender psychology</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w:t>
            </w:r>
            <w:r>
              <w:rPr>
                <w:rFonts w:ascii="Times New Roman" w:hAnsi="Times New Roman"/>
                <w:color w:val="000000"/>
                <w:kern w:val="0"/>
                <w:lang w:eastAsia="en-US" w:bidi="ar-SA"/>
              </w:rPr>
              <w:t>the psychological principles in dealing with individual differences</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trPr/>
        <w:tc>
          <w:tcPr>
            <w:tcW w:w="847" w:type="dxa"/>
            <w:tcBorders>
              <w:left w:val="single" w:sz="2" w:space="0" w:color="000000"/>
              <w:bottom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pPr>
              <w:pStyle w:val="Normal"/>
              <w:widowControl w:val="false"/>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impact of health promoting and health compromising behaviour</w:t>
            </w:r>
          </w:p>
        </w:tc>
        <w:tc>
          <w:tcPr>
            <w:tcW w:w="1874" w:type="dxa"/>
            <w:tcBorders>
              <w:left w:val="single" w:sz="2" w:space="0" w:color="000000"/>
              <w:bottom w:val="single" w:sz="2" w:space="0" w:color="000000"/>
              <w:right w:val="single" w:sz="2" w:space="0" w:color="000000"/>
            </w:tcBorders>
          </w:tcPr>
          <w:p>
            <w:pPr>
              <w:pStyle w:val="Normal"/>
              <w:widowControl w:val="false"/>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pPr>
        <w:pStyle w:val="ListParagraph"/>
        <w:tabs>
          <w:tab w:val="clear" w:pos="720"/>
          <w:tab w:val="left" w:pos="569" w:leader="none"/>
        </w:tabs>
        <w:spacing w:before="185" w:after="171"/>
        <w:ind w:left="0" w:hanging="0"/>
        <w:jc w:val="both"/>
        <w:rPr/>
      </w:pPr>
      <w:r>
        <w:rPr>
          <w:rFonts w:eastAsia="Songti SC" w:cs="Arial Unicode MS"/>
          <w:b/>
          <w:lang w:val="en-IN" w:eastAsia="en-IN" w:bidi="hi-IN"/>
        </w:rPr>
        <w:t>Detailed Syllabus</w:t>
      </w:r>
    </w:p>
    <w:tbl>
      <w:tblPr>
        <w:tblW w:w="9640" w:type="dxa"/>
        <w:jc w:val="left"/>
        <w:tblInd w:w="55" w:type="dxa"/>
        <w:tblLayout w:type="fixed"/>
        <w:tblCellMar>
          <w:top w:w="55" w:type="dxa"/>
          <w:left w:w="55" w:type="dxa"/>
          <w:bottom w:w="55" w:type="dxa"/>
          <w:right w:w="55" w:type="dxa"/>
        </w:tblCellMar>
        <w:tblLook w:val="04a0" w:noVBand="1" w:noHBand="0" w:lastColumn="0" w:firstColumn="1" w:lastRow="0" w:firstRow="1"/>
      </w:tblPr>
      <w:tblGrid>
        <w:gridCol w:w="1246"/>
        <w:gridCol w:w="7477"/>
        <w:gridCol w:w="917"/>
      </w:tblGrid>
      <w:tr>
        <w:trPr/>
        <w:tc>
          <w:tcPr>
            <w:tcW w:w="1246" w:type="dxa"/>
            <w:tcBorders>
              <w:top w:val="single" w:sz="2" w:space="0" w:color="000000"/>
              <w:left w:val="single" w:sz="2" w:space="0" w:color="000000"/>
              <w:bottom w:val="single" w:sz="2" w:space="0" w:color="000000"/>
            </w:tcBorders>
          </w:tcPr>
          <w:p>
            <w:pPr>
              <w:pStyle w:val="TableParagraph"/>
              <w:widowControl w:val="false"/>
              <w:spacing w:before="95" w:after="0"/>
              <w:ind w:left="107" w:hanging="0"/>
              <w:jc w:val="center"/>
              <w:rPr>
                <w:b/>
                <w:b/>
              </w:rPr>
            </w:pPr>
            <w:r>
              <w:rPr>
                <w:b/>
              </w:rPr>
              <w:t>Modules</w:t>
            </w:r>
          </w:p>
        </w:tc>
        <w:tc>
          <w:tcPr>
            <w:tcW w:w="7477" w:type="dxa"/>
            <w:tcBorders>
              <w:top w:val="single" w:sz="2" w:space="0" w:color="000000"/>
              <w:left w:val="single" w:sz="2" w:space="0" w:color="000000"/>
              <w:bottom w:val="single" w:sz="2" w:space="0" w:color="000000"/>
            </w:tcBorders>
          </w:tcPr>
          <w:p>
            <w:pPr>
              <w:pStyle w:val="TableParagraph"/>
              <w:widowControl w:val="false"/>
              <w:spacing w:before="95" w:after="0"/>
              <w:ind w:left="107" w:hanging="0"/>
              <w:rPr>
                <w:b/>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5" w:after="0"/>
              <w:ind w:left="107" w:hanging="0"/>
              <w:rPr>
                <w:b/>
                <w:b/>
              </w:rPr>
            </w:pPr>
            <w:r>
              <w:rPr>
                <w:b/>
              </w:rPr>
              <w:t>Hours</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spacing w:before="177" w:after="0"/>
              <w:ind w:left="107" w:hanging="0"/>
              <w:jc w:val="center"/>
              <w:rPr>
                <w:b/>
                <w:b/>
              </w:rPr>
            </w:pPr>
            <w:r>
              <w:rPr>
                <w:b/>
              </w:rPr>
              <w:t>I.</w:t>
            </w:r>
          </w:p>
        </w:tc>
        <w:tc>
          <w:tcPr>
            <w:tcW w:w="7477" w:type="dxa"/>
            <w:tcBorders>
              <w:left w:val="single" w:sz="2" w:space="0" w:color="000000"/>
              <w:bottom w:val="single" w:sz="2" w:space="0" w:color="000000"/>
            </w:tcBorders>
          </w:tcPr>
          <w:p>
            <w:pPr>
              <w:pStyle w:val="TableParagraph"/>
              <w:widowControl w:val="false"/>
              <w:spacing w:before="63" w:after="0"/>
              <w:rPr>
                <w:b/>
                <w:b/>
              </w:rPr>
            </w:pPr>
            <w:r>
              <w:rPr>
                <w:b/>
              </w:rPr>
              <w:t>Introduction:</w:t>
            </w:r>
          </w:p>
          <w:p>
            <w:pPr>
              <w:pStyle w:val="TableParagraph"/>
              <w:widowControl w:val="false"/>
              <w:spacing w:before="63" w:after="0"/>
              <w:rPr/>
            </w:pPr>
            <w:r>
              <w:rPr/>
              <w:t>Definition of terms, history, cultural differences, philosophical &amp; political issues, methods.</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spacing w:before="150" w:after="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spacing w:before="3" w:after="0"/>
              <w:jc w:val="center"/>
              <w:rPr>
                <w:b/>
                <w:b/>
              </w:rPr>
            </w:pPr>
            <w:r>
              <w:rPr>
                <w:b/>
              </w:rPr>
            </w:r>
          </w:p>
          <w:p>
            <w:pPr>
              <w:pStyle w:val="TableParagraph"/>
              <w:widowControl w:val="false"/>
              <w:spacing w:before="1" w:after="0"/>
              <w:ind w:left="107" w:hanging="0"/>
              <w:jc w:val="center"/>
              <w:rPr>
                <w:b/>
                <w:b/>
              </w:rPr>
            </w:pPr>
            <w:r>
              <w:rPr>
                <w:b/>
              </w:rPr>
              <w:t>II.</w:t>
            </w:r>
          </w:p>
        </w:tc>
        <w:tc>
          <w:tcPr>
            <w:tcW w:w="7477" w:type="dxa"/>
            <w:tcBorders>
              <w:left w:val="single" w:sz="2" w:space="0" w:color="000000"/>
              <w:bottom w:val="single" w:sz="2" w:space="0" w:color="000000"/>
            </w:tcBorders>
          </w:tcPr>
          <w:p>
            <w:pPr>
              <w:pStyle w:val="TableParagraph"/>
              <w:widowControl w:val="false"/>
              <w:spacing w:before="25" w:after="0"/>
              <w:rPr/>
            </w:pPr>
            <w:r>
              <w:rPr>
                <w:b/>
                <w:bCs/>
              </w:rPr>
              <w:t>Gender role:</w:t>
            </w:r>
          </w:p>
          <w:p>
            <w:pPr>
              <w:pStyle w:val="Normal"/>
              <w:widowControl w:val="false"/>
              <w:spacing w:before="25" w:after="0"/>
              <w:rPr>
                <w:rFonts w:ascii="Times New Roman" w:hAnsi="Times New Roman"/>
              </w:rPr>
            </w:pPr>
            <w:r>
              <w:rPr>
                <w:rFonts w:ascii="Times New Roman" w:hAnsi="Times New Roman"/>
              </w:rPr>
              <w:t>Attitudes, sex related comparison: theory and observation</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jc w:val="center"/>
              <w:rPr>
                <w:b/>
                <w:b/>
              </w:rPr>
            </w:pPr>
            <w:r>
              <w:rPr>
                <w:b/>
              </w:rPr>
              <w:t>III.</w:t>
            </w:r>
          </w:p>
        </w:tc>
        <w:tc>
          <w:tcPr>
            <w:tcW w:w="7477" w:type="dxa"/>
            <w:tcBorders>
              <w:left w:val="single" w:sz="2" w:space="0" w:color="000000"/>
              <w:bottom w:val="single" w:sz="2" w:space="0" w:color="000000"/>
            </w:tcBorders>
          </w:tcPr>
          <w:p>
            <w:pPr>
              <w:pStyle w:val="Normal"/>
              <w:widowControl w:val="false"/>
              <w:spacing w:before="25" w:after="0"/>
              <w:rPr>
                <w:rFonts w:ascii="Times New Roman" w:hAnsi="Times New Roman"/>
                <w:b/>
                <w:b/>
                <w:bCs/>
                <w:spacing w:val="-6"/>
              </w:rPr>
            </w:pPr>
            <w:r>
              <w:rPr>
                <w:rFonts w:ascii="Times New Roman" w:hAnsi="Times New Roman"/>
                <w:b/>
                <w:bCs/>
                <w:spacing w:val="-6"/>
              </w:rPr>
              <w:t>Individual differences based on gender</w:t>
            </w:r>
          </w:p>
          <w:p>
            <w:pPr>
              <w:pStyle w:val="Normal"/>
              <w:widowControl w:val="false"/>
              <w:rPr>
                <w:rFonts w:ascii="Times New Roman" w:hAnsi="Times New Roman"/>
              </w:rPr>
            </w:pPr>
            <w:r>
              <w:rPr>
                <w:rFonts w:ascii="Times New Roman" w:hAnsi="Times New Roman"/>
                <w:spacing w:val="-6"/>
              </w:rPr>
              <w:t>Achievement, communication, friendship and romantic relationship</w:t>
            </w:r>
          </w:p>
        </w:tc>
        <w:tc>
          <w:tcPr>
            <w:tcW w:w="917" w:type="dxa"/>
            <w:tcBorders>
              <w:left w:val="single" w:sz="2" w:space="0" w:color="000000"/>
              <w:bottom w:val="single" w:sz="2" w:space="0" w:color="000000"/>
              <w:right w:val="single" w:sz="2" w:space="0" w:color="000000"/>
            </w:tcBorders>
          </w:tcPr>
          <w:p>
            <w:pPr>
              <w:pStyle w:val="TableParagraph"/>
              <w:widowControl w:val="false"/>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Paragraph"/>
              <w:widowControl w:val="false"/>
              <w:jc w:val="center"/>
              <w:rPr>
                <w:b/>
                <w:b/>
              </w:rPr>
            </w:pPr>
            <w:r>
              <w:rPr>
                <w:b/>
              </w:rPr>
            </w:r>
          </w:p>
          <w:p>
            <w:pPr>
              <w:pStyle w:val="TableParagraph"/>
              <w:widowControl w:val="false"/>
              <w:ind w:left="107" w:hanging="0"/>
              <w:jc w:val="center"/>
              <w:rPr>
                <w:b/>
                <w:b/>
              </w:rPr>
            </w:pPr>
            <w:r>
              <w:rPr>
                <w:b/>
              </w:rPr>
              <w:t>IV.</w:t>
            </w:r>
          </w:p>
        </w:tc>
        <w:tc>
          <w:tcPr>
            <w:tcW w:w="7477" w:type="dxa"/>
            <w:tcBorders>
              <w:left w:val="single" w:sz="2" w:space="0" w:color="000000"/>
              <w:bottom w:val="single" w:sz="2" w:space="0" w:color="000000"/>
            </w:tcBorders>
          </w:tcPr>
          <w:p>
            <w:pPr>
              <w:pStyle w:val="TableParagraph"/>
              <w:widowControl w:val="false"/>
              <w:jc w:val="both"/>
              <w:rPr>
                <w:b/>
                <w:b/>
                <w:bCs/>
              </w:rPr>
            </w:pPr>
            <w:r>
              <w:rPr>
                <w:b/>
                <w:bCs/>
              </w:rPr>
              <w:t>Gender and Health</w:t>
            </w:r>
          </w:p>
          <w:p>
            <w:pPr>
              <w:pStyle w:val="TableParagraph"/>
              <w:widowControl w:val="false"/>
              <w:jc w:val="both"/>
              <w:rPr/>
            </w:pPr>
            <w:r>
              <w:rPr/>
              <w:t>Sex differences in health, relationship and health, paid worker role and health, mental health.</w:t>
            </w:r>
          </w:p>
        </w:tc>
        <w:tc>
          <w:tcPr>
            <w:tcW w:w="917" w:type="dxa"/>
            <w:tcBorders>
              <w:left w:val="single" w:sz="2" w:space="0" w:color="000000"/>
              <w:bottom w:val="single" w:sz="2" w:space="0" w:color="000000"/>
              <w:right w:val="single" w:sz="2" w:space="0" w:color="000000"/>
            </w:tcBorders>
          </w:tcPr>
          <w:p>
            <w:pPr>
              <w:pStyle w:val="TableParagraph"/>
              <w:widowControl w:val="false"/>
              <w:ind w:left="3" w:hanging="0"/>
              <w:jc w:val="center"/>
              <w:rPr>
                <w:b/>
                <w:b/>
              </w:rPr>
            </w:pPr>
            <w:r>
              <w:rPr>
                <w:b/>
              </w:rPr>
            </w:r>
          </w:p>
          <w:p>
            <w:pPr>
              <w:pStyle w:val="TableParagraph"/>
              <w:widowControl w:val="false"/>
              <w:ind w:left="3" w:hanging="0"/>
              <w:jc w:val="center"/>
              <w:rPr>
                <w:b/>
                <w:b/>
              </w:rPr>
            </w:pPr>
            <w:r>
              <w:rPr>
                <w:b/>
              </w:rPr>
              <w:t>15</w:t>
            </w:r>
          </w:p>
        </w:tc>
      </w:tr>
      <w:tr>
        <w:trPr/>
        <w:tc>
          <w:tcPr>
            <w:tcW w:w="1246" w:type="dxa"/>
            <w:tcBorders>
              <w:left w:val="single" w:sz="2" w:space="0" w:color="000000"/>
              <w:bottom w:val="single" w:sz="2" w:space="0" w:color="000000"/>
            </w:tcBorders>
          </w:tcPr>
          <w:p>
            <w:pPr>
              <w:pStyle w:val="TableContents"/>
              <w:widowControl w:val="false"/>
              <w:rPr>
                <w:rFonts w:ascii="Times New Roman" w:hAnsi="Times New Roman"/>
                <w:i/>
                <w:i/>
              </w:rPr>
            </w:pPr>
            <w:r>
              <w:rPr>
                <w:rFonts w:ascii="Times New Roman" w:hAnsi="Times New Roman"/>
                <w:i/>
              </w:rPr>
            </w:r>
          </w:p>
        </w:tc>
        <w:tc>
          <w:tcPr>
            <w:tcW w:w="7477" w:type="dxa"/>
            <w:tcBorders>
              <w:left w:val="single" w:sz="2" w:space="0" w:color="000000"/>
              <w:bottom w:val="single" w:sz="2" w:space="0" w:color="000000"/>
            </w:tcBorders>
          </w:tcPr>
          <w:p>
            <w:pPr>
              <w:pStyle w:val="TableContents"/>
              <w:widowControl w:val="false"/>
              <w:jc w:val="right"/>
              <w:rPr>
                <w:rFonts w:ascii="Times New Roman" w:hAnsi="Times New Roman"/>
                <w:b/>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b/>
                <w:b/>
                <w:bCs/>
              </w:rPr>
            </w:pPr>
            <w:r>
              <w:rPr>
                <w:rFonts w:ascii="Times New Roman" w:hAnsi="Times New Roman"/>
                <w:b/>
                <w:bCs/>
              </w:rPr>
              <w:t>60</w:t>
            </w:r>
          </w:p>
        </w:tc>
      </w:tr>
    </w:tbl>
    <w:p>
      <w:pPr>
        <w:pStyle w:val="ListParagraph"/>
        <w:tabs>
          <w:tab w:val="clear" w:pos="720"/>
          <w:tab w:val="left" w:pos="569" w:leader="none"/>
        </w:tabs>
        <w:ind w:left="0" w:hanging="0"/>
        <w:jc w:val="both"/>
        <w:rPr/>
      </w:pPr>
      <w:r>
        <w:rPr/>
      </w:r>
    </w:p>
    <w:tbl>
      <w:tblPr>
        <w:tblW w:w="7259" w:type="dxa"/>
        <w:jc w:val="left"/>
        <w:tblInd w:w="1200" w:type="dxa"/>
        <w:tblLayout w:type="fixed"/>
        <w:tblCellMar>
          <w:top w:w="55" w:type="dxa"/>
          <w:left w:w="55" w:type="dxa"/>
          <w:bottom w:w="55" w:type="dxa"/>
          <w:right w:w="55" w:type="dxa"/>
        </w:tblCellMar>
        <w:tblLook w:val="04a0" w:noVBand="1" w:noHBand="0" w:lastColumn="0" w:firstColumn="1" w:lastRow="0" w:firstRow="1"/>
      </w:tblPr>
      <w:tblGrid>
        <w:gridCol w:w="2208"/>
        <w:gridCol w:w="1923"/>
        <w:gridCol w:w="3128"/>
      </w:tblGrid>
      <w:tr>
        <w:trPr/>
        <w:tc>
          <w:tcPr>
            <w:tcW w:w="2208"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Experiential learning</w:t>
            </w:r>
          </w:p>
        </w:tc>
      </w:tr>
      <w:tr>
        <w:trPr/>
        <w:tc>
          <w:tcPr>
            <w:tcW w:w="2208"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pPr>
              <w:pStyle w:val="TableContents"/>
              <w:widowControl w:val="false"/>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pPr>
              <w:pStyle w:val="TableContents"/>
              <w:widowControl w:val="false"/>
              <w:jc w:val="center"/>
              <w:rPr>
                <w:rFonts w:ascii="Times New Roman" w:hAnsi="Times New Roman"/>
              </w:rPr>
            </w:pPr>
            <w:r>
              <w:rPr>
                <w:rFonts w:ascii="Times New Roman" w:hAnsi="Times New Roman"/>
              </w:rPr>
              <w:t>30 hrs</w:t>
            </w:r>
          </w:p>
        </w:tc>
      </w:tr>
    </w:tbl>
    <w:p>
      <w:pPr>
        <w:pStyle w:val="ListParagraph"/>
        <w:tabs>
          <w:tab w:val="clear" w:pos="720"/>
          <w:tab w:val="left" w:pos="569" w:leader="none"/>
        </w:tabs>
        <w:spacing w:before="71" w:after="57"/>
        <w:ind w:left="0" w:hanging="0"/>
        <w:jc w:val="both"/>
        <w:rPr/>
      </w:pPr>
      <w:r>
        <w:rPr>
          <w:rFonts w:eastAsia="Songti SC" w:cs="Arial Unicode MS"/>
          <w:b/>
          <w:lang w:val="en-IN" w:eastAsia="en-IN" w:bidi="hi-IN"/>
        </w:rPr>
        <w:t>Textbook:</w:t>
      </w:r>
    </w:p>
    <w:p>
      <w:pPr>
        <w:pStyle w:val="Normal"/>
        <w:numPr>
          <w:ilvl w:val="0"/>
          <w:numId w:val="63"/>
        </w:numPr>
        <w:rPr>
          <w:rFonts w:ascii="Times New Roman" w:hAnsi="Times New Roman"/>
        </w:rPr>
      </w:pPr>
      <w:r>
        <w:rPr>
          <w:rFonts w:ascii="Times New Roman" w:hAnsi="Times New Roman"/>
          <w:iCs/>
          <w:color w:val="000000"/>
        </w:rPr>
        <w:t xml:space="preserve">Vicki S. Helgeson, V.S. (2012). </w:t>
      </w:r>
      <w:r>
        <w:rPr>
          <w:rFonts w:ascii="Times New Roman" w:hAnsi="Times New Roman"/>
          <w:i/>
          <w:iCs/>
          <w:color w:val="000000"/>
        </w:rPr>
        <w:t xml:space="preserve">Psychology of Gender: </w:t>
      </w:r>
      <w:r>
        <w:rPr>
          <w:rFonts w:ascii="Times New Roman" w:hAnsi="Times New Roman"/>
          <w:color w:val="000000"/>
        </w:rPr>
        <w:t>Pearson Education, Inc.,</w:t>
      </w:r>
    </w:p>
    <w:p>
      <w:pPr>
        <w:pStyle w:val="Normal"/>
        <w:rPr>
          <w:rFonts w:ascii="Times New Roman" w:hAnsi="Times New Roman"/>
        </w:rPr>
      </w:pPr>
      <w:r>
        <w:rPr>
          <w:rFonts w:ascii="Times New Roman" w:hAnsi="Times New Roman"/>
          <w:b/>
          <w:bCs/>
          <w:color w:val="000000"/>
        </w:rPr>
        <w:t>Reference Book:</w:t>
      </w:r>
    </w:p>
    <w:p>
      <w:pPr>
        <w:pStyle w:val="Normal"/>
        <w:numPr>
          <w:ilvl w:val="0"/>
          <w:numId w:val="64"/>
        </w:numPr>
        <w:rPr>
          <w:rFonts w:ascii="Times New Roman" w:hAnsi="Times New Roman"/>
        </w:rPr>
      </w:pPr>
      <w:r>
        <w:rPr>
          <w:rFonts w:ascii="Times New Roman" w:hAnsi="Times New Roman"/>
          <w:color w:val="222222"/>
        </w:rPr>
        <w:t xml:space="preserve">Unger, R. K. (Ed.). (2004). </w:t>
      </w:r>
      <w:r>
        <w:rPr>
          <w:rFonts w:ascii="Times New Roman" w:hAnsi="Times New Roman"/>
          <w:i/>
          <w:color w:val="222222"/>
        </w:rPr>
        <w:t>Handbook of the psychology of women and gender</w:t>
      </w:r>
      <w:r>
        <w:rPr>
          <w:rFonts w:ascii="Times New Roman" w:hAnsi="Times New Roman"/>
          <w:color w:val="222222"/>
        </w:rPr>
        <w:t>. John Wiley &amp; Sons.</w:t>
      </w:r>
    </w:p>
    <w:p>
      <w:pPr>
        <w:pStyle w:val="Normal"/>
        <w:numPr>
          <w:ilvl w:val="0"/>
          <w:numId w:val="64"/>
        </w:numPr>
        <w:rPr>
          <w:rFonts w:ascii="Times New Roman" w:hAnsi="Times New Roman"/>
        </w:rPr>
      </w:pPr>
      <w:r>
        <w:rPr>
          <w:rFonts w:ascii="Times New Roman" w:hAnsi="Times New Roman"/>
          <w:bCs/>
          <w:color w:val="222222"/>
          <w:lang w:eastAsia="en-IN"/>
        </w:rPr>
        <w:t xml:space="preserve">Branscombe, N. R., &amp; Ryan, M. K. (2013). The SAGE Handbook of gender and psychology. </w:t>
      </w:r>
      <w:r>
        <w:rPr>
          <w:rFonts w:ascii="Times New Roman" w:hAnsi="Times New Roman"/>
          <w:bCs/>
          <w:i/>
          <w:color w:val="222222"/>
          <w:lang w:eastAsia="en-IN"/>
        </w:rPr>
        <w:t>The SAGE Handbook of Gender and Psychology</w:t>
      </w:r>
      <w:r>
        <w:rPr>
          <w:rFonts w:ascii="Times New Roman" w:hAnsi="Times New Roman"/>
          <w:bCs/>
          <w:color w:val="222222"/>
          <w:lang w:eastAsia="en-IN"/>
        </w:rPr>
        <w:t>, 1-560.</w:t>
      </w:r>
    </w:p>
    <w:sectPr>
      <w:headerReference w:type="default" r:id="rId5"/>
      <w:footerReference w:type="default" r:id="rId6"/>
      <w:type w:val="nextPage"/>
      <w:pgSz w:w="11906" w:h="16838"/>
      <w:pgMar w:left="900" w:right="940" w:header="0" w:top="1420" w:footer="917" w:bottom="11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Cambria">
    <w:charset w:val="01"/>
    <w:family w:val="roman"/>
    <w:pitch w:val="variable"/>
  </w:font>
  <w:font w:name="OpenSymbol">
    <w:altName w:val="Arial Unicode MS"/>
    <w:charset w:val="01"/>
    <w:family w:val="roman"/>
    <w:pitch w:val="variable"/>
  </w:font>
  <w:font w:name="Tahoma">
    <w:charset w:val="01"/>
    <w:family w:val="roman"/>
    <w:pitch w:val="variable"/>
  </w:font>
  <w:font w:name="Liberatio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734567214"/>
    </w:sdtPr>
    <w:sdtContent>
      <w:p>
        <w:pPr>
          <w:pStyle w:val="Footer"/>
          <w:jc w:val="center"/>
          <w:rPr/>
        </w:pPr>
        <w:r>
          <w:rPr/>
          <w:fldChar w:fldCharType="begin"/>
        </w:r>
        <w:r>
          <w:rPr/>
          <w:instrText> PAGE </w:instrText>
        </w:r>
        <w:r>
          <w:rPr/>
          <w:fldChar w:fldCharType="separate"/>
        </w:r>
        <w:r>
          <w:rPr/>
          <w:t>1</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tLeast" w:line="0" w:before="0" w:after="140"/>
      <w:jc w:val="center"/>
      <w:rPr>
        <w:sz w:val="20"/>
      </w:rPr>
    </w:pPr>
    <w:r>
      <w:rPr>
        <w:sz w:val="20"/>
      </w:rPr>
      <w:fldChar w:fldCharType="begin"/>
    </w:r>
    <w:r>
      <w:rPr>
        <w:sz w:val="20"/>
      </w:rPr>
      <w:instrText> PAGE </w:instrText>
    </w:r>
    <w:r>
      <w:rPr>
        <w:sz w:val="20"/>
      </w:rPr>
      <w:fldChar w:fldCharType="separate"/>
    </w:r>
    <w:r>
      <w:rPr>
        <w:sz w:val="20"/>
      </w:rPr>
      <w:t>62</w:t>
    </w:r>
    <w:r>
      <w:rPr>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lowerRoman"/>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lowerRoman"/>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lowerRoman"/>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lowerRoman"/>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lowerRoman"/>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lowerRoman"/>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lowerRoman"/>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lowerRoman"/>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lowerRoman"/>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17">
    <w:lvl w:ilvl="0">
      <w:start w:val="1"/>
      <w:numFmt w:val="lowerLetter"/>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22">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23">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24">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25">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26">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27">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28">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29">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0">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1">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2">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3">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4">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5">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6">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7">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8">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39">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0">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1">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2">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3">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4">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5">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6">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7">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8">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49">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0">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1">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2">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3">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4">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5">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6">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7">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8">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59">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0">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1">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2">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3">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4">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5">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6">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7">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8">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69">
    <w:lvl w:ilvl="0">
      <w:start w:val="1"/>
      <w:numFmt w:val="lowerRoman"/>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0">
    <w:lvl w:ilvl="0">
      <w:start w:val="1"/>
      <w:numFmt w:val="lowerRoman"/>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1">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2">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3">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4">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5">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6">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7">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8">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abstractNum w:abstractNumId="79">
    <w:lvl w:ilvl="0">
      <w:start w:val="1"/>
      <w:numFmt w:val="decimal"/>
      <w:lvlText w:val="%1."/>
      <w:lvlJc w:val="left"/>
      <w:pPr>
        <w:tabs>
          <w:tab w:val="num" w:pos="720"/>
        </w:tabs>
        <w:ind w:left="720" w:hanging="360"/>
      </w:pPr>
      <w:rPr>
        <w:sz w:val="24"/>
        <w:i w:val="false"/>
        <w:b w:val="false"/>
        <w:szCs w:val="24"/>
        <w:iCs w:val="false"/>
        <w:bCs w:val="false"/>
        <w:rFonts w:ascii="Times New Roman" w:hAnsi="Times New Roman"/>
      </w:rPr>
    </w:lvl>
    <w:lvl w:ilvl="1">
      <w:start w:val="1"/>
      <w:numFmt w:val="decimal"/>
      <w:lvlText w:val="%2."/>
      <w:lvlJc w:val="left"/>
      <w:pPr>
        <w:tabs>
          <w:tab w:val="num" w:pos="1080"/>
        </w:tabs>
        <w:ind w:left="1080" w:hanging="360"/>
      </w:pPr>
      <w:rPr>
        <w:sz w:val="24"/>
        <w:i w:val="false"/>
        <w:b w:val="false"/>
        <w:szCs w:val="24"/>
        <w:iCs w:val="false"/>
        <w:bCs w:val="false"/>
        <w:rFonts w:ascii="Times New Roman" w:hAnsi="Times New Roman"/>
      </w:rPr>
    </w:lvl>
    <w:lvl w:ilvl="2">
      <w:start w:val="1"/>
      <w:numFmt w:val="decimal"/>
      <w:lvlText w:val="%3."/>
      <w:lvlJc w:val="left"/>
      <w:pPr>
        <w:tabs>
          <w:tab w:val="num" w:pos="1440"/>
        </w:tabs>
        <w:ind w:left="1440" w:hanging="360"/>
      </w:pPr>
      <w:rPr>
        <w:sz w:val="24"/>
        <w:i w:val="false"/>
        <w:b w:val="false"/>
        <w:szCs w:val="24"/>
        <w:iCs w:val="false"/>
        <w:bCs w:val="false"/>
        <w:rFonts w:ascii="Times New Roman" w:hAnsi="Times New Roman"/>
      </w:rPr>
    </w:lvl>
    <w:lvl w:ilvl="3">
      <w:start w:val="1"/>
      <w:numFmt w:val="decimal"/>
      <w:lvlText w:val="%4."/>
      <w:lvlJc w:val="left"/>
      <w:pPr>
        <w:tabs>
          <w:tab w:val="num" w:pos="1800"/>
        </w:tabs>
        <w:ind w:left="1800" w:hanging="360"/>
      </w:pPr>
      <w:rPr>
        <w:sz w:val="24"/>
        <w:i w:val="false"/>
        <w:b w:val="false"/>
        <w:szCs w:val="24"/>
        <w:iCs w:val="false"/>
        <w:bCs w:val="false"/>
        <w:rFonts w:ascii="Times New Roman" w:hAnsi="Times New Roman"/>
      </w:rPr>
    </w:lvl>
    <w:lvl w:ilvl="4">
      <w:start w:val="1"/>
      <w:numFmt w:val="decimal"/>
      <w:lvlText w:val="%5."/>
      <w:lvlJc w:val="left"/>
      <w:pPr>
        <w:tabs>
          <w:tab w:val="num" w:pos="2160"/>
        </w:tabs>
        <w:ind w:left="2160" w:hanging="360"/>
      </w:pPr>
      <w:rPr>
        <w:sz w:val="24"/>
        <w:i w:val="false"/>
        <w:b w:val="false"/>
        <w:szCs w:val="24"/>
        <w:iCs w:val="false"/>
        <w:bCs w:val="false"/>
        <w:rFonts w:ascii="Times New Roman" w:hAnsi="Times New Roman"/>
      </w:rPr>
    </w:lvl>
    <w:lvl w:ilvl="5">
      <w:start w:val="1"/>
      <w:numFmt w:val="decimal"/>
      <w:lvlText w:val="%6."/>
      <w:lvlJc w:val="left"/>
      <w:pPr>
        <w:tabs>
          <w:tab w:val="num" w:pos="2520"/>
        </w:tabs>
        <w:ind w:left="2520" w:hanging="360"/>
      </w:pPr>
      <w:rPr>
        <w:sz w:val="24"/>
        <w:i w:val="false"/>
        <w:b w:val="false"/>
        <w:szCs w:val="24"/>
        <w:iCs w:val="false"/>
        <w:bCs w:val="false"/>
        <w:rFonts w:ascii="Times New Roman" w:hAnsi="Times New Roman"/>
      </w:rPr>
    </w:lvl>
    <w:lvl w:ilvl="6">
      <w:start w:val="1"/>
      <w:numFmt w:val="decimal"/>
      <w:lvlText w:val="%7."/>
      <w:lvlJc w:val="left"/>
      <w:pPr>
        <w:tabs>
          <w:tab w:val="num" w:pos="2880"/>
        </w:tabs>
        <w:ind w:left="2880" w:hanging="360"/>
      </w:pPr>
      <w:rPr>
        <w:sz w:val="24"/>
        <w:i w:val="false"/>
        <w:b w:val="false"/>
        <w:szCs w:val="24"/>
        <w:iCs w:val="false"/>
        <w:bCs w:val="false"/>
        <w:rFonts w:ascii="Times New Roman" w:hAnsi="Times New Roman"/>
      </w:rPr>
    </w:lvl>
    <w:lvl w:ilvl="7">
      <w:start w:val="1"/>
      <w:numFmt w:val="decimal"/>
      <w:lvlText w:val="%8."/>
      <w:lvlJc w:val="left"/>
      <w:pPr>
        <w:tabs>
          <w:tab w:val="num" w:pos="3240"/>
        </w:tabs>
        <w:ind w:left="3240" w:hanging="360"/>
      </w:pPr>
      <w:rPr>
        <w:sz w:val="24"/>
        <w:i w:val="false"/>
        <w:b w:val="false"/>
        <w:szCs w:val="24"/>
        <w:iCs w:val="false"/>
        <w:bCs w:val="false"/>
        <w:rFonts w:ascii="Times New Roman" w:hAnsi="Times New Roman"/>
      </w:rPr>
    </w:lvl>
    <w:lvl w:ilvl="8">
      <w:start w:val="1"/>
      <w:numFmt w:val="decimal"/>
      <w:lvlText w:val="%9."/>
      <w:lvlJc w:val="left"/>
      <w:pPr>
        <w:tabs>
          <w:tab w:val="num" w:pos="3600"/>
        </w:tabs>
        <w:ind w:left="3600" w:hanging="360"/>
      </w:pPr>
      <w:rPr>
        <w:sz w:val="24"/>
        <w:i w:val="false"/>
        <w:b w:val="false"/>
        <w:szCs w:val="24"/>
        <w:iCs w:val="false"/>
        <w:bCs w:val="false"/>
        <w:rFonts w:ascii="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I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IN" w:eastAsia="zh-CN" w:bidi="hi-IN"/>
    </w:rPr>
  </w:style>
  <w:style w:type="paragraph" w:styleId="Heading1">
    <w:name w:val="Heading 1"/>
    <w:basedOn w:val="Normal"/>
    <w:qFormat/>
    <w:pPr>
      <w:ind w:left="740" w:hanging="0"/>
      <w:outlineLvl w:val="0"/>
    </w:pPr>
    <w:rPr>
      <w:rFonts w:ascii="Times New Roman" w:hAnsi="Times New Roman" w:eastAsia="Times New Roman" w:cs="Times New Roman"/>
      <w:b/>
      <w:bCs/>
      <w:lang w:val="en-US" w:eastAsia="en-US" w:bidi="ar-SA"/>
    </w:rPr>
  </w:style>
  <w:style w:type="paragraph" w:styleId="Heading2">
    <w:name w:val="Heading 2"/>
    <w:basedOn w:val="Normal"/>
    <w:qFormat/>
    <w:pPr>
      <w:ind w:left="740" w:hanging="0"/>
      <w:outlineLvl w:val="1"/>
    </w:pPr>
    <w:rPr>
      <w:rFonts w:ascii="Times New Roman" w:hAnsi="Times New Roman" w:eastAsia="Times New Roman" w:cs="Times New Roman"/>
      <w:b/>
      <w:bCs/>
      <w:i/>
      <w:iCs/>
      <w:lang w:val="en-US" w:eastAsia="en-US" w:bidi="ar-SA"/>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Songti SC"/>
      <w:b/>
      <w:bCs/>
    </w:rPr>
  </w:style>
  <w:style w:type="paragraph" w:styleId="Heading4">
    <w:name w:val="Heading 4"/>
    <w:basedOn w:val="Normal"/>
    <w:qFormat/>
    <w:pPr>
      <w:spacing w:before="1" w:after="0"/>
      <w:ind w:right="491" w:hanging="0"/>
      <w:jc w:val="right"/>
      <w:outlineLvl w:val="3"/>
    </w:pPr>
    <w:rPr>
      <w:rFonts w:ascii="Cambria" w:hAnsi="Cambria" w:eastAsia="Cambria" w:cs="Cambria"/>
      <w:b/>
      <w:bCs/>
      <w:i/>
      <w:iCs/>
      <w:sz w:val="36"/>
      <w:szCs w:val="36"/>
      <w:lang w:val="en-US" w:eastAsia="en-US" w:bidi="ar-SA"/>
    </w:rPr>
  </w:style>
  <w:style w:type="paragraph" w:styleId="Heading5">
    <w:name w:val="Heading 5"/>
    <w:basedOn w:val="Heading"/>
    <w:next w:val="TextBody"/>
    <w:qFormat/>
    <w:pPr>
      <w:numPr>
        <w:ilvl w:val="4"/>
        <w:numId w:val="1"/>
      </w:numPr>
      <w:spacing w:before="120" w:after="60"/>
      <w:outlineLvl w:val="4"/>
    </w:pPr>
    <w:rPr>
      <w:b/>
      <w:bCs/>
      <w:sz w:val="24"/>
      <w:szCs w:val="24"/>
    </w:rPr>
  </w:style>
  <w:style w:type="paragraph" w:styleId="Heading6">
    <w:name w:val="Heading 6"/>
    <w:basedOn w:val="Normal"/>
    <w:qFormat/>
    <w:pPr>
      <w:spacing w:before="80" w:after="0"/>
      <w:ind w:left="715" w:hanging="0"/>
      <w:outlineLvl w:val="5"/>
    </w:pPr>
    <w:rPr>
      <w:rFonts w:ascii="Cambria" w:hAnsi="Cambria" w:eastAsia="Cambria" w:cs="Cambria"/>
      <w:b/>
      <w:bCs/>
      <w:i/>
      <w:iCs/>
      <w:sz w:val="32"/>
      <w:szCs w:val="32"/>
      <w:lang w:val="en-US" w:eastAsia="en-US" w:bidi="ar-SA"/>
    </w:rPr>
  </w:style>
  <w:style w:type="character" w:styleId="DefaultParagraphFont" w:default="1">
    <w:name w:val="Default Paragraph Font"/>
    <w:uiPriority w:val="1"/>
    <w:semiHidden/>
    <w:unhideWhenUsed/>
    <w:qFormat/>
    <w:rPr/>
  </w:style>
  <w:style w:type="character" w:styleId="NumberingSymbols" w:customStyle="1">
    <w:name w:val="Numbering Symbols"/>
    <w:qFormat/>
    <w:rPr>
      <w:rFonts w:ascii="Times New Roman" w:hAnsi="Times New Roman"/>
      <w:b w:val="false"/>
      <w:bCs w:val="false"/>
      <w:i w:val="false"/>
      <w:iCs w:val="false"/>
      <w:sz w:val="24"/>
      <w:szCs w:val="24"/>
    </w:rPr>
  </w:style>
  <w:style w:type="character" w:styleId="Bullets" w:customStyle="1">
    <w:name w:val="Bullets"/>
    <w:qFormat/>
    <w:rPr>
      <w:rFonts w:ascii="OpenSymbol" w:hAnsi="OpenSymbol" w:eastAsia="OpenSymbol" w:cs="OpenSymbol"/>
    </w:rPr>
  </w:style>
  <w:style w:type="character" w:styleId="BalloonTextChar" w:customStyle="1">
    <w:name w:val="Balloon Text Char"/>
    <w:basedOn w:val="DefaultParagraphFont"/>
    <w:link w:val="BalloonText"/>
    <w:uiPriority w:val="99"/>
    <w:semiHidden/>
    <w:qFormat/>
    <w:rsid w:val="00b9353e"/>
    <w:rPr>
      <w:rFonts w:ascii="Tahoma" w:hAnsi="Tahoma" w:cs="Mangal"/>
      <w:sz w:val="16"/>
      <w:szCs w:val="14"/>
    </w:rPr>
  </w:style>
  <w:style w:type="character" w:styleId="HeaderChar" w:customStyle="1">
    <w:name w:val="Header Char"/>
    <w:basedOn w:val="DefaultParagraphFont"/>
    <w:link w:val="Header"/>
    <w:uiPriority w:val="99"/>
    <w:qFormat/>
    <w:rsid w:val="00b9353e"/>
    <w:rPr>
      <w:rFonts w:cs="Mangal"/>
      <w:szCs w:val="21"/>
    </w:rPr>
  </w:style>
  <w:style w:type="character" w:styleId="FooterChar" w:customStyle="1">
    <w:name w:val="Footer Char"/>
    <w:basedOn w:val="DefaultParagraphFont"/>
    <w:link w:val="Footer"/>
    <w:uiPriority w:val="99"/>
    <w:qFormat/>
    <w:rsid w:val="00b9353e"/>
    <w:rPr>
      <w:rFonts w:cs="Mangal"/>
      <w:szCs w:val="21"/>
    </w:rPr>
  </w:style>
  <w:style w:type="character" w:styleId="Emphasis">
    <w:name w:val="Emphasis"/>
    <w:qFormat/>
    <w:rPr>
      <w:i/>
      <w:iCs/>
    </w:rPr>
  </w:style>
  <w:style w:type="character" w:styleId="InternetLink">
    <w:name w:val="Hyperlink"/>
    <w:rPr>
      <w:color w:val="000080"/>
      <w:u w:val="single"/>
    </w:rPr>
  </w:style>
  <w:style w:type="paragraph" w:styleId="Heading" w:customStyle="1">
    <w:name w:val="Heading"/>
    <w:basedOn w:val="Normal"/>
    <w:next w:val="TextBody"/>
    <w:qFormat/>
    <w:pPr>
      <w:keepNext w:val="true"/>
      <w:spacing w:before="240" w:after="120"/>
    </w:pPr>
    <w:rPr>
      <w:rFonts w:ascii="Liberation Sans" w:hAnsi="Liberation Sans" w:eastAsia="PingFang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Title">
    <w:name w:val="Title"/>
    <w:basedOn w:val="Normal"/>
    <w:qFormat/>
    <w:pPr>
      <w:ind w:left="2950" w:right="3340" w:hanging="0"/>
      <w:jc w:val="center"/>
    </w:pPr>
    <w:rPr>
      <w:rFonts w:ascii="Times New Roman" w:hAnsi="Times New Roman" w:eastAsia="Times New Roman" w:cs="Times New Roman"/>
      <w:b/>
      <w:bCs/>
      <w:sz w:val="32"/>
      <w:szCs w:val="32"/>
      <w:lang w:val="en-US" w:eastAsia="en-US" w:bidi="ar-SA"/>
    </w:rPr>
  </w:style>
  <w:style w:type="paragraph" w:styleId="FrameContents" w:customStyle="1">
    <w:name w:val="Frame Contents"/>
    <w:basedOn w:val="Normal"/>
    <w:qFormat/>
    <w:pPr/>
    <w:rPr/>
  </w:style>
  <w:style w:type="paragraph" w:styleId="TableParagraph" w:customStyle="1">
    <w:name w:val="Table Paragraph"/>
    <w:basedOn w:val="Normal"/>
    <w:qFormat/>
    <w:pPr/>
    <w:rPr>
      <w:rFonts w:ascii="Times New Roman" w:hAnsi="Times New Roman" w:eastAsia="Times New Roman" w:cs="Times New Roman"/>
      <w:lang w:val="en-US" w:eastAsia="en-US" w:bidi="ar-SA"/>
    </w:rPr>
  </w:style>
  <w:style w:type="paragraph" w:styleId="ListParagraph">
    <w:name w:val="List Paragraph"/>
    <w:basedOn w:val="Normal"/>
    <w:qFormat/>
    <w:pPr>
      <w:ind w:left="1461" w:hanging="361"/>
    </w:pPr>
    <w:rPr>
      <w:rFonts w:ascii="Times New Roman" w:hAnsi="Times New Roman" w:eastAsia="Times New Roman" w:cs="Times New Roman"/>
      <w:lang w:val="en-US" w:eastAsia="en-US" w:bidi="ar-SA"/>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Default" w:customStyle="1">
    <w:name w:val="Default"/>
    <w:qFormat/>
    <w:pPr>
      <w:widowControl/>
      <w:suppressAutoHyphens w:val="true"/>
      <w:bidi w:val="0"/>
      <w:spacing w:before="0" w:after="0"/>
      <w:jc w:val="left"/>
    </w:pPr>
    <w:rPr>
      <w:rFonts w:ascii="Times New Roman" w:hAnsi="Times New Roman" w:eastAsia="Songti SC" w:cs="Arial Unicode MS"/>
      <w:color w:val="000000"/>
      <w:kern w:val="2"/>
      <w:sz w:val="24"/>
      <w:szCs w:val="24"/>
      <w:lang w:val="en-IN" w:eastAsia="zh-CN" w:bidi="hi-IN"/>
    </w:rPr>
  </w:style>
  <w:style w:type="paragraph" w:styleId="BalloonText">
    <w:name w:val="Balloon Text"/>
    <w:basedOn w:val="Normal"/>
    <w:link w:val="BalloonTextChar"/>
    <w:uiPriority w:val="99"/>
    <w:semiHidden/>
    <w:unhideWhenUsed/>
    <w:qFormat/>
    <w:rsid w:val="00b9353e"/>
    <w:pPr/>
    <w:rPr>
      <w:rFonts w:ascii="Tahoma" w:hAnsi="Tahoma" w:cs="Mangal"/>
      <w:sz w:val="16"/>
      <w:szCs w:val="14"/>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9353e"/>
    <w:pPr>
      <w:tabs>
        <w:tab w:val="clear" w:pos="720"/>
        <w:tab w:val="center" w:pos="4680" w:leader="none"/>
        <w:tab w:val="right" w:pos="9360" w:leader="none"/>
      </w:tabs>
    </w:pPr>
    <w:rPr>
      <w:rFonts w:cs="Mangal"/>
      <w:szCs w:val="21"/>
    </w:rPr>
  </w:style>
  <w:style w:type="paragraph" w:styleId="Footer">
    <w:name w:val="Footer"/>
    <w:basedOn w:val="Normal"/>
    <w:link w:val="FooterChar"/>
    <w:uiPriority w:val="99"/>
    <w:unhideWhenUsed/>
    <w:rsid w:val="00b9353e"/>
    <w:pPr>
      <w:tabs>
        <w:tab w:val="clear" w:pos="720"/>
        <w:tab w:val="center" w:pos="4680" w:leader="none"/>
        <w:tab w:val="right" w:pos="9360" w:leader="none"/>
      </w:tabs>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347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7090</TotalTime>
  <Application>LibreOffice/7.1.0.3$MacOSX_X86_64 LibreOffice_project/f6099ecf3d29644b5008cc8f48f42f4a40986e4c</Application>
  <AppVersion>15.0000</AppVersion>
  <Pages>62</Pages>
  <Words>17907</Words>
  <Characters>109223</Characters>
  <CharactersWithSpaces>129112</CharactersWithSpaces>
  <Paragraphs>2875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2022-08-23T10:42:00Z</dcterms:created>
  <dc:creator>Admin</dc:creator>
  <dc:description/>
  <dc:language>en-IN</dc:language>
  <cp:lastModifiedBy/>
  <dcterms:modified xsi:type="dcterms:W3CDTF">2024-03-14T10:52:17Z</dcterms:modified>
  <cp:revision>397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70f5c0c1379054feb03ca03709c4a9849de3f63e41eaa8ebbfbdde258adad049</vt:lpwstr>
  </property>
</Properties>
</file>