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EDD" w:rsidRDefault="00C35EDD" w:rsidP="00C35EDD">
      <w:pPr>
        <w:tabs>
          <w:tab w:val="left" w:pos="2925"/>
        </w:tabs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Operators in JavaScript ---</w:t>
      </w:r>
    </w:p>
    <w:p w:rsidR="00C35EDD" w:rsidRDefault="00C35EDD" w:rsidP="00C35E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An operator is a symbol use to perform operation in given programming language .</w:t>
      </w:r>
    </w:p>
    <w:p w:rsidR="00C35EDD" w:rsidRDefault="00C35EDD" w:rsidP="00C35ED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/>
        </w:rPr>
        <w:t>There are different types of JavaScript operators:</w:t>
      </w:r>
    </w:p>
    <w:p w:rsidR="00C35EDD" w:rsidRDefault="00C35EDD" w:rsidP="00C35E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/>
        </w:rPr>
        <w:t>Arithmetic Operators</w:t>
      </w:r>
    </w:p>
    <w:p w:rsidR="00C35EDD" w:rsidRDefault="00C35EDD" w:rsidP="00C35E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/>
        </w:rPr>
        <w:t>Assignment Operators</w:t>
      </w:r>
    </w:p>
    <w:p w:rsidR="00C35EDD" w:rsidRDefault="00C35EDD" w:rsidP="00C35E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/>
        </w:rPr>
        <w:t>Comparison Operators</w:t>
      </w:r>
    </w:p>
    <w:p w:rsidR="00C35EDD" w:rsidRDefault="00C35EDD" w:rsidP="00C35E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/>
        </w:rPr>
        <w:t>String Operators</w:t>
      </w:r>
    </w:p>
    <w:p w:rsidR="00C35EDD" w:rsidRDefault="00C35EDD" w:rsidP="00C35E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/>
        </w:rPr>
        <w:t>Logical Operators</w:t>
      </w:r>
    </w:p>
    <w:p w:rsidR="00C35EDD" w:rsidRDefault="00C35EDD" w:rsidP="00C35E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/>
        </w:rPr>
        <w:t>Bitwise Operators</w:t>
      </w:r>
    </w:p>
    <w:p w:rsidR="00C35EDD" w:rsidRDefault="00C35EDD" w:rsidP="00C35E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/>
        </w:rPr>
        <w:t>Ternary Operators</w:t>
      </w:r>
    </w:p>
    <w:p w:rsidR="00C35EDD" w:rsidRDefault="00C35EDD" w:rsidP="00C35E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/>
        </w:rPr>
        <w:t>Type Operators</w:t>
      </w:r>
    </w:p>
    <w:p w:rsidR="00C35EDD" w:rsidRDefault="00C35EDD" w:rsidP="00C35E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/>
        </w:rPr>
      </w:pPr>
    </w:p>
    <w:p w:rsidR="00C35EDD" w:rsidRDefault="00C35EDD" w:rsidP="00C35EDD">
      <w:pPr>
        <w:pStyle w:val="ListParagraph"/>
        <w:numPr>
          <w:ilvl w:val="2"/>
          <w:numId w:val="1"/>
        </w:numPr>
        <w:spacing w:after="0" w:line="240" w:lineRule="auto"/>
        <w:ind w:left="227"/>
        <w:rPr>
          <w:b/>
          <w:sz w:val="32"/>
          <w:szCs w:val="32"/>
        </w:rPr>
      </w:pPr>
      <w:r>
        <w:rPr>
          <w:b/>
          <w:sz w:val="32"/>
          <w:szCs w:val="32"/>
        </w:rPr>
        <w:t>Unary operator</w:t>
      </w:r>
    </w:p>
    <w:p w:rsidR="00C35EDD" w:rsidRDefault="00C35EDD" w:rsidP="00C35EDD">
      <w:pPr>
        <w:pStyle w:val="ListParagraph"/>
        <w:spacing w:after="0" w:line="240" w:lineRule="auto"/>
        <w:ind w:left="227"/>
        <w:rPr>
          <w:b/>
          <w:sz w:val="28"/>
          <w:szCs w:val="28"/>
        </w:rPr>
      </w:pPr>
      <w:r>
        <w:rPr>
          <w:sz w:val="28"/>
          <w:szCs w:val="28"/>
        </w:rPr>
        <w:t>Operator require operands to perform its operation. Unary operators are those, which takes one operand to perform its task.</w:t>
      </w:r>
    </w:p>
    <w:p w:rsidR="00C35EDD" w:rsidRDefault="00C35EDD" w:rsidP="00C35EDD">
      <w:pPr>
        <w:spacing w:after="0" w:line="240" w:lineRule="auto"/>
        <w:rPr>
          <w:b/>
        </w:rPr>
      </w:pPr>
      <w:r>
        <w:rPr>
          <w:b/>
        </w:rPr>
        <w:t xml:space="preserve">      + , - , ++, - -, sizeof()</w:t>
      </w:r>
    </w:p>
    <w:p w:rsidR="00C35EDD" w:rsidRDefault="00C35EDD" w:rsidP="00C35EDD">
      <w:pPr>
        <w:spacing w:after="0" w:line="240" w:lineRule="auto"/>
      </w:pPr>
    </w:p>
    <w:p w:rsidR="00C35EDD" w:rsidRDefault="00C35EDD" w:rsidP="00C35EDD">
      <w:pPr>
        <w:spacing w:after="0" w:line="240" w:lineRule="auto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Unary + and –</w:t>
      </w:r>
    </w:p>
    <w:p w:rsidR="00C35EDD" w:rsidRDefault="00C35EDD" w:rsidP="00C35EDD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These operat</w:t>
      </w:r>
      <w:r w:rsidR="005162EA">
        <w:rPr>
          <w:color w:val="000000" w:themeColor="text1"/>
        </w:rPr>
        <w:t>ors can not  be use for</w:t>
      </w:r>
      <w:r>
        <w:rPr>
          <w:color w:val="000000" w:themeColor="text1"/>
        </w:rPr>
        <w:t xml:space="preserve"> as ad</w:t>
      </w:r>
      <w:r w:rsidR="005162EA">
        <w:rPr>
          <w:color w:val="000000" w:themeColor="text1"/>
        </w:rPr>
        <w:t xml:space="preserve">dition and subtraction </w:t>
      </w:r>
      <w:r>
        <w:rPr>
          <w:color w:val="000000" w:themeColor="text1"/>
        </w:rPr>
        <w:t>. These are unary + and –, used to make sign positive or negative. For example -3, +4, -345 etc.</w:t>
      </w:r>
    </w:p>
    <w:p w:rsidR="00C35EDD" w:rsidRDefault="00C35EDD" w:rsidP="00C35EDD">
      <w:pPr>
        <w:spacing w:after="0" w:line="240" w:lineRule="auto"/>
      </w:pPr>
    </w:p>
    <w:p w:rsidR="00C35EDD" w:rsidRDefault="00C35EDD" w:rsidP="00C35ED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Unary increment Operator</w:t>
      </w:r>
    </w:p>
    <w:p w:rsidR="00C35EDD" w:rsidRDefault="00C35EDD" w:rsidP="00C35EDD">
      <w:pPr>
        <w:spacing w:after="0" w:line="240" w:lineRule="auto"/>
      </w:pPr>
      <w:r w:rsidRPr="004330D8"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103.1pt;margin-top:.75pt;width:3.55pt;height:36pt;z-index:251658240">
            <v:textbox>
              <w:txbxContent>
                <w:p w:rsidR="00C35EDD" w:rsidRDefault="00C35EDD" w:rsidP="00C35EDD"/>
              </w:txbxContent>
            </v:textbox>
          </v:shape>
        </w:pict>
      </w:r>
      <w:r>
        <w:t xml:space="preserve">   Pre-increment (++x)       Job of pre-increment and post-increment operators are same but   .                         </w:t>
      </w:r>
    </w:p>
    <w:p w:rsidR="00C35EDD" w:rsidRDefault="00C35EDD" w:rsidP="00C35EDD">
      <w:pPr>
        <w:spacing w:after="0" w:line="240" w:lineRule="auto"/>
      </w:pPr>
      <w:r>
        <w:t xml:space="preserve">   Post-increment(x++)     there is a difference in priority. Pre-increment has higher priority                      </w:t>
      </w:r>
    </w:p>
    <w:p w:rsidR="00C35EDD" w:rsidRDefault="00C35EDD" w:rsidP="00C35EDD">
      <w:pPr>
        <w:pStyle w:val="ListParagraph"/>
        <w:spacing w:after="0" w:line="240" w:lineRule="auto"/>
      </w:pPr>
      <w:r>
        <w:t xml:space="preserve">                              than post-increment. In fact, post-increment has the least priority </w:t>
      </w:r>
    </w:p>
    <w:p w:rsidR="00C35EDD" w:rsidRDefault="00C35EDD" w:rsidP="00C35EDD">
      <w:pPr>
        <w:pStyle w:val="ListParagraph"/>
        <w:spacing w:after="0" w:line="240" w:lineRule="auto"/>
      </w:pPr>
      <w:r>
        <w:t xml:space="preserve">                              among all the operator.</w:t>
      </w:r>
    </w:p>
    <w:p w:rsidR="00C35EDD" w:rsidRDefault="00C35EDD" w:rsidP="00C35EDD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Working of </w:t>
      </w:r>
    </w:p>
    <w:p w:rsidR="00C35EDD" w:rsidRDefault="00C35EDD" w:rsidP="00C35EDD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>Pre-increment (++x) :-  first increase the value of b   then  assign.</w:t>
      </w:r>
    </w:p>
    <w:p w:rsidR="00C35EDD" w:rsidRDefault="00C35EDD" w:rsidP="00C35EDD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Post-increment(x++) :-  first assign in a then increase  the value of b</w:t>
      </w:r>
    </w:p>
    <w:p w:rsidR="00C35EDD" w:rsidRDefault="00C35EDD" w:rsidP="00C35EDD">
      <w:pPr>
        <w:pStyle w:val="ListParagraph"/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.                                                        </w:t>
      </w:r>
    </w:p>
    <w:p w:rsidR="00C35EDD" w:rsidRDefault="00C35EDD" w:rsidP="00C35ED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 xml:space="preserve">Unary typeof() </w:t>
      </w:r>
    </w:p>
    <w:p w:rsidR="00C35EDD" w:rsidRDefault="00C35EDD" w:rsidP="00C35EDD">
      <w:pPr>
        <w:rPr>
          <w:sz w:val="28"/>
          <w:szCs w:val="28"/>
        </w:rPr>
      </w:pPr>
      <w:r>
        <w:rPr>
          <w:sz w:val="28"/>
          <w:szCs w:val="28"/>
        </w:rPr>
        <w:t>typeof() operator is used to evaluate the size of data type, variable or constant.</w:t>
      </w:r>
    </w:p>
    <w:p w:rsidR="00C35EDD" w:rsidRDefault="00C35EDD" w:rsidP="00C35EDD">
      <w:pPr>
        <w:spacing w:after="0" w:line="240" w:lineRule="auto"/>
      </w:pPr>
    </w:p>
    <w:p w:rsidR="00C35EDD" w:rsidRDefault="00C35EDD" w:rsidP="00C35ED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/>
        </w:rPr>
      </w:pPr>
    </w:p>
    <w:p w:rsidR="00C35EDD" w:rsidRDefault="00C35EDD" w:rsidP="00C35ED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/>
        </w:rPr>
      </w:pPr>
    </w:p>
    <w:p w:rsidR="00C35EDD" w:rsidRDefault="00C35EDD" w:rsidP="00C35ED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/>
        </w:rPr>
      </w:pPr>
    </w:p>
    <w:p w:rsidR="00C35EDD" w:rsidRDefault="00C35EDD" w:rsidP="00C35EDD">
      <w:pPr>
        <w:pStyle w:val="ListParagraph"/>
        <w:numPr>
          <w:ilvl w:val="2"/>
          <w:numId w:val="1"/>
        </w:numPr>
        <w:spacing w:after="0" w:line="240" w:lineRule="auto"/>
        <w:ind w:left="113"/>
        <w:rPr>
          <w:rFonts w:cstheme="minorHAnsi"/>
          <w:b/>
          <w:color w:val="000000" w:themeColor="text1"/>
          <w:sz w:val="32"/>
          <w:szCs w:val="32"/>
        </w:rPr>
      </w:pPr>
      <w:r>
        <w:rPr>
          <w:rFonts w:eastAsia="Times New Roman" w:cstheme="minorHAnsi"/>
          <w:b/>
          <w:color w:val="000000" w:themeColor="text1"/>
          <w:sz w:val="32"/>
          <w:szCs w:val="32"/>
        </w:rPr>
        <w:lastRenderedPageBreak/>
        <w:t>Arithmetic Operators/Binary</w:t>
      </w:r>
      <w:r>
        <w:rPr>
          <w:rFonts w:cstheme="minorHAnsi"/>
          <w:b/>
          <w:color w:val="000000" w:themeColor="text1"/>
          <w:sz w:val="32"/>
          <w:szCs w:val="32"/>
        </w:rPr>
        <w:t xml:space="preserve"> operator.</w:t>
      </w:r>
    </w:p>
    <w:p w:rsidR="00C35EDD" w:rsidRDefault="00C35EDD" w:rsidP="00C35EDD">
      <w:pPr>
        <w:pStyle w:val="ListParagraph"/>
        <w:spacing w:after="0" w:line="240" w:lineRule="auto"/>
        <w:ind w:left="227"/>
        <w:rPr>
          <w:rFonts w:cstheme="minorHAnsi"/>
          <w:b/>
          <w:color w:val="FF0000"/>
          <w:sz w:val="28"/>
          <w:szCs w:val="28"/>
        </w:rPr>
      </w:pPr>
      <w:r>
        <w:rPr>
          <w:rFonts w:ascii="Arial Black" w:hAnsi="Arial Black" w:cstheme="minorHAnsi"/>
          <w:color w:val="FF0000"/>
          <w:sz w:val="24"/>
          <w:szCs w:val="24"/>
        </w:rPr>
        <w:t>*, \ , % , +, - , ** , - - , + +</w:t>
      </w:r>
    </w:p>
    <w:p w:rsidR="00C35EDD" w:rsidRDefault="00C35EDD" w:rsidP="00C35EDD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Arithmetic operators is used to performs the operation with two operands.</w:t>
      </w:r>
    </w:p>
    <w:p w:rsidR="00C35EDD" w:rsidRDefault="00C35EDD" w:rsidP="00C35EDD">
      <w:pPr>
        <w:spacing w:after="0" w:line="240" w:lineRule="auto"/>
      </w:pPr>
      <w:r>
        <w:t xml:space="preserve"> Operators *, / and % are having same priority but higher priority than + and -. Operator + and – are   having equal priority.</w:t>
      </w:r>
    </w:p>
    <w:p w:rsidR="00C35EDD" w:rsidRDefault="00C35EDD" w:rsidP="00C35EDD">
      <w:pPr>
        <w:pStyle w:val="Heading2"/>
        <w:numPr>
          <w:ilvl w:val="2"/>
          <w:numId w:val="1"/>
        </w:numPr>
        <w:shd w:val="clear" w:color="auto" w:fill="FFFFFF"/>
        <w:spacing w:before="150" w:after="150"/>
        <w:ind w:left="170"/>
        <w:rPr>
          <w:rFonts w:asciiTheme="minorHAnsi" w:hAnsiTheme="minorHAnsi" w:cstheme="minorHAnsi"/>
          <w:bCs w:val="0"/>
          <w:color w:val="000000"/>
          <w:sz w:val="32"/>
          <w:szCs w:val="32"/>
        </w:rPr>
      </w:pPr>
      <w:r>
        <w:rPr>
          <w:rFonts w:asciiTheme="minorHAnsi" w:hAnsiTheme="minorHAnsi" w:cstheme="minorHAnsi"/>
          <w:bCs w:val="0"/>
          <w:color w:val="000000"/>
          <w:sz w:val="32"/>
          <w:szCs w:val="32"/>
        </w:rPr>
        <w:t>JavaScript Assignment Operators</w:t>
      </w:r>
    </w:p>
    <w:tbl>
      <w:tblPr>
        <w:tblStyle w:val="TableGrid"/>
        <w:tblW w:w="0" w:type="auto"/>
        <w:tblLook w:val="04A0"/>
      </w:tblPr>
      <w:tblGrid>
        <w:gridCol w:w="1242"/>
        <w:gridCol w:w="1418"/>
        <w:gridCol w:w="1417"/>
      </w:tblGrid>
      <w:tr w:rsidR="00C35EDD" w:rsidTr="00F11655">
        <w:trPr>
          <w:trHeight w:val="334"/>
        </w:trPr>
        <w:tc>
          <w:tcPr>
            <w:tcW w:w="1242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Operator</w:t>
            </w:r>
          </w:p>
        </w:tc>
        <w:tc>
          <w:tcPr>
            <w:tcW w:w="1418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Example</w:t>
            </w:r>
          </w:p>
        </w:tc>
        <w:tc>
          <w:tcPr>
            <w:tcW w:w="1417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Same As</w:t>
            </w:r>
          </w:p>
        </w:tc>
      </w:tr>
      <w:tr w:rsidR="00C35EDD" w:rsidTr="00F11655">
        <w:trPr>
          <w:trHeight w:val="334"/>
        </w:trPr>
        <w:tc>
          <w:tcPr>
            <w:tcW w:w="1242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1418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X=Y</w:t>
            </w:r>
          </w:p>
        </w:tc>
        <w:tc>
          <w:tcPr>
            <w:tcW w:w="1417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X=Y</w:t>
            </w:r>
          </w:p>
        </w:tc>
      </w:tr>
      <w:tr w:rsidR="00C35EDD" w:rsidTr="00F11655">
        <w:trPr>
          <w:trHeight w:val="334"/>
        </w:trPr>
        <w:tc>
          <w:tcPr>
            <w:tcW w:w="1242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+=</w:t>
            </w:r>
          </w:p>
        </w:tc>
        <w:tc>
          <w:tcPr>
            <w:tcW w:w="1418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X+=Y</w:t>
            </w:r>
          </w:p>
        </w:tc>
        <w:tc>
          <w:tcPr>
            <w:tcW w:w="1417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X=X+Y</w:t>
            </w:r>
          </w:p>
        </w:tc>
      </w:tr>
      <w:tr w:rsidR="00C35EDD" w:rsidTr="00F11655">
        <w:trPr>
          <w:trHeight w:val="334"/>
        </w:trPr>
        <w:tc>
          <w:tcPr>
            <w:tcW w:w="1242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-=</w:t>
            </w:r>
          </w:p>
        </w:tc>
        <w:tc>
          <w:tcPr>
            <w:tcW w:w="1418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X-=Y</w:t>
            </w:r>
          </w:p>
        </w:tc>
        <w:tc>
          <w:tcPr>
            <w:tcW w:w="1417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X=X-Y</w:t>
            </w:r>
          </w:p>
        </w:tc>
      </w:tr>
      <w:tr w:rsidR="00C35EDD" w:rsidTr="00F11655">
        <w:trPr>
          <w:trHeight w:val="334"/>
        </w:trPr>
        <w:tc>
          <w:tcPr>
            <w:tcW w:w="1242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*=</w:t>
            </w:r>
          </w:p>
        </w:tc>
        <w:tc>
          <w:tcPr>
            <w:tcW w:w="1418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X*=Y</w:t>
            </w:r>
          </w:p>
        </w:tc>
        <w:tc>
          <w:tcPr>
            <w:tcW w:w="1417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X=X*Y</w:t>
            </w:r>
          </w:p>
        </w:tc>
      </w:tr>
      <w:tr w:rsidR="00C35EDD" w:rsidTr="00F11655">
        <w:trPr>
          <w:trHeight w:val="334"/>
        </w:trPr>
        <w:tc>
          <w:tcPr>
            <w:tcW w:w="1242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/=</w:t>
            </w:r>
          </w:p>
        </w:tc>
        <w:tc>
          <w:tcPr>
            <w:tcW w:w="1418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X/=Y</w:t>
            </w:r>
          </w:p>
        </w:tc>
        <w:tc>
          <w:tcPr>
            <w:tcW w:w="1417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X=X/Y</w:t>
            </w:r>
          </w:p>
        </w:tc>
      </w:tr>
      <w:tr w:rsidR="00C35EDD" w:rsidTr="00F11655">
        <w:trPr>
          <w:trHeight w:val="334"/>
        </w:trPr>
        <w:tc>
          <w:tcPr>
            <w:tcW w:w="1242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%=</w:t>
            </w:r>
          </w:p>
        </w:tc>
        <w:tc>
          <w:tcPr>
            <w:tcW w:w="1418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X%=Y</w:t>
            </w:r>
          </w:p>
        </w:tc>
        <w:tc>
          <w:tcPr>
            <w:tcW w:w="1417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X=X%Y</w:t>
            </w:r>
          </w:p>
        </w:tc>
      </w:tr>
      <w:tr w:rsidR="00C35EDD" w:rsidTr="00F11655">
        <w:trPr>
          <w:trHeight w:val="334"/>
        </w:trPr>
        <w:tc>
          <w:tcPr>
            <w:tcW w:w="1242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**=</w:t>
            </w:r>
          </w:p>
        </w:tc>
        <w:tc>
          <w:tcPr>
            <w:tcW w:w="1418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X**=Y</w:t>
            </w:r>
          </w:p>
        </w:tc>
        <w:tc>
          <w:tcPr>
            <w:tcW w:w="1417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X=X**Y</w:t>
            </w:r>
          </w:p>
        </w:tc>
      </w:tr>
    </w:tbl>
    <w:p w:rsidR="00C35EDD" w:rsidRDefault="00C35EDD" w:rsidP="00C35EDD">
      <w:pPr>
        <w:spacing w:line="318" w:lineRule="atLeast"/>
        <w:rPr>
          <w:rFonts w:ascii="Arial" w:hAnsi="Arial" w:cs="Arial"/>
          <w:sz w:val="24"/>
          <w:szCs w:val="24"/>
        </w:rPr>
      </w:pPr>
    </w:p>
    <w:p w:rsidR="00C35EDD" w:rsidRDefault="00C35EDD" w:rsidP="00C35EDD">
      <w:pPr>
        <w:pStyle w:val="Heading2"/>
        <w:numPr>
          <w:ilvl w:val="2"/>
          <w:numId w:val="1"/>
        </w:numPr>
        <w:shd w:val="clear" w:color="auto" w:fill="FFFFFF"/>
        <w:spacing w:before="150" w:after="150"/>
        <w:ind w:left="170"/>
        <w:rPr>
          <w:rFonts w:asciiTheme="minorHAnsi" w:hAnsiTheme="minorHAnsi" w:cstheme="minorHAnsi"/>
          <w:bCs w:val="0"/>
          <w:color w:val="000000"/>
          <w:sz w:val="32"/>
          <w:szCs w:val="32"/>
        </w:rPr>
      </w:pPr>
      <w:r>
        <w:rPr>
          <w:rFonts w:asciiTheme="minorHAnsi" w:hAnsiTheme="minorHAnsi" w:cstheme="minorHAnsi"/>
          <w:bCs w:val="0"/>
          <w:color w:val="000000"/>
          <w:sz w:val="32"/>
          <w:szCs w:val="32"/>
        </w:rPr>
        <w:t>JavaScript Comparison Operators</w:t>
      </w:r>
    </w:p>
    <w:tbl>
      <w:tblPr>
        <w:tblStyle w:val="TableGrid"/>
        <w:tblW w:w="0" w:type="auto"/>
        <w:tblLook w:val="04A0"/>
      </w:tblPr>
      <w:tblGrid>
        <w:gridCol w:w="1668"/>
        <w:gridCol w:w="4394"/>
      </w:tblGrid>
      <w:tr w:rsidR="00C35EDD" w:rsidTr="00F11655">
        <w:tc>
          <w:tcPr>
            <w:tcW w:w="1668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Operator</w:t>
            </w:r>
          </w:p>
        </w:tc>
        <w:tc>
          <w:tcPr>
            <w:tcW w:w="4394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Meaning</w:t>
            </w:r>
          </w:p>
        </w:tc>
      </w:tr>
      <w:tr w:rsidR="00C35EDD" w:rsidTr="00F11655">
        <w:tc>
          <w:tcPr>
            <w:tcW w:w="1668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4394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E7E9EB"/>
              </w:rPr>
              <w:t>Equal to</w:t>
            </w:r>
          </w:p>
        </w:tc>
      </w:tr>
      <w:tr w:rsidR="00C35EDD" w:rsidTr="00F11655">
        <w:tc>
          <w:tcPr>
            <w:tcW w:w="1668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===</w:t>
            </w:r>
          </w:p>
        </w:tc>
        <w:tc>
          <w:tcPr>
            <w:tcW w:w="4394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Equal value and equal type</w:t>
            </w:r>
          </w:p>
        </w:tc>
      </w:tr>
      <w:tr w:rsidR="00C35EDD" w:rsidTr="00F11655">
        <w:tc>
          <w:tcPr>
            <w:tcW w:w="1668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 =</w:t>
            </w:r>
          </w:p>
        </w:tc>
        <w:tc>
          <w:tcPr>
            <w:tcW w:w="4394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not equal</w:t>
            </w:r>
          </w:p>
        </w:tc>
      </w:tr>
      <w:tr w:rsidR="00C35EDD" w:rsidTr="00F11655">
        <w:tc>
          <w:tcPr>
            <w:tcW w:w="1668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 ==</w:t>
            </w:r>
          </w:p>
        </w:tc>
        <w:tc>
          <w:tcPr>
            <w:tcW w:w="4394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not equal value or not equal type</w:t>
            </w:r>
          </w:p>
        </w:tc>
      </w:tr>
      <w:tr w:rsidR="00C35EDD" w:rsidTr="00F11655">
        <w:tc>
          <w:tcPr>
            <w:tcW w:w="1668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4394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greater than</w:t>
            </w:r>
          </w:p>
        </w:tc>
      </w:tr>
      <w:tr w:rsidR="00C35EDD" w:rsidTr="00F11655">
        <w:tc>
          <w:tcPr>
            <w:tcW w:w="1668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</w:p>
        </w:tc>
        <w:tc>
          <w:tcPr>
            <w:tcW w:w="4394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less than</w:t>
            </w:r>
          </w:p>
        </w:tc>
      </w:tr>
      <w:tr w:rsidR="00C35EDD" w:rsidTr="00F11655">
        <w:tc>
          <w:tcPr>
            <w:tcW w:w="1668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&gt;=</w:t>
            </w:r>
          </w:p>
        </w:tc>
        <w:tc>
          <w:tcPr>
            <w:tcW w:w="4394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greater than or equal to</w:t>
            </w:r>
          </w:p>
        </w:tc>
      </w:tr>
      <w:tr w:rsidR="00C35EDD" w:rsidTr="00F11655">
        <w:tc>
          <w:tcPr>
            <w:tcW w:w="1668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,&lt;=</w:t>
            </w:r>
          </w:p>
        </w:tc>
        <w:tc>
          <w:tcPr>
            <w:tcW w:w="4394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less than or equal to</w:t>
            </w:r>
          </w:p>
        </w:tc>
      </w:tr>
      <w:tr w:rsidR="00C35EDD" w:rsidTr="00F11655">
        <w:tc>
          <w:tcPr>
            <w:tcW w:w="1668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4394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ternary operator</w:t>
            </w:r>
          </w:p>
        </w:tc>
      </w:tr>
      <w:tr w:rsidR="00C35EDD" w:rsidTr="00F11655">
        <w:tc>
          <w:tcPr>
            <w:tcW w:w="1668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5EDD" w:rsidTr="00F11655">
        <w:tc>
          <w:tcPr>
            <w:tcW w:w="1668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:rsidR="00C35EDD" w:rsidRDefault="00C35EDD" w:rsidP="00F11655">
            <w:pPr>
              <w:spacing w:line="318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35EDD" w:rsidRDefault="00C35EDD" w:rsidP="00C35EDD">
      <w:pPr>
        <w:spacing w:line="318" w:lineRule="atLeast"/>
        <w:rPr>
          <w:rFonts w:ascii="Arial" w:hAnsi="Arial" w:cs="Arial"/>
          <w:sz w:val="24"/>
          <w:szCs w:val="24"/>
        </w:rPr>
      </w:pPr>
    </w:p>
    <w:p w:rsidR="00C35EDD" w:rsidRDefault="00C35EDD" w:rsidP="00C35EDD">
      <w:pPr>
        <w:spacing w:line="318" w:lineRule="atLeast"/>
        <w:rPr>
          <w:rFonts w:ascii="Arial" w:hAnsi="Arial" w:cs="Arial"/>
          <w:sz w:val="24"/>
          <w:szCs w:val="24"/>
        </w:rPr>
      </w:pPr>
    </w:p>
    <w:p w:rsidR="008E152B" w:rsidRDefault="008E152B"/>
    <w:sectPr w:rsidR="008E152B" w:rsidSect="00F11655">
      <w:pgSz w:w="11906" w:h="16838"/>
      <w:pgMar w:top="1440" w:right="1800" w:bottom="1440" w:left="1800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91D" w:rsidRDefault="00E7191D">
      <w:pPr>
        <w:spacing w:after="0" w:line="240" w:lineRule="auto"/>
      </w:pPr>
      <w:r>
        <w:separator/>
      </w:r>
    </w:p>
  </w:endnote>
  <w:endnote w:type="continuationSeparator" w:id="1">
    <w:p w:rsidR="00E7191D" w:rsidRDefault="00E71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91D" w:rsidRDefault="00E7191D">
      <w:pPr>
        <w:spacing w:after="0" w:line="240" w:lineRule="auto"/>
      </w:pPr>
      <w:r>
        <w:separator/>
      </w:r>
    </w:p>
  </w:footnote>
  <w:footnote w:type="continuationSeparator" w:id="1">
    <w:p w:rsidR="00E7191D" w:rsidRDefault="00E719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04412"/>
    <w:multiLevelType w:val="multilevel"/>
    <w:tmpl w:val="1C6044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0B78DB"/>
    <w:multiLevelType w:val="multilevel"/>
    <w:tmpl w:val="580B78D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5EDD"/>
    <w:rsid w:val="0021349A"/>
    <w:rsid w:val="0030782D"/>
    <w:rsid w:val="003F2F78"/>
    <w:rsid w:val="005162EA"/>
    <w:rsid w:val="00524435"/>
    <w:rsid w:val="00552246"/>
    <w:rsid w:val="00552D0E"/>
    <w:rsid w:val="006B3227"/>
    <w:rsid w:val="00884273"/>
    <w:rsid w:val="008954B3"/>
    <w:rsid w:val="008E152B"/>
    <w:rsid w:val="00911E40"/>
    <w:rsid w:val="009C02A9"/>
    <w:rsid w:val="00AC31F5"/>
    <w:rsid w:val="00C35EDD"/>
    <w:rsid w:val="00C906A9"/>
    <w:rsid w:val="00CE0917"/>
    <w:rsid w:val="00D63509"/>
    <w:rsid w:val="00DE1D60"/>
    <w:rsid w:val="00E7191D"/>
    <w:rsid w:val="00EE7904"/>
    <w:rsid w:val="00F116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ED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E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35ED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C35EDD"/>
    <w:pPr>
      <w:spacing w:after="0" w:line="240" w:lineRule="auto"/>
    </w:pPr>
    <w:rPr>
      <w:kern w:val="0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5EDD"/>
    <w:pPr>
      <w:spacing w:after="200" w:line="276" w:lineRule="auto"/>
      <w:ind w:left="720"/>
      <w:contextualSpacing/>
    </w:pPr>
    <w:rPr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2023-12-10T06:45:00Z</dcterms:created>
  <dcterms:modified xsi:type="dcterms:W3CDTF">2023-12-10T12:15:00Z</dcterms:modified>
</cp:coreProperties>
</file>