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40"/>
        <w:rPr>
          <w:shd w:val="clear"/>
        </w:rPr>
      </w:pPr>
      <w:r>
        <w:rPr>
          <w:spacing w:val="20"/>
          <w:b w:val="1"/>
          <w:color w:val="1F3864"/>
          <w:sz w:val="40"/>
          <w:szCs w:val="40"/>
          <w:shd w:val="clear"/>
          <w:rFonts w:ascii="Calibri" w:eastAsia="Calibri" w:hAnsi="Calibri" w:cs="Calibri"/>
        </w:rPr>
        <w:t xml:space="preserve">SOOHWAN JEON</w:t>
      </w:r>
    </w:p>
    <w:p>
      <w:pPr>
        <w:jc w:val="center"/>
        <w:spacing w:after="120"/>
        <w:rPr>
          <w:shd w:val="clear"/>
        </w:rPr>
      </w:pPr>
      <w:r>
        <w:rPr>
          <w:color w:val="595959"/>
          <w:sz w:val="24"/>
          <w:szCs w:val="24"/>
          <w:shd w:val="clear"/>
          <w:rFonts w:ascii="Calibri" w:eastAsia="Calibri" w:hAnsi="Calibri" w:cs="Calibri"/>
        </w:rPr>
        <w:t xml:space="preserve">Automotive Validation &amp; Diagnostics Engineer</w:t>
      </w:r>
    </w:p>
    <w:p>
      <w:pPr>
        <w:jc w:val="center"/>
        <w:spacing w:after="200"/>
        <w:rPr>
          <w:shd w:val="clear"/>
        </w:rPr>
      </w:pPr>
      <w:r>
        <w:rPr>
          <w:color w:val="595959"/>
          <w:sz w:val="20"/>
          <w:szCs w:val="20"/>
          <w:shd w:val="clear"/>
          <w:rFonts w:ascii="Calibri" w:eastAsia="Calibri" w:hAnsi="Calibri" w:cs="Calibri"/>
        </w:rPr>
        <w:t xml:space="preserve">Seoul, South Korea (Open to Relocation)  |  +82 10-6331-0026  |  sjds100@gmail.com </w:t>
      </w:r>
    </w:p>
    <w:p>
      <w:pPr>
        <w:spacing w:before="260" w:after="120"/>
        <w:pBdr>
          <w:bottom w:sz="6" w:space="2" w:color="1F3864" w:val="single"/>
        </w:pBdr>
        <w:rPr>
          <w:shd w:val="clear"/>
        </w:rPr>
      </w:pPr>
      <w:r>
        <w:rPr>
          <w:spacing w:val="10"/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PROFESSIONAL SUMMARY</w:t>
      </w:r>
    </w:p>
    <w:p>
      <w:pPr>
        <w:spacing w:after="1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Automotive validation and diagnostics engineer with 7+ years of hands-on experience across CAN, DoIP (ISO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13400), and UDS (ISO 14229) protocol analysis, IVI system QA, and field-level diagnostic testing for global OEM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programs (Hyundai Motor Group, Jaguar Land Rover, Volkswagen Group). Proven ownership of the full test lifecycle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— requirements analysis, test case design, regression execution, root cause analysis, and issue tracking — across real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-vehicle and bench environments, combined with hands-on hardware troubleshooting (custom diagnostic cable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design/fabrication). Experienced as a multinational bridge between engineering teams and OEM stakeholders.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Seeking to bring diagnostic protocol expertise and QA/process ownership to an international automotive,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embedded, defense, or robotics organization.</w:t>
      </w:r>
    </w:p>
    <w:p>
      <w:pPr>
        <w:spacing w:before="260" w:after="120"/>
        <w:pBdr>
          <w:bottom w:sz="6" w:space="2" w:color="1F3864" w:val="single"/>
        </w:pBdr>
        <w:rPr>
          <w:shd w:val="clear"/>
        </w:rPr>
      </w:pPr>
      <w:r>
        <w:rPr>
          <w:spacing w:val="10"/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CORE COMPETENCIES</w:t>
      </w:r>
    </w:p>
    <w:p>
      <w:pPr>
        <w:spacing w:after="60"/>
        <w:rPr>
          <w:shd w:val="clear"/>
        </w:rPr>
      </w:pPr>
      <w:r>
        <w:rPr>
          <w:b w:val="1"/>
          <w:color w:val="222222"/>
          <w:sz w:val="21"/>
          <w:szCs w:val="21"/>
          <w:shd w:val="clear"/>
          <w:rFonts w:ascii="Calibri" w:eastAsia="Calibri" w:hAnsi="Calibri" w:cs="Calibri"/>
        </w:rPr>
        <w:t xml:space="preserve">Diagnostic Protocols: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UDS (ISO 14229), DoIP (ISO 13400), CAN / CAN-FD, K-Line, KWP2000</w:t>
      </w:r>
    </w:p>
    <w:p>
      <w:pPr>
        <w:spacing w:after="60"/>
        <w:rPr>
          <w:shd w:val="clear"/>
        </w:rPr>
      </w:pPr>
      <w:r>
        <w:rPr>
          <w:b w:val="1"/>
          <w:color w:val="222222"/>
          <w:sz w:val="21"/>
          <w:szCs w:val="21"/>
          <w:shd w:val="clear"/>
          <w:rFonts w:ascii="Calibri" w:eastAsia="Calibri" w:hAnsi="Calibri" w:cs="Calibri"/>
        </w:rPr>
        <w:t xml:space="preserve">Tools: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Wireshark, CANoe, PEAK-CAN, ADB, QFIL, Fastboot, JIRA, Confluence</w:t>
      </w:r>
    </w:p>
    <w:p>
      <w:pPr>
        <w:spacing w:after="60"/>
        <w:rPr>
          <w:shd w:val="clear"/>
        </w:rPr>
      </w:pPr>
      <w:r>
        <w:rPr>
          <w:b w:val="1"/>
          <w:color w:val="222222"/>
          <w:sz w:val="21"/>
          <w:szCs w:val="21"/>
          <w:shd w:val="clear"/>
          <w:rFonts w:ascii="Calibri" w:eastAsia="Calibri" w:hAnsi="Calibri" w:cs="Calibri"/>
        </w:rPr>
        <w:t xml:space="preserve">OEM Diagnostic Platforms: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ODIS, JLR Pathfinder, JLR SDD, JLR Diagnostic, G-Scan</w:t>
      </w:r>
    </w:p>
    <w:p>
      <w:pPr>
        <w:spacing w:after="60"/>
        <w:rPr>
          <w:shd w:val="clear"/>
        </w:rPr>
      </w:pPr>
      <w:r>
        <w:rPr>
          <w:b w:val="1"/>
          <w:color w:val="222222"/>
          <w:sz w:val="21"/>
          <w:szCs w:val="21"/>
          <w:shd w:val="clear"/>
          <w:rFonts w:ascii="Calibri" w:eastAsia="Calibri" w:hAnsi="Calibri" w:cs="Calibri"/>
        </w:rPr>
        <w:t xml:space="preserve">Testing &amp; QA: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Regression Testing, Test Case Design (BAT/Full TC), Root Cause Analysis, Field Validation, Vehicle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Validation, Protocol Reverse Engineering</w:t>
      </w:r>
    </w:p>
    <w:p>
      <w:pPr>
        <w:spacing w:after="60"/>
        <w:rPr>
          <w:shd w:val="clear"/>
        </w:rPr>
      </w:pPr>
      <w:r>
        <w:rPr>
          <w:b w:val="1"/>
          <w:color w:val="222222"/>
          <w:sz w:val="21"/>
          <w:szCs w:val="21"/>
          <w:shd w:val="clear"/>
          <w:rFonts w:ascii="Calibri" w:eastAsia="Calibri" w:hAnsi="Calibri" w:cs="Calibri"/>
        </w:rPr>
        <w:t xml:space="preserve">Project / QA Management: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Full Test-Lifecycle Ownership, Cross-Functional Communication, Cross-Vendor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Coordination, Interim PM, Process Standardization, Automotive SPICE (ASPICE) fundamentals</w:t>
      </w:r>
    </w:p>
    <w:p>
      <w:pPr>
        <w:spacing w:after="60"/>
        <w:rPr>
          <w:shd w:val="clear"/>
        </w:rPr>
      </w:pPr>
      <w:r>
        <w:rPr>
          <w:b w:val="1"/>
          <w:color w:val="222222"/>
          <w:sz w:val="21"/>
          <w:szCs w:val="21"/>
          <w:shd w:val="clear"/>
          <w:rFonts w:ascii="Calibri" w:eastAsia="Calibri" w:hAnsi="Calibri" w:cs="Calibri"/>
        </w:rPr>
        <w:t xml:space="preserve">Languages: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English (Professional Working Proficiency), Korean (Native)</w:t>
      </w:r>
    </w:p>
    <w:p>
      <w:pPr>
        <w:spacing w:before="260" w:after="120"/>
        <w:pBdr>
          <w:bottom w:sz="6" w:space="2" w:color="1F3864" w:val="single"/>
        </w:pBdr>
        <w:rPr>
          <w:shd w:val="clear"/>
        </w:rPr>
      </w:pPr>
      <w:r>
        <w:rPr>
          <w:spacing w:val="10"/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PROFESSIONAL EXPERIENCE</w:t>
      </w:r>
    </w:p>
    <w:p>
      <w:pPr>
        <w:spacing w:before="160" w:after="2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Calibri" w:eastAsia="Calibri" w:hAnsi="Calibri" w:cs="Calibri"/>
        </w:rPr>
        <w:t xml:space="preserve">Vehicle / IVI Test Engineer — </w:t>
      </w:r>
      <w:r>
        <w:rPr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FPT Software Korea (embedded at Hyundai Motor Group R&amp;D Center)</w:t>
      </w:r>
    </w:p>
    <w:p>
      <w:pPr>
        <w:spacing w:after="100"/>
        <w:rPr>
          <w:shd w:val="clear"/>
        </w:rPr>
      </w:pPr>
      <w:r>
        <w:rPr>
          <w:i w:val="1"/>
          <w:color w:val="595959"/>
          <w:sz w:val="20"/>
          <w:szCs w:val="20"/>
          <w:shd w:val="clear"/>
          <w:rFonts w:ascii="Calibri" w:eastAsia="Calibri" w:hAnsi="Calibri" w:cs="Calibri"/>
        </w:rPr>
        <w:t xml:space="preserve">Mar 2026 – Present  |  Gyeonggi-do, South Korea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Validate pre-production EV/HEV vehicles' IVI (In-Vehicle Infotainment) systems on real vehicles —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typically 3–4 vehicles at a time, running Hyundai's next-generation “Pleos” software tiers (Connect –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Standard, Lite, Wide) — as part of Hyundai Motor Group's R&amp;D validation team.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Execute up to 90 regression test cases per day across new software builds shipped 1–2 times daily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depending on vehicle line; collect logs/evidence and track issues through JIRA and Confluence; author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Release Notes and Test Reports.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Manage vehicle/version scheduling and test-vehicle reservations; perform on-site flashing via ADB, QFIL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(Qualcomm Flash Image Loader), and Fastboot, and replace head units directly when IVI hardware fails in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the field.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Serve as bridge engineer between a large Vietnam-based multinational team (developers, PM, App lead)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and Hyundai Motor Group researchers — coordinating issue reproduction, translating technical findings,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and reporting fix-verification results.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Proactively studied English and Vietnamese outside working hours to build rapport with international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colleagues, and reviewed test evidence (videos/logs) in advance of each session — minimizing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miscommunication and accelerating regression-test throughput. Roughly 90% of work — tickets, JIRA,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Confluence, Slack, and Teams — is conducted in English.</w:t>
      </w:r>
    </w:p>
    <w:p>
      <w:pPr>
        <w:spacing w:before="160" w:after="2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Calibri" w:eastAsia="Calibri" w:hAnsi="Calibri" w:cs="Calibri"/>
        </w:rPr>
        <w:t xml:space="preserve">Vehicle Test Engineer — </w:t>
      </w:r>
      <w:r>
        <w:rPr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Vital Auto Co., Ltd. (Tier-1 supplier to Hyundai Motor Group)</w:t>
      </w:r>
    </w:p>
    <w:p>
      <w:pPr>
        <w:spacing w:after="100"/>
        <w:rPr>
          <w:shd w:val="clear"/>
        </w:rPr>
      </w:pPr>
      <w:r>
        <w:rPr>
          <w:i w:val="1"/>
          <w:color w:val="595959"/>
          <w:sz w:val="20"/>
          <w:szCs w:val="20"/>
          <w:shd w:val="clear"/>
          <w:rFonts w:ascii="Calibri" w:eastAsia="Calibri" w:hAnsi="Calibri" w:cs="Calibri"/>
        </w:rPr>
        <w:t xml:space="preserve">Oct 2023 – Jun 2024  |  Seongnam, South Korea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Designed and executed BAT, Full Test Case, and Regression Test strategies for Hyundai Motor Group's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export-market AV/AVN infotainment systems, running a minimum of 290 BAT test cases per day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(substantially more when including regression and black-box testing) and consistently identifying 4–5+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new issues daily; monitored CAN signals via CANoe, PEAK-CAN, and Wireshark for early anomaly detection.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Diagnosed a recurring audio-distortion defect across MS400A/MS500A head units: designed a test matrix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spanning multiple SW versions, bench units, and head-unit combinations; isolated the exact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frequency/volume threshold causing distortion, validated the fix via speaker replacement and OEM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reference equipment.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Reverse-engineered RSPA2 (rear-view/parking-assist) logic from OE reference equipment to design reusable,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update-resilient test cases — improving verification stability and shortening new-hire onboarding time.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Verified all AV/AVN-related connectivity functionality — Android Auto, Apple CarPlay, Bluetooth, and USB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— and tracked issues to resolution through the company's internal tracking system (structurally equivalent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to a JIRA ticket workflow).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Acted as interim PM for multilingual UX verification: when simultaneous work across multiple vendors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caused duplicated and conflicting test coverage, proposed and won PL approval for a two-stage fix —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splitting work by language per vendor, then by feature area (Media, Climate, etc.) by tester strength —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compressing an estimated 1-month project into 2 weeks.</w:t>
      </w:r>
    </w:p>
    <w:p>
      <w:pPr>
        <w:spacing w:before="160" w:after="2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Calibri" w:eastAsia="Calibri" w:hAnsi="Calibri" w:cs="Calibri"/>
        </w:rPr>
        <w:t xml:space="preserve">Diagnostics Engineer — DoIP Protocol Lead — </w:t>
      </w:r>
      <w:r>
        <w:rPr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EZDS Co., Ltd.</w:t>
      </w:r>
    </w:p>
    <w:p>
      <w:pPr>
        <w:spacing w:after="100"/>
        <w:rPr>
          <w:shd w:val="clear"/>
        </w:rPr>
      </w:pPr>
      <w:r>
        <w:rPr>
          <w:i w:val="1"/>
          <w:color w:val="595959"/>
          <w:sz w:val="20"/>
          <w:szCs w:val="20"/>
          <w:shd w:val="clear"/>
          <w:rFonts w:ascii="Calibri" w:eastAsia="Calibri" w:hAnsi="Calibri" w:cs="Calibri"/>
        </w:rPr>
        <w:t xml:space="preserve">Feb 2023 – Aug 2023  |  Seoul, South Korea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Independently led a 1-year DoIP (ISO 13400) diagnostic communication analysis project for Jaguar Land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Rover vehicles — the first team member to take on JLR DoIP work — by self-studying the ISO 13400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standard, while coordinating supporting contributions from the software team (simulator updates, XML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schema revisions, exception handling) and hardware team (fabrication support for the OBD cable design).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Captured and analyzed real-vehicle DoIP packets via Wireshark; built request/response packets to validate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ECU behavior.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Diagnosed a hardware-layer root cause (missing 5V supply on OBD pin 8) blocking simulator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communication; designed and built a custom OBD-to-RJ45 cable to resolve it and complete the simulator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test environment.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Reverse-engineered DoIP diagnostic data into UDS logic, delivering full diagnostic coverage for all 2016+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Land Rover Discovery, Range Rover, Range Rover Evoque, and Range Rover Velar models — completing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core integration in 4 months and using the remaining project time to incorporate user/dealer feedback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until the tool required no further hands-on support.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Used XML to build and maintain the diagnostic tool's underlying database; authored protocol specifications,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byte maps, and verification documents to standardize the team's DoIP analysis process.</w:t>
      </w:r>
    </w:p>
    <w:p>
      <w:pPr>
        <w:spacing w:before="160" w:after="2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Calibri" w:eastAsia="Calibri" w:hAnsi="Calibri" w:cs="Calibri"/>
        </w:rPr>
        <w:t xml:space="preserve">Career Break — </w:t>
      </w:r>
      <w:r>
        <w:rPr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Solo Motorcycle Tour (Korea) &amp; Independent Backpacking (Worldwide)</w:t>
      </w:r>
    </w:p>
    <w:p>
      <w:pPr>
        <w:spacing w:after="100"/>
        <w:rPr>
          <w:shd w:val="clear"/>
        </w:rPr>
      </w:pPr>
      <w:r>
        <w:rPr>
          <w:i w:val="1"/>
          <w:color w:val="595959"/>
          <w:sz w:val="20"/>
          <w:szCs w:val="20"/>
          <w:shd w:val="clear"/>
          <w:rFonts w:ascii="Calibri" w:eastAsia="Calibri" w:hAnsi="Calibri" w:cs="Calibri"/>
        </w:rPr>
        <w:t xml:space="preserve">Apr 2022 – Feb 2023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Completed a 1-month solo motorcycle tour across South Korea and a 5-month independent backpacking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trip abroad, alongside part-time work — self-managing logistics, budget, and safety across multiple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>countries.</w:t>
      </w:r>
    </w:p>
    <w:p>
      <w:pPr>
        <w:spacing w:before="160" w:after="2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Calibri" w:eastAsia="Calibri" w:hAnsi="Calibri" w:cs="Calibri"/>
        </w:rPr>
        <w:t xml:space="preserve">Diagnostics Engineer — </w:t>
      </w:r>
      <w:r>
        <w:rPr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EZDS Co., Ltd.</w:t>
      </w:r>
    </w:p>
    <w:p>
      <w:pPr>
        <w:spacing w:after="100"/>
        <w:rPr>
          <w:shd w:val="clear"/>
        </w:rPr>
      </w:pPr>
      <w:r>
        <w:rPr>
          <w:i w:val="1"/>
          <w:color w:val="595959"/>
          <w:sz w:val="20"/>
          <w:szCs w:val="20"/>
          <w:shd w:val="clear"/>
          <w:rFonts w:ascii="Calibri" w:eastAsia="Calibri" w:hAnsi="Calibri" w:cs="Calibri"/>
        </w:rPr>
        <w:t xml:space="preserve">Jul 2019 – Apr 2022  |  Seoul, South Korea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Owned diagnostic protocol analysis primarily for Jaguar Land Rover (2006–2022 model range) as lead OEM,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with secondary coverage of Volkswagen Group and Hyundai Motor Group (both passenger and commercial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lines), analyzing UDS, CAN-FD, K-Line, KWP2000, and 5-Baud-Init communication and validating protocol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support in the company's diagnostic tool.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Added and revised diagnostic functions (Info, Sensor, DTC, Actuator, and auxiliary features) across the full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JLR lineup; for recent model years, managed diagnostic session/DID sets averaging ~1,300 items per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>vehicle.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Sourced and implemented near-complete DTC coverage, including subcodes and state values, through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public research and OEM installer-file analysis; prioritized actuator and auxiliary-function additions by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customer demand.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Served the company's international dealer network exclusively (domestic Korea sales were handled by a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separate Hyundai-affiliate channel), owning all diagnostic tool support for overseas markets.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Reverse-engineered VIN-decoding logic from OEM installer files and implemented Auto-VIN (automatic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vehicle identification) across the entire JLR lineup for model years 2006–2027 — covering model line,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model year, body type, engine type, trim, and other VIN-derived attributes — reducing related customer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inquiries by 40%+.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Established staged verification processes (real-vehicle, bench, simulator) for high-risk functions such as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injector coding and ECU flashing.</w:t>
      </w:r>
    </w:p>
    <w:p>
      <w:pPr>
        <w:spacing w:before="260" w:after="120"/>
        <w:pBdr>
          <w:bottom w:sz="6" w:space="2" w:color="1F3864" w:val="single"/>
        </w:pBdr>
        <w:rPr>
          <w:shd w:val="clear"/>
        </w:rPr>
      </w:pPr>
      <w:r>
        <w:rPr>
          <w:spacing w:val="10"/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ADDITIONAL EXPERIENCE</w:t>
      </w:r>
    </w:p>
    <w:p>
      <w:pPr>
        <w:spacing w:before="160" w:after="2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Calibri" w:eastAsia="Calibri" w:hAnsi="Calibri" w:cs="Calibri"/>
        </w:rPr>
        <w:t xml:space="preserve">Working Holiday Visa — </w:t>
      </w:r>
      <w:r>
        <w:rPr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Australia (Sydney &amp; Sunshine Coast)</w:t>
      </w:r>
    </w:p>
    <w:p>
      <w:pPr>
        <w:spacing w:after="100"/>
        <w:rPr>
          <w:shd w:val="clear"/>
        </w:rPr>
      </w:pPr>
      <w:r>
        <w:rPr>
          <w:i w:val="1"/>
          <w:color w:val="595959"/>
          <w:sz w:val="20"/>
          <w:szCs w:val="20"/>
          <w:shd w:val="clear"/>
          <w:rFonts w:ascii="Calibri" w:eastAsia="Calibri" w:hAnsi="Calibri" w:cs="Calibri"/>
        </w:rPr>
        <w:t xml:space="preserve">Nov 2024 – Dec 2025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Lived and worked independently in Australia for over a year, holding roles across manufacturing (fire door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production) and construction (scaffolding / safety-rail installation) in full English-speaking work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>environments.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Adapted to industry-specific terminology and varied accents by proactively asking colleagues questions and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keeping a personal glossary — a habit carried directly into the current bridge-engineer role coordinating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Korean, Vietnamese, and OEM stakeholders.</w:t>
      </w:r>
    </w:p>
    <w:p>
      <w:pPr>
        <w:spacing w:before="260" w:after="120"/>
        <w:pBdr>
          <w:bottom w:sz="6" w:space="2" w:color="1F3864" w:val="single"/>
        </w:pBdr>
        <w:rPr>
          <w:shd w:val="clear"/>
        </w:rPr>
      </w:pPr>
      <w:r>
        <w:rPr>
          <w:spacing w:val="10"/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>EDUCATION</w:t>
      </w:r>
    </w:p>
    <w:p>
      <w:pPr>
        <w:spacing w:before="160" w:after="2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Calibri" w:eastAsia="Calibri" w:hAnsi="Calibri" w:cs="Calibri"/>
        </w:rPr>
        <w:t xml:space="preserve">Mobile Electronics — </w:t>
      </w:r>
      <w:r>
        <w:rPr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Songpa Technical High School</w:t>
      </w:r>
    </w:p>
    <w:p>
      <w:pPr>
        <w:spacing w:after="100"/>
        <w:rPr>
          <w:shd w:val="clear"/>
        </w:rPr>
      </w:pPr>
      <w:r>
        <w:rPr>
          <w:i w:val="1"/>
          <w:color w:val="595959"/>
          <w:sz w:val="20"/>
          <w:szCs w:val="20"/>
          <w:shd w:val="clear"/>
          <w:rFonts w:ascii="Calibri" w:eastAsia="Calibri" w:hAnsi="Calibri" w:cs="Calibri"/>
        </w:rPr>
        <w:t xml:space="preserve">2014 – 2017</w:t>
      </w:r>
    </w:p>
    <w:p>
      <w:pPr>
        <w:spacing w:before="260" w:after="120"/>
        <w:pBdr>
          <w:bottom w:sz="6" w:space="2" w:color="1F3864" w:val="single"/>
        </w:pBdr>
        <w:rPr>
          <w:shd w:val="clear"/>
        </w:rPr>
      </w:pPr>
      <w:r>
        <w:rPr>
          <w:spacing w:val="10"/>
          <w:b w:val="1"/>
          <w:color w:val="1F3864"/>
          <w:sz w:val="22"/>
          <w:szCs w:val="22"/>
          <w:shd w:val="clear"/>
          <w:rFonts w:ascii="Calibri" w:eastAsia="Calibri" w:hAnsi="Calibri" w:cs="Calibri"/>
        </w:rPr>
        <w:t xml:space="preserve">CERTIFICATIONS &amp; PROFESSIONAL DEVELOPMENT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Electronic Equipment Technician, Wireless Equipment Technician, Electronic Calculator Technician (National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Technical Qualifications) — Human Resources Development Service of Korea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Overview of Automotive SPICE · SDV 101: Introduction to Software Defined Vehicles · Introduction to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Automotive Embedded Systems · Introduction to Automotive Cybersecurity &amp; Vehicle Networks —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>Coursera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Automotive Industrial Engineering · EV Evolution: Comprehensive Introduction to EVs · Electric Vehicle </w:t>
      </w: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Operation and Diagnosis · Electric Vehicle Sensors · Master Electric Vehicle Tech: Software Skills — Coursera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color w:val="222222"/>
          <w:sz w:val="21"/>
          <w:szCs w:val="21"/>
          <w:shd w:val="clear"/>
          <w:rFonts w:ascii="Calibri" w:eastAsia="Calibri" w:hAnsi="Calibri" w:cs="Calibri"/>
        </w:rPr>
        <w:t xml:space="preserve">Advanced Techniques in Embedded Software Testing · Google Project Management — Coursera</w:t>
      </w:r>
    </w:p>
    <w:sectPr>
      <w15:footnoteColumns w:val="1"/>
      <w:pgSz w:w="12240" w:h="15840"/>
      <w:pgMar w:top="720" w:left="900" w:bottom="720" w:right="90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35147D0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나눔바른고딕" w:eastAsia="나눔바른고딕" w:hAnsi="나눔바른고딕" w:cs="나눔바른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152" w:type="paragraph">
    <w:name w:val="Heading 1"/>
    <w:qFormat/>
    <w:rPr>
      <w:color w:val="2E74B5"/>
      <w:sz w:val="32"/>
      <w:szCs w:val="32"/>
      <w:shd w:val="clear"/>
    </w:rPr>
  </w:style>
  <w:style w:styleId="PO153" w:type="paragraph">
    <w:name w:val="Heading 2"/>
    <w:qFormat/>
    <w:rPr>
      <w:color w:val="2E74B5"/>
      <w:sz w:val="26"/>
      <w:szCs w:val="26"/>
      <w:shd w:val="clear"/>
    </w:rPr>
  </w:style>
  <w:style w:styleId="PO154" w:type="paragraph">
    <w:name w:val="Heading 3"/>
    <w:qFormat/>
    <w:rPr>
      <w:color w:val="1F4D78"/>
      <w:sz w:val="24"/>
      <w:szCs w:val="24"/>
      <w:shd w:val="clear"/>
    </w:rPr>
  </w:style>
  <w:style w:styleId="PO155" w:type="paragraph">
    <w:name w:val="Heading 4"/>
    <w:qFormat/>
    <w:rPr>
      <w:i w:val="1"/>
      <w:color w:val="2E74B5"/>
      <w:shd w:val="clear"/>
    </w:rPr>
  </w:style>
  <w:style w:styleId="PO156" w:type="paragraph">
    <w:name w:val="Heading 5"/>
    <w:qFormat/>
    <w:rPr>
      <w:color w:val="2E74B5"/>
      <w:shd w:val="clear"/>
    </w:rPr>
  </w:style>
  <w:style w:styleId="PO157" w:type="paragraph">
    <w:name w:val="Heading 6"/>
    <w:qFormat/>
    <w:rPr>
      <w:color w:val="1F4D78"/>
      <w:shd w:val="clear"/>
    </w:rPr>
  </w:style>
  <w:style w:styleId="PO158" w:type="character">
    <w:name w:val="Hyperlink"/>
    <w:uiPriority w:val="99"/>
    <w:unhideWhenUsed/>
    <w:rPr>
      <w:color w:val="0563C1"/>
      <w:u w:val="single"/>
      <w:shd w:val="clear"/>
    </w:rPr>
  </w:style>
  <w:style w:styleId="PO159" w:type="character">
    <w:name w:val="footnote reference"/>
    <w:uiPriority w:val="99"/>
    <w:semiHidden/>
    <w:unhideWhenUsed/>
    <w:rPr>
      <w:vertAlign w:val="superscript"/>
      <w:shd w:val="clear"/>
    </w:rPr>
  </w:style>
  <w:style w:styleId="PO160" w:type="paragraph">
    <w:name w:val="footnote text"/>
    <w:link w:val="PO161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1" w:type="character">
    <w:name w:val="Footnote Text Char"/>
    <w:link w:val="PO160"/>
    <w:uiPriority w:val="99"/>
    <w:semiHidden/>
    <w:unhideWhenUsed/>
    <w:rPr>
      <w:sz w:val="20"/>
      <w:szCs w:val="20"/>
      <w:shd w:val="clear"/>
    </w:rPr>
  </w:style>
  <w:style w:styleId="PO162" w:type="character">
    <w:name w:val="endnote reference"/>
    <w:uiPriority w:val="99"/>
    <w:semiHidden/>
    <w:unhideWhenUsed/>
    <w:rPr>
      <w:vertAlign w:val="superscript"/>
      <w:shd w:val="clear"/>
    </w:rPr>
  </w:style>
  <w:style w:styleId="PO163" w:type="paragraph">
    <w:name w:val="endnote text"/>
    <w:link w:val="PO164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4" w:type="character">
    <w:name w:val="Endnote Text Char"/>
    <w:link w:val="PO163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/>
  <dcterms:modified xsi:type="dcterms:W3CDTF">2026-07-17T13:12:46Z</dcterms:modified>
</cp:coreProperties>
</file>