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C709" w14:textId="77777777" w:rsidR="00C07857" w:rsidRPr="00C07857" w:rsidRDefault="00C07857" w:rsidP="00C07857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C07857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11. Cumplimiento Normativo</w:t>
      </w:r>
    </w:p>
    <w:p w14:paraId="33178707" w14:textId="77777777" w:rsidR="00C07857" w:rsidRPr="00C07857" w:rsidRDefault="00C07857" w:rsidP="00C0785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11.1 Ley Federal de Protección de Datos Personales en Posesión de los Particulares (LFPDPPP)</w:t>
      </w:r>
    </w:p>
    <w:p w14:paraId="28A3DA9B" w14:textId="77777777" w:rsidR="00C07857" w:rsidRPr="00C07857" w:rsidRDefault="00C07857" w:rsidP="00C07857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proofErr w:type="spellStart"/>
      <w:r w:rsidRPr="00C07857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C07857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C07857">
        <w:rPr>
          <w:rFonts w:ascii="Aptos" w:eastAsia="Times New Roman" w:hAnsi="Aptos" w:cs="Times New Roman"/>
          <w:kern w:val="0"/>
          <w14:ligatures w14:val="none"/>
        </w:rPr>
        <w:t>Solutions</w:t>
      </w:r>
      <w:proofErr w:type="spellEnd"/>
      <w:r w:rsidRPr="00C07857">
        <w:rPr>
          <w:rFonts w:ascii="Aptos" w:eastAsia="Times New Roman" w:hAnsi="Aptos" w:cs="Times New Roman"/>
          <w:kern w:val="0"/>
          <w14:ligatures w14:val="none"/>
        </w:rPr>
        <w:t xml:space="preserve"> maneja datos personales de clientes y empleados, por lo que está sujeta a las obligaciones establecidas por la LFPDPPP. A continuación se identifican las principales obligaciones y los controles asociados:</w:t>
      </w:r>
    </w:p>
    <w:p w14:paraId="31063597" w14:textId="77777777" w:rsidR="00C07857" w:rsidRPr="00C07857" w:rsidRDefault="00C07857" w:rsidP="00C0785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11.2 Datos </w:t>
      </w:r>
      <w:proofErr w:type="spellStart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Personales</w:t>
      </w:r>
      <w:proofErr w:type="spellEnd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Gestionados</w:t>
      </w:r>
      <w:proofErr w:type="spellEnd"/>
    </w:p>
    <w:p w14:paraId="5642AE0E" w14:textId="77777777" w:rsidR="00C07857" w:rsidRPr="00C07857" w:rsidRDefault="00C07857" w:rsidP="00C0785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C07857">
        <w:rPr>
          <w:rFonts w:ascii="Aptos" w:eastAsia="Times New Roman" w:hAnsi="Aptos" w:cs="Times New Roman"/>
          <w:kern w:val="0"/>
          <w14:ligatures w14:val="none"/>
        </w:rPr>
        <w:t>Datos de clientes: nombre, correo electrónico, teléfono, datos de contratos y sistemas.</w:t>
      </w:r>
    </w:p>
    <w:p w14:paraId="571C44DF" w14:textId="77777777" w:rsidR="00C07857" w:rsidRPr="00C07857" w:rsidRDefault="00C07857" w:rsidP="00C0785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C07857">
        <w:rPr>
          <w:rFonts w:ascii="Aptos" w:eastAsia="Times New Roman" w:hAnsi="Aptos" w:cs="Times New Roman"/>
          <w:kern w:val="0"/>
          <w14:ligatures w14:val="none"/>
        </w:rPr>
        <w:t>Datos de empleados: nombre, CURP, RFC, información salarial, datos de contacto.</w:t>
      </w:r>
    </w:p>
    <w:p w14:paraId="728B0D87" w14:textId="77777777" w:rsidR="00C07857" w:rsidRPr="00C07857" w:rsidRDefault="00C07857" w:rsidP="00C0785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C07857">
        <w:rPr>
          <w:rFonts w:ascii="Aptos" w:eastAsia="Times New Roman" w:hAnsi="Aptos" w:cs="Times New Roman"/>
          <w:kern w:val="0"/>
          <w14:ligatures w14:val="none"/>
        </w:rPr>
        <w:t>Datos de acceso: credenciales de usuarios en sistemas de la empresa.</w:t>
      </w:r>
    </w:p>
    <w:p w14:paraId="5B92F12C" w14:textId="77777777" w:rsidR="00C07857" w:rsidRPr="00C07857" w:rsidRDefault="00C07857" w:rsidP="00C0785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11.3 </w:t>
      </w:r>
      <w:proofErr w:type="spellStart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Obligaciones</w:t>
      </w:r>
      <w:proofErr w:type="spellEnd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Legales</w:t>
      </w:r>
      <w:proofErr w:type="spellEnd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y </w:t>
      </w:r>
      <w:proofErr w:type="spellStart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Controles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07857" w:rsidRPr="00C07857" w14:paraId="081E344D" w14:textId="77777777" w:rsidTr="000B1E5F">
        <w:tc>
          <w:tcPr>
            <w:tcW w:w="35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0C03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0785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Obligación</w:t>
            </w:r>
            <w:proofErr w:type="spellEnd"/>
            <w:r w:rsidRPr="00C0785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 xml:space="preserve"> Legal</w:t>
            </w:r>
          </w:p>
        </w:tc>
        <w:tc>
          <w:tcPr>
            <w:tcW w:w="586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9F91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 xml:space="preserve">Control para </w:t>
            </w:r>
            <w:proofErr w:type="spellStart"/>
            <w:r w:rsidRPr="00C0785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Cumplimiento</w:t>
            </w:r>
            <w:proofErr w:type="spellEnd"/>
          </w:p>
        </w:tc>
      </w:tr>
      <w:tr w:rsidR="00C07857" w:rsidRPr="00C07857" w14:paraId="76D4D1E0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3169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Aviso de </w:t>
            </w:r>
            <w:proofErr w:type="spellStart"/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privacidad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4EE8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Publicar y mantener actualizado el aviso de privacidad en la página web y en contratos</w:t>
            </w:r>
          </w:p>
        </w:tc>
      </w:tr>
      <w:tr w:rsidR="00C07857" w:rsidRPr="00C07857" w14:paraId="4D62EB69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7609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Consentimiento</w:t>
            </w:r>
            <w:proofErr w:type="spellEnd"/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del titular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1442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Obtener consentimiento expreso antes de recopilar datos sensibles</w:t>
            </w:r>
          </w:p>
        </w:tc>
      </w:tr>
      <w:tr w:rsidR="00C07857" w:rsidRPr="00C07857" w14:paraId="23A8E00F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0744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Derechos ARCO (Acceso, Rectificación, Cancelación, Oposición)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99AA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Establecer procedimiento formal para atender solicitudes ARCO en menos de 20 días hábiles</w:t>
            </w:r>
          </w:p>
        </w:tc>
      </w:tr>
      <w:tr w:rsidR="00C07857" w:rsidRPr="00C07857" w14:paraId="68509779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5600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Seguridad</w:t>
            </w:r>
            <w:proofErr w:type="spellEnd"/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los</w:t>
            </w:r>
            <w:proofErr w:type="spellEnd"/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FA77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Implementar controles técnicos y administrativos (cifrado, control de acceso, respaldos)</w:t>
            </w:r>
          </w:p>
        </w:tc>
      </w:tr>
      <w:tr w:rsidR="00C07857" w:rsidRPr="00C07857" w14:paraId="351A5183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DAB0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Transferencia de datos a terceros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9B0F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Firmar acuerdos de confidencialidad y protección de datos con proveedores</w:t>
            </w:r>
          </w:p>
        </w:tc>
      </w:tr>
      <w:tr w:rsidR="00C07857" w:rsidRPr="00C07857" w14:paraId="0389D769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D7DF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Notificación de brechas de seguridad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5236" w14:textId="77777777" w:rsidR="00C07857" w:rsidRPr="00C07857" w:rsidRDefault="00C07857" w:rsidP="00C0785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C0785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Notificar al INAI y a los titulares afectados ante una brecha de datos personales</w:t>
            </w:r>
          </w:p>
        </w:tc>
      </w:tr>
    </w:tbl>
    <w:p w14:paraId="5A1978F0" w14:textId="77777777" w:rsidR="00C07857" w:rsidRPr="00C07857" w:rsidRDefault="00C07857" w:rsidP="00C07857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p w14:paraId="1E4165F5" w14:textId="77777777" w:rsidR="00C07857" w:rsidRPr="00C07857" w:rsidRDefault="00C07857" w:rsidP="00C0785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 xml:space="preserve">11.4 </w:t>
      </w:r>
      <w:proofErr w:type="gramStart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Responsable</w:t>
      </w:r>
      <w:proofErr w:type="gramEnd"/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 xml:space="preserve"> del Cumplimiento</w:t>
      </w:r>
    </w:p>
    <w:p w14:paraId="4DF12884" w14:textId="77777777" w:rsidR="00C07857" w:rsidRPr="00C07857" w:rsidRDefault="00C07857" w:rsidP="00C07857">
      <w:pPr>
        <w:spacing w:after="120" w:line="264" w:lineRule="auto"/>
        <w:rPr>
          <w:rFonts w:ascii="Aptos" w:eastAsia="Times New Roman" w:hAnsi="Aptos" w:cs="Times New Roman"/>
          <w:kern w:val="0"/>
          <w14:ligatures w14:val="none"/>
        </w:rPr>
      </w:pPr>
      <w:r w:rsidRPr="00C07857">
        <w:rPr>
          <w:rFonts w:ascii="Aptos" w:eastAsia="Times New Roman" w:hAnsi="Aptos" w:cs="Times New Roman"/>
          <w:kern w:val="0"/>
          <w14:ligatures w14:val="none"/>
        </w:rPr>
        <w:t>El Oficial de Privacidad, adscrito al área de Administración, será el responsable de supervisar el cumplimiento de la LFPDPPP, atender solicitudes ARCO, coordinar con el INAI en caso de incidentes y mantener actualizada la documentación de privacidad.</w:t>
      </w:r>
    </w:p>
    <w:p w14:paraId="37AC38DB" w14:textId="77777777" w:rsidR="00C07857" w:rsidRPr="00C07857" w:rsidRDefault="00C07857" w:rsidP="00C07857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p w14:paraId="650DE86C" w14:textId="77777777" w:rsidR="00C07857" w:rsidRPr="00C07857" w:rsidRDefault="00C07857" w:rsidP="00C0785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C0785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lastRenderedPageBreak/>
        <w:t>11.5 Relación con ISO/IEC 27001</w:t>
      </w:r>
    </w:p>
    <w:p w14:paraId="619A6048" w14:textId="77777777" w:rsidR="00C07857" w:rsidRPr="00C07857" w:rsidRDefault="00C07857" w:rsidP="00C07857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C07857">
        <w:rPr>
          <w:rFonts w:ascii="Aptos" w:eastAsia="Times New Roman" w:hAnsi="Aptos" w:cs="Times New Roman"/>
          <w:kern w:val="0"/>
          <w14:ligatures w14:val="none"/>
        </w:rPr>
        <w:t>Los controles del Anexo A de la norma ISO 27001 complementan el cumplimiento legal. En particular, los controles relacionados con la gestión de acceso (A.9), la criptografía (A.10), la seguridad física (A.11), la gestión de incidentes (A.16) y el cumplimiento (A.18) son directamente aplicables a las obligaciones de la LFPDPPP.</w:t>
      </w:r>
    </w:p>
    <w:p w14:paraId="72E467E3" w14:textId="77777777" w:rsidR="000F29A3" w:rsidRDefault="000F29A3"/>
    <w:sectPr w:rsidR="000F2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57"/>
    <w:rsid w:val="000F29A3"/>
    <w:rsid w:val="009D1A50"/>
    <w:rsid w:val="00BC0833"/>
    <w:rsid w:val="00C0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1AB9"/>
  <w15:chartTrackingRefBased/>
  <w15:docId w15:val="{411965C0-AFD8-4426-B455-9E7B02B4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2026-04-29T07:40:00Z</dcterms:created>
  <dcterms:modified xsi:type="dcterms:W3CDTF">2026-04-29T07:40:00Z</dcterms:modified>
</cp:coreProperties>
</file>