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</w:p>
    <w:p w:rsidR="00C91AA8" w:rsidRDefault="00C91AA8" w:rsidP="00BD3871">
      <w:pPr>
        <w:ind w:left="90" w:hanging="90"/>
      </w:pPr>
    </w:p>
    <w:p w:rsidR="00C91AA8" w:rsidRDefault="00C91AA8" w:rsidP="00C91AA8">
      <w:pPr>
        <w:pStyle w:val="Footer"/>
        <w:tabs>
          <w:tab w:val="left" w:pos="6465"/>
          <w:tab w:val="right" w:pos="11790"/>
        </w:tabs>
        <w:ind w:right="-810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497BF45C" wp14:editId="335A3E45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91AA8" w:rsidRDefault="00C91AA8" w:rsidP="00C91AA8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91AA8" w:rsidRPr="001309E4" w:rsidRDefault="00C91AA8" w:rsidP="00C91AA8">
      <w:pPr>
        <w:ind w:right="-180"/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91AA8" w:rsidRDefault="00C91AA8" w:rsidP="00C91AA8">
      <w:pPr>
        <w:pStyle w:val="Footer"/>
        <w:ind w:left="630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College of Cardiology</w:t>
      </w:r>
    </w:p>
    <w:p w:rsidR="00C91AA8" w:rsidRDefault="00C91AA8" w:rsidP="00C91AA8">
      <w:pPr>
        <w:pStyle w:val="Footer"/>
        <w:ind w:left="630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College of Physician</w:t>
      </w:r>
    </w:p>
    <w:p w:rsidR="00C91AA8" w:rsidRDefault="00C91AA8" w:rsidP="00C91AA8">
      <w:pPr>
        <w:pStyle w:val="Footer"/>
        <w:ind w:left="6300" w:right="-360"/>
        <w:rPr>
          <w:rFonts w:cs="Calibri"/>
          <w:b/>
          <w:sz w:val="20"/>
        </w:rPr>
      </w:pPr>
      <w:r>
        <w:rPr>
          <w:rFonts w:cs="Calibri"/>
          <w:b/>
          <w:sz w:val="20"/>
        </w:rPr>
        <w:t>Fellow-Philippine Society of Vascular Medicine</w:t>
      </w:r>
    </w:p>
    <w:p w:rsidR="00C91AA8" w:rsidRDefault="00C91AA8" w:rsidP="00C91AA8">
      <w:pPr>
        <w:ind w:left="6300" w:right="-360"/>
      </w:pPr>
      <w:r>
        <w:rPr>
          <w:rFonts w:cs="Calibri"/>
          <w:b/>
        </w:rPr>
        <w:t>Fellow-Philippine Society of Cardiovascular Catheterization</w:t>
      </w:r>
      <w:r w:rsidRPr="001309E4">
        <w:rPr>
          <w:rFonts w:cs="Calibri"/>
          <w:b/>
        </w:rPr>
        <w:t xml:space="preserve"> </w:t>
      </w:r>
      <w:r>
        <w:rPr>
          <w:rFonts w:cs="Calibri"/>
          <w:b/>
        </w:rPr>
        <w:t>and Interventions</w:t>
      </w:r>
    </w:p>
    <w:p w:rsidR="00C91AA8" w:rsidRPr="00F83097" w:rsidRDefault="00C91AA8" w:rsidP="00BD3871">
      <w:pPr>
        <w:ind w:left="90" w:hanging="90"/>
      </w:pPr>
      <w:bookmarkStart w:id="0" w:name="_GoBack"/>
      <w:bookmarkEnd w:id="0"/>
    </w:p>
    <w:sectPr w:rsidR="00C91AA8" w:rsidRPr="00F83097" w:rsidSect="00F83097">
      <w:head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4E" w:rsidRDefault="0013174E">
      <w:r>
        <w:separator/>
      </w:r>
    </w:p>
  </w:endnote>
  <w:endnote w:type="continuationSeparator" w:id="0">
    <w:p w:rsidR="0013174E" w:rsidRDefault="0013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4E" w:rsidRDefault="0013174E">
      <w:r>
        <w:separator/>
      </w:r>
    </w:p>
  </w:footnote>
  <w:footnote w:type="continuationSeparator" w:id="0">
    <w:p w:rsidR="0013174E" w:rsidRDefault="00131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22409A" w:rsidTr="00F83097">
      <w:trPr>
        <w:trHeight w:val="273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22409A" w:rsidRPr="00BD3871" w:rsidRDefault="0022409A" w:rsidP="00E21A0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22409A" w:rsidTr="00BD3871">
      <w:trPr>
        <w:trHeight w:val="267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282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395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505F9"/>
    <w:rsid w:val="00072335"/>
    <w:rsid w:val="000C62BD"/>
    <w:rsid w:val="00107295"/>
    <w:rsid w:val="0013174E"/>
    <w:rsid w:val="0022409A"/>
    <w:rsid w:val="00416A12"/>
    <w:rsid w:val="004344F0"/>
    <w:rsid w:val="004C22C2"/>
    <w:rsid w:val="00555708"/>
    <w:rsid w:val="005756FA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A7452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C91AA8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EC4BDA-FAD2-4448-9F18-1CD8E977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18</cp:revision>
  <dcterms:created xsi:type="dcterms:W3CDTF">2022-06-03T01:38:00Z</dcterms:created>
  <dcterms:modified xsi:type="dcterms:W3CDTF">2022-06-22T03:30:00Z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