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C5A43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360" w:lineRule="auto"/>
        <w:textAlignment w:val="auto"/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</w:rPr>
        <w:t xml:space="preserve">第十一章  以保障和改善民生为重点加强社会建设 </w:t>
      </w:r>
    </w:p>
    <w:p w14:paraId="0CB00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黑体" w:hAnsi="黑体" w:eastAsia="黑体" w:cs="黑体"/>
          <w:bCs/>
          <w:color w:val="000000" w:themeColor="text1"/>
          <w:kern w:val="0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bookmarkStart w:id="0" w:name="_Hlk117981435"/>
    </w:p>
    <w:p w14:paraId="456C0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kern w:val="0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一、</w:t>
      </w:r>
      <w:bookmarkEnd w:id="0"/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单项选择题（下列各题的四个备选项中，只有一个正确答案。）</w:t>
      </w:r>
    </w:p>
    <w:p w14:paraId="511D96EF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default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1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．（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是人民幸福之基。</w:t>
      </w:r>
    </w:p>
    <w:p w14:paraId="5356FE6B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医疗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教育</w:t>
      </w:r>
    </w:p>
    <w:p w14:paraId="22992527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民生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经济建设</w:t>
      </w:r>
    </w:p>
    <w:p w14:paraId="140BD651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2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社会主义社会是人民当家作主的社会，这就决定了社会主义生产要以</w:t>
      </w:r>
      <w:r>
        <w:rPr>
          <w:rFonts w:hint="eastAsia" w:ascii="宋体" w:hAnsi="宋体" w:cs="宋体"/>
          <w:color w:val="auto"/>
          <w:spacing w:val="-10"/>
          <w:sz w:val="23"/>
          <w:szCs w:val="23"/>
          <w:highlight w:val="none"/>
          <w:lang w:eastAsia="zh-CN"/>
        </w:rPr>
        <w:t>（</w:t>
      </w:r>
      <w:r>
        <w:rPr>
          <w:rFonts w:hint="eastAsia" w:ascii="宋体" w:hAnsi="宋体" w:cs="宋体"/>
          <w:color w:val="auto"/>
          <w:spacing w:val="-10"/>
          <w:sz w:val="23"/>
          <w:szCs w:val="23"/>
          <w:highlight w:val="none"/>
          <w:lang w:val="en-US" w:eastAsia="zh-CN"/>
        </w:rPr>
        <w:t xml:space="preserve">  </w:t>
      </w:r>
      <w:r>
        <w:rPr>
          <w:rFonts w:hint="eastAsia" w:ascii="宋体" w:hAnsi="宋体" w:cs="宋体"/>
          <w:color w:val="auto"/>
          <w:spacing w:val="-10"/>
          <w:sz w:val="23"/>
          <w:szCs w:val="23"/>
          <w:highlight w:val="none"/>
          <w:lang w:eastAsia="zh-CN"/>
        </w:rPr>
        <w:t>）</w:t>
      </w:r>
      <w:r>
        <w:rPr>
          <w:rFonts w:hint="eastAsia" w:ascii="宋体" w:hAnsi="宋体" w:cs="宋体"/>
          <w:color w:val="auto"/>
          <w:spacing w:val="-10"/>
          <w:sz w:val="23"/>
          <w:szCs w:val="23"/>
          <w:highlight w:val="none"/>
          <w:lang w:val="en-US" w:eastAsia="zh-CN"/>
        </w:rPr>
        <w:t>为根本目的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。</w:t>
      </w:r>
    </w:p>
    <w:p w14:paraId="4FB9A56C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增进民生福祉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经济发达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</w:t>
      </w:r>
    </w:p>
    <w:p w14:paraId="07BFE85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社会公平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国家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富裕</w:t>
      </w:r>
    </w:p>
    <w:p w14:paraId="2BC18A3B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3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．（   ）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是解决民生问题的“总钥匙”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，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要坚持在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（   ）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中增进民生福祉。</w:t>
      </w:r>
    </w:p>
    <w:p w14:paraId="4274B725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创新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</w:t>
      </w:r>
      <w:r>
        <w:rPr>
          <w:rFonts w:ascii="宋体" w:hAnsi="宋体"/>
          <w:color w:val="auto"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   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发展</w:t>
      </w:r>
    </w:p>
    <w:p w14:paraId="01C0B3EC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协调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       </w:t>
      </w:r>
      <w:r>
        <w:rPr>
          <w:rFonts w:ascii="宋体" w:hAnsi="宋体"/>
          <w:color w:val="auto"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共同富裕</w:t>
      </w:r>
    </w:p>
    <w:p w14:paraId="1F97B76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4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(   )是国家治理的重要领域，是推进国家治理体系和治理能力现代化的重要内容。</w:t>
      </w:r>
    </w:p>
    <w:p w14:paraId="750B0AB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文化建设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   </w:t>
      </w:r>
      <w:r>
        <w:rPr>
          <w:rFonts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经济改革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</w:t>
      </w:r>
    </w:p>
    <w:p w14:paraId="3F56A731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default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社会治理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科技创新</w:t>
      </w:r>
    </w:p>
    <w:p w14:paraId="012F985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5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理念是完善社会治理体系的先导，必须坚持(  )的社会治理理念。</w:t>
      </w:r>
    </w:p>
    <w:p w14:paraId="6F76F73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以人民为中心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共同富裕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</w:p>
    <w:p w14:paraId="5F75AFC2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default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城乡融合发展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共建共治共享</w:t>
      </w:r>
    </w:p>
    <w:p w14:paraId="7C8AEF14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color w:val="auto"/>
          <w:sz w:val="24"/>
          <w:szCs w:val="24"/>
          <w:highlight w:val="none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6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．（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是最基本的民生，是劳动者赖以生存和发展的基础、共享经济发展成果的基本条件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。</w:t>
      </w:r>
    </w:p>
    <w:p w14:paraId="6D8C4A42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就业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科技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创新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改革</w:t>
      </w:r>
    </w:p>
    <w:p w14:paraId="5B226C1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7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．（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是解决民生问题的“总钥匙”,民生是发展的“指南针”。要在发展过程中始终注重民生、保障民生、改善民生，根据经济发展和财力状况，逐步提高人民生活水平，让群众得到更多看得见、摸得着的实惠，</w:t>
      </w:r>
    </w:p>
    <w:p w14:paraId="6772BA9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不断厚植民生福祉。。</w:t>
      </w:r>
    </w:p>
    <w:p w14:paraId="55F588A6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创新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B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发展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</w:p>
    <w:p w14:paraId="205FE09F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公平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 xml:space="preserve">      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                    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D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>富裕</w:t>
      </w:r>
    </w:p>
    <w:p w14:paraId="5623E23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8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党的二十大报告指出，要增进民生福祉，提高人民生活品质。下列有关表述正确的是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：</w:t>
      </w:r>
    </w:p>
    <w:p w14:paraId="4F960F13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A.人民健康是最基本的民生</w:t>
      </w:r>
    </w:p>
    <w:p w14:paraId="5F4B967E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B.就业是人民生活的安全网和社会运行的稳定器</w:t>
      </w:r>
    </w:p>
    <w:p w14:paraId="53701FA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C.分配制度是促进共同富裕的基础性制度</w:t>
      </w:r>
    </w:p>
    <w:p w14:paraId="7F35C1B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b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D.健全的社会保障体系是民族昌盛和国家强盛的重要标志</w:t>
      </w:r>
    </w:p>
    <w:p w14:paraId="5EC8A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b/>
          <w:color w:val="auto"/>
          <w:sz w:val="24"/>
          <w:szCs w:val="24"/>
          <w:highlight w:val="none"/>
          <w:lang w:val="en-US" w:eastAsia="zh-CN"/>
        </w:rPr>
        <w:t>二、</w:t>
      </w:r>
      <w:r>
        <w:rPr>
          <w:rFonts w:hint="eastAsia" w:ascii="宋体" w:hAnsi="宋体"/>
          <w:b/>
          <w:color w:val="auto"/>
          <w:sz w:val="24"/>
          <w:szCs w:val="24"/>
          <w:highlight w:val="none"/>
        </w:rPr>
        <w:t>多项选择题（下列各题的</w:t>
      </w:r>
      <w:r>
        <w:rPr>
          <w:rFonts w:hint="eastAsia" w:ascii="宋体" w:hAnsi="宋体"/>
          <w:b/>
          <w:color w:val="auto"/>
          <w:sz w:val="24"/>
          <w:szCs w:val="24"/>
          <w:highlight w:val="none"/>
          <w:lang w:val="en-US" w:eastAsia="zh-CN"/>
        </w:rPr>
        <w:t>四</w:t>
      </w:r>
      <w:r>
        <w:rPr>
          <w:rFonts w:hint="eastAsia" w:ascii="宋体" w:hAnsi="宋体"/>
          <w:b/>
          <w:color w:val="auto"/>
          <w:sz w:val="24"/>
          <w:szCs w:val="24"/>
          <w:highlight w:val="none"/>
        </w:rPr>
        <w:t>个备选项中，均有两个或两个以上正确答案。错选、多选、少选或未选均无分。）</w:t>
      </w:r>
    </w:p>
    <w:p w14:paraId="65C040F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ascii="宋体" w:hAnsi="宋体"/>
          <w:color w:val="auto"/>
          <w:sz w:val="24"/>
          <w:szCs w:val="24"/>
          <w:highlight w:val="none"/>
        </w:rPr>
        <w:t>1</w:t>
      </w:r>
      <w:r>
        <w:rPr>
          <w:rFonts w:hint="eastAsia" w:ascii="宋体" w:hAnsi="宋体"/>
          <w:color w:val="auto"/>
          <w:sz w:val="24"/>
          <w:szCs w:val="24"/>
          <w:highlight w:val="none"/>
          <w:lang w:eastAsia="zh-CN"/>
        </w:rPr>
        <w:t>．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增进民生福祉是（</w:t>
      </w:r>
      <w:r>
        <w:rPr>
          <w:rFonts w:hint="eastAsia" w:ascii="宋体" w:hAnsi="宋体"/>
          <w:color w:val="auto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color w:val="auto"/>
          <w:sz w:val="24"/>
          <w:szCs w:val="24"/>
          <w:highlight w:val="none"/>
        </w:rPr>
        <w:t>）。</w:t>
      </w:r>
    </w:p>
    <w:p w14:paraId="63F70697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A、坚持立党为公、执政为民的本质要求</w:t>
      </w:r>
    </w:p>
    <w:p w14:paraId="7ED27A61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B、社会主义生产的根本目的</w:t>
      </w:r>
    </w:p>
    <w:p w14:paraId="0981727C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auto"/>
          <w:sz w:val="24"/>
          <w:szCs w:val="24"/>
          <w:highlight w:val="none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C、全面建设社会主义现代化国家的应有之义</w:t>
      </w:r>
    </w:p>
    <w:p w14:paraId="269B705E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/>
          <w:color w:val="auto"/>
          <w:sz w:val="24"/>
          <w:szCs w:val="24"/>
          <w:highlight w:val="none"/>
        </w:rPr>
        <w:t>D、社会主义和资本主义的根本区别之一</w:t>
      </w:r>
    </w:p>
    <w:p w14:paraId="38980395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社会保障体系是由国家立法规定并以国家作为给付义务主体，为保障社会成员的基本生活和福利、对生活困难社会成员给予物质或服务帮助的各项措施的统称，主要涉及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等方面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43BB44F1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社会保险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社会救助</w:t>
      </w:r>
    </w:p>
    <w:p w14:paraId="76D3FE5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社会福利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社会优抚</w:t>
      </w:r>
    </w:p>
    <w:p w14:paraId="61BC940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正确把握民生和发展的关系，是保障和改善民生的重要前提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关于发展和民生的关系，以下说法正确的是（   ）。</w:t>
      </w:r>
    </w:p>
    <w:p w14:paraId="3001703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发展是改善民生的物质基础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</w:p>
    <w:p w14:paraId="509022A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只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要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经济发展了,民生问题就会自然而然地得到解决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民生连着内需，连着发展，抓民生也是抓发展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</w:p>
    <w:p w14:paraId="74EBE181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民生与发展相互牵动、互为条件</w:t>
      </w:r>
    </w:p>
    <w:p w14:paraId="7DD3E8B7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中国特色的社会保障体系把(  )作为根本出发点和落脚点，推动社会保障事业不断前进。</w:t>
      </w:r>
    </w:p>
    <w:p w14:paraId="0F9473E2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A. 坚持人民至上   B.坚持共同富裕  C.增进民生福祉 D.促进社会公平</w:t>
      </w:r>
    </w:p>
    <w:p w14:paraId="1E2C7F1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．( 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)是保障和改善民生的重要方针。</w:t>
      </w:r>
    </w:p>
    <w:p w14:paraId="3A6287BC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A.尽力而为   B.量力而行  C.突出重点 D.正确把握民生和发展的关系</w:t>
      </w:r>
    </w:p>
    <w:p w14:paraId="226CC672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经过多年改革，我国已初步建立起包括三次分配在内的收入分配制度框架。下列表述正确的是（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）。</w:t>
      </w:r>
    </w:p>
    <w:p w14:paraId="71F0A299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 初次分配是市场机制主导的基础性分配，通过按要素贡献分配，有利于激励和引导社会成员创业创新创富</w:t>
      </w:r>
    </w:p>
    <w:p w14:paraId="2F5CF06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 再分配是政府主导的具有明显调节功能的分配</w:t>
      </w:r>
    </w:p>
    <w:p w14:paraId="201BF01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 第三次分配是基于自愿原则的补充性分配，包括捐赠、慈善事业、志愿行动等</w:t>
      </w:r>
    </w:p>
    <w:p w14:paraId="16E56912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 初次分配作为基础性分配，只需要注重效率，再分配作为具有调节功能的分配，才需要注重公平</w:t>
      </w:r>
    </w:p>
    <w:p w14:paraId="1777492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新时代加强和创新社会治理，要求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），探索一条符合中国社会发展实际、更可持续的中国特色社会主义治理之路。</w:t>
      </w:r>
    </w:p>
    <w:p w14:paraId="029FE828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系统治理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依法治理</w:t>
      </w:r>
    </w:p>
    <w:p w14:paraId="48D9F8DE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 w:ascii="宋体" w:hAnsi="宋体" w:eastAsia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综合治理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源头治理</w:t>
      </w:r>
    </w:p>
    <w:p w14:paraId="6D06A1A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“两不愁三保障”中的“三保障”指什么?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)</w:t>
      </w:r>
    </w:p>
    <w:p w14:paraId="65F2D80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义务教育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基本医疗</w:t>
      </w:r>
    </w:p>
    <w:p w14:paraId="59CED9F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公费医疗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eastAsia="zh-CN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住房安全</w:t>
      </w:r>
    </w:p>
    <w:p w14:paraId="75D0C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ascii="宋体" w:hAnsi="宋体" w:cs="宋体"/>
          <w:b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材料分析题</w:t>
      </w:r>
    </w:p>
    <w:p w14:paraId="4769801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360" w:lineRule="auto"/>
        <w:ind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Hlk85364167"/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shd w:val="clear" w:color="auto" w:fill="FFFFFF"/>
        </w:rPr>
        <w:t>阅读下列材料，并回答问题：</w:t>
      </w:r>
      <w:bookmarkEnd w:id="1"/>
    </w:p>
    <w:p w14:paraId="4C23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材料1：</w:t>
      </w:r>
    </w:p>
    <w:p w14:paraId="75A584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解决群众急难愁盼，党中央作出最新部署。中办、国办印发的《关于进一步保障和改善民生 着力解决群众急难愁盼的意见》从增强社会保障公平性、提高基本公共服务均衡性、扩大基础民生服务普惠性、提升多样化社会服务可及性等方面作出系统部署。意见紧扣人民群众最关心最直接最现实的利益诉求，提出公平、均衡、普惠、可及四大原则，统筹解决迫在眉睫的民生痛点问题和长期积累的民生堵点问题，推动更多资金“投资于人”、服务于民生。</w:t>
      </w:r>
    </w:p>
    <w:p w14:paraId="2F63CB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——摘自新华社《解决群众急难愁盼！党中央最新部署》（2025年6月11日）</w:t>
      </w:r>
    </w:p>
    <w:p w14:paraId="08630414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材料2：</w:t>
      </w:r>
    </w:p>
    <w:p w14:paraId="5B2C6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《意见》明确，保障与改善并举，“兜底”与“提质”同步推进。具体而言，既要筑牢民生底线，解决百姓刚需，实现生活有保障、困难有帮扶；又要提升民生服务质量，推动教育从“有学上”迈向“上好学”，医疗从“能看病”升级为“看好病”，养老服务从“基本照护”转变为“医养结合”。以保障稳民心，以改善促发展，减少后顾之忧，激发前行干劲。</w:t>
      </w:r>
    </w:p>
    <w:p w14:paraId="6793F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——摘自人民网《人民网评：为增进民生福祉而务实笃行》（2025年6月13日）</w:t>
      </w:r>
    </w:p>
    <w:p w14:paraId="64D1DA4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材料3：</w:t>
      </w:r>
    </w:p>
    <w:p w14:paraId="27DABC86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筑牢防返贫底线：各级民政部门推动农村低保制度与扶贫开发政策有效衔接，充分发挥临时救助在解决'两不愁'问题的兜底作用和解决'三保障'问题的支持作用</w:t>
      </w: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……</w:t>
      </w: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全国所有县（市、区）农村低保标准全部动态达到或超过国家扶贫标准。为了推进巩固拓展脱贫攻坚成果同乡村振兴有效衔接，民政部门初步建成覆盖6000多万低收入人口的动态监测信息平台，实现对低保对象、特困人员、低保边缘人口、易返贫致贫人口、支出型困难人口等低收入人口全覆盖。通过开展数据比对，及时将符合条件的易返贫致贫人口等纳入兜底保障范围。</w:t>
      </w:r>
    </w:p>
    <w:p w14:paraId="7ECADBDB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textAlignment w:val="auto"/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——摘自中国民政《广大人民群众的获得感幸福感安全感更加充实、更有保障、更可持续》（2022年4月30日）</w:t>
      </w:r>
    </w:p>
    <w:p w14:paraId="1AF0523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textAlignment w:val="auto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结合材料回答以下问题：</w:t>
      </w:r>
    </w:p>
    <w:p w14:paraId="092D74F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jc w:val="left"/>
        <w:textAlignment w:val="auto"/>
        <w:rPr>
          <w:rFonts w:hint="default"/>
          <w:sz w:val="24"/>
          <w:szCs w:val="24"/>
          <w:highlight w:val="none"/>
          <w:lang w:val="en-US"/>
        </w:rPr>
      </w:pPr>
      <w:r>
        <w:rPr>
          <w:rFonts w:hint="eastAsia" w:ascii="宋体" w:hAnsi="宋体"/>
          <w:sz w:val="24"/>
          <w:szCs w:val="24"/>
        </w:rPr>
        <w:t xml:space="preserve">   </w:t>
      </w:r>
      <w:r>
        <w:rPr>
          <w:rFonts w:hint="eastAsia" w:ascii="宋体" w:hAnsi="宋体"/>
          <w:sz w:val="24"/>
          <w:szCs w:val="24"/>
          <w:lang w:val="en-US" w:eastAsia="zh-CN"/>
        </w:rPr>
        <w:t>为什么当前人民获得感幸福感安全感更加充实、更有保障、更可持续？（20分）</w:t>
      </w:r>
    </w:p>
    <w:p w14:paraId="1DE5CE6B">
      <w:pPr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</w:rPr>
        <w:br w:type="page"/>
      </w:r>
    </w:p>
    <w:p w14:paraId="2B678C92">
      <w:pPr>
        <w:pStyle w:val="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Lines="0" w:afterAutospacing="0" w:line="360" w:lineRule="auto"/>
        <w:textAlignment w:val="auto"/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</w:rPr>
        <w:t>第十一章 以保障和改善民生为重点加强社会建设</w:t>
      </w:r>
      <w:r>
        <w:rPr>
          <w:rFonts w:hint="eastAsia" w:ascii="黑体" w:hAnsi="黑体" w:eastAsia="黑体" w:cs="黑体"/>
          <w:bCs/>
          <w:kern w:val="2"/>
          <w:sz w:val="32"/>
          <w:szCs w:val="32"/>
          <w:highlight w:val="none"/>
          <w:lang w:val="en-US" w:eastAsia="zh-CN"/>
        </w:rPr>
        <w:t>参考答案</w:t>
      </w:r>
    </w:p>
    <w:p w14:paraId="5E28D886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b/>
          <w:bCs/>
          <w:sz w:val="24"/>
          <w:szCs w:val="24"/>
          <w:highlight w:val="none"/>
        </w:rPr>
      </w:pPr>
    </w:p>
    <w:p w14:paraId="508150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一、单项选择题</w:t>
      </w:r>
    </w:p>
    <w:p w14:paraId="2E96EF4F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bCs/>
          <w:sz w:val="24"/>
          <w:szCs w:val="24"/>
          <w:highlight w:val="none"/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1．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3．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4．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C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5．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 </w:t>
      </w:r>
    </w:p>
    <w:p w14:paraId="4CAAA293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 w:eastAsia="宋体"/>
          <w:bCs/>
          <w:sz w:val="24"/>
          <w:szCs w:val="24"/>
          <w:highlight w:val="none"/>
          <w:lang w:eastAsia="zh-CN"/>
        </w:rPr>
      </w:pP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6．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A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7．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B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8．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>C</w:t>
      </w:r>
    </w:p>
    <w:p w14:paraId="586B8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0C26A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二、多项选择题</w:t>
      </w:r>
    </w:p>
    <w:p w14:paraId="189BDFE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hint="eastAsia" w:ascii="宋体" w:hAnsi="宋体"/>
          <w:bCs/>
          <w:sz w:val="24"/>
          <w:szCs w:val="24"/>
          <w:highlight w:val="none"/>
        </w:rPr>
      </w:pPr>
      <w:r>
        <w:rPr>
          <w:rFonts w:hint="eastAsia" w:ascii="宋体" w:hAnsi="宋体"/>
          <w:bCs/>
          <w:sz w:val="24"/>
          <w:szCs w:val="24"/>
          <w:highlight w:val="none"/>
        </w:rPr>
        <w:t>1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ABC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 </w:t>
      </w:r>
      <w:r>
        <w:rPr>
          <w:rFonts w:ascii="宋体" w:hAnsi="宋体"/>
          <w:bCs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</w:rPr>
        <w:t>2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ABCD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ascii="宋体" w:hAnsi="宋体"/>
          <w:bCs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</w:t>
      </w:r>
      <w:r>
        <w:rPr>
          <w:rFonts w:ascii="宋体" w:hAnsi="宋体"/>
          <w:bCs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</w:rPr>
        <w:t>3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ACD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ascii="宋体" w:hAnsi="宋体"/>
          <w:bCs/>
          <w:sz w:val="24"/>
          <w:szCs w:val="24"/>
          <w:highlight w:val="none"/>
        </w:rPr>
        <w:t xml:space="preserve">  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</w:t>
      </w:r>
      <w:r>
        <w:rPr>
          <w:rFonts w:ascii="宋体" w:hAnsi="宋体"/>
          <w:bCs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</w:rPr>
        <w:t>4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CD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ascii="宋体" w:hAnsi="宋体"/>
          <w:bCs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ascii="宋体" w:hAnsi="宋体"/>
          <w:bCs/>
          <w:sz w:val="24"/>
          <w:szCs w:val="24"/>
          <w:highlight w:val="none"/>
        </w:rPr>
        <w:t xml:space="preserve"> 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 xml:space="preserve">   </w:t>
      </w:r>
      <w:r>
        <w:rPr>
          <w:rFonts w:hint="eastAsia" w:ascii="宋体" w:hAnsi="宋体"/>
          <w:bCs/>
          <w:sz w:val="24"/>
          <w:szCs w:val="24"/>
          <w:highlight w:val="none"/>
        </w:rPr>
        <w:t>5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</w:rPr>
        <w:t>A</w:t>
      </w:r>
      <w:r>
        <w:rPr>
          <w:rFonts w:ascii="宋体" w:hAnsi="宋体"/>
          <w:sz w:val="24"/>
          <w:szCs w:val="24"/>
          <w:highlight w:val="none"/>
        </w:rPr>
        <w:t>B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ascii="宋体" w:hAnsi="宋体"/>
          <w:bCs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</w:t>
      </w:r>
    </w:p>
    <w:p w14:paraId="01E6823F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rFonts w:ascii="宋体" w:hAnsi="宋体"/>
          <w:bCs/>
          <w:sz w:val="24"/>
          <w:szCs w:val="24"/>
          <w:highlight w:val="none"/>
        </w:rPr>
      </w:pPr>
      <w:r>
        <w:rPr>
          <w:rFonts w:hint="eastAsia" w:ascii="宋体" w:hAnsi="宋体"/>
          <w:bCs/>
          <w:sz w:val="24"/>
          <w:szCs w:val="24"/>
          <w:highlight w:val="none"/>
        </w:rPr>
        <w:t>6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</w:rPr>
        <w:t>A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B</w:t>
      </w:r>
      <w:r>
        <w:rPr>
          <w:rFonts w:ascii="宋体" w:hAnsi="宋体"/>
          <w:sz w:val="24"/>
          <w:szCs w:val="24"/>
          <w:highlight w:val="none"/>
        </w:rPr>
        <w:t xml:space="preserve">C </w:t>
      </w:r>
      <w:r>
        <w:rPr>
          <w:rFonts w:ascii="宋体" w:hAnsi="宋体"/>
          <w:bCs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  <w:szCs w:val="24"/>
          <w:highlight w:val="none"/>
        </w:rPr>
        <w:t>7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</w:rPr>
        <w:t>A</w:t>
      </w:r>
      <w:r>
        <w:rPr>
          <w:rFonts w:ascii="宋体" w:hAnsi="宋体"/>
          <w:sz w:val="24"/>
          <w:szCs w:val="24"/>
          <w:highlight w:val="none"/>
        </w:rPr>
        <w:t>B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C</w:t>
      </w:r>
      <w:r>
        <w:rPr>
          <w:rFonts w:ascii="宋体" w:hAnsi="宋体"/>
          <w:sz w:val="24"/>
          <w:szCs w:val="24"/>
          <w:highlight w:val="none"/>
        </w:rPr>
        <w:t>D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 xml:space="preserve">       </w:t>
      </w:r>
      <w:r>
        <w:rPr>
          <w:rFonts w:hint="eastAsia" w:ascii="宋体" w:hAnsi="宋体"/>
          <w:bCs/>
          <w:sz w:val="24"/>
          <w:szCs w:val="24"/>
          <w:highlight w:val="none"/>
        </w:rPr>
        <w:t>8</w:t>
      </w:r>
      <w:r>
        <w:rPr>
          <w:rFonts w:hint="eastAsia" w:ascii="宋体" w:hAnsi="宋体"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．</w:t>
      </w:r>
      <w:r>
        <w:rPr>
          <w:rFonts w:hint="eastAsia" w:ascii="宋体" w:hAnsi="宋体"/>
          <w:sz w:val="24"/>
          <w:szCs w:val="24"/>
          <w:highlight w:val="none"/>
        </w:rPr>
        <w:t>A</w:t>
      </w:r>
      <w:r>
        <w:rPr>
          <w:rFonts w:hint="eastAsia" w:ascii="宋体" w:hAnsi="宋体"/>
          <w:sz w:val="24"/>
          <w:szCs w:val="24"/>
          <w:highlight w:val="none"/>
          <w:lang w:val="en-US" w:eastAsia="zh-CN"/>
        </w:rPr>
        <w:t>B</w:t>
      </w:r>
      <w:r>
        <w:rPr>
          <w:rFonts w:ascii="宋体" w:hAnsi="宋体"/>
          <w:sz w:val="24"/>
          <w:szCs w:val="24"/>
          <w:highlight w:val="none"/>
        </w:rPr>
        <w:t>D</w:t>
      </w:r>
    </w:p>
    <w:p w14:paraId="5137E2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</w:p>
    <w:p w14:paraId="5B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cs="宋体"/>
          <w:bCs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b/>
          <w:color w:val="000000" w:themeColor="text1"/>
          <w:sz w:val="24"/>
          <w:szCs w:val="24"/>
          <w:highlight w:val="none"/>
          <w14:textFill>
            <w14:solidFill>
              <w14:schemeClr w14:val="tx1"/>
            </w14:solidFill>
          </w14:textFill>
        </w:rPr>
        <w:t>三、材料分析题</w:t>
      </w:r>
    </w:p>
    <w:p w14:paraId="1C43C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 w:cs="宋体"/>
          <w:b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:sz w:val="24"/>
          <w:szCs w:val="24"/>
          <w:highlight w:val="none"/>
          <w:lang w:val="en-US" w:eastAsia="zh-CN"/>
          <w14:textFill>
            <w14:solidFill>
              <w14:schemeClr w14:val="tx1"/>
            </w14:solidFill>
          </w14:textFill>
        </w:rPr>
        <w:t>要点如下：</w:t>
      </w:r>
    </w:p>
    <w:p w14:paraId="19F2DE80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/>
          <w:sz w:val="24"/>
          <w:szCs w:val="24"/>
          <w:shd w:val="clear" w:color="auto" w:fill="FFFFFF"/>
          <w:lang w:val="en-US" w:eastAsia="zh-CN"/>
        </w:rPr>
      </w:pPr>
      <w:bookmarkStart w:id="2" w:name="_GoBack"/>
      <w:bookmarkEnd w:id="2"/>
      <w:r>
        <w:rPr>
          <w:rFonts w:hint="eastAsia"/>
          <w:sz w:val="24"/>
          <w:szCs w:val="24"/>
          <w:shd w:val="clear" w:color="auto" w:fill="FFFFFF"/>
        </w:rPr>
        <w:t>（1）</w:t>
      </w:r>
      <w:r>
        <w:rPr>
          <w:rFonts w:hint="eastAsia"/>
          <w:sz w:val="24"/>
          <w:szCs w:val="24"/>
          <w:shd w:val="clear" w:color="auto" w:fill="FFFFFF"/>
          <w:lang w:val="en-US" w:eastAsia="zh-CN"/>
        </w:rPr>
        <w:t>带领人民创造美好生活，是我们党始终不渝的奋斗目标，全面建设社会主义现代化国家，出发点和落脚点是让人民生活越过越好。要把增进民生福祉作为发展的根本目的，扎实推进各项民生事业，使改革发展成果更多公平惠及全体人民。（6分）</w:t>
      </w:r>
    </w:p>
    <w:p w14:paraId="36DB456A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  <w:shd w:val="clear" w:color="auto" w:fill="FFFFFF"/>
        </w:rPr>
        <w:t>（2）</w:t>
      </w:r>
      <w:r>
        <w:rPr>
          <w:rFonts w:hint="eastAsia"/>
          <w:sz w:val="24"/>
          <w:szCs w:val="24"/>
          <w:shd w:val="clear" w:color="auto" w:fill="FFFFFF"/>
          <w:lang w:val="en-US" w:eastAsia="zh-CN"/>
        </w:rPr>
        <w:t>打赢脱贫攻坚战，消除绝对贫困，是全面建成小康社会的底线任务，是必须抓紧抓好的第一民生工程。党的十八大以来，我们历史性地解决了绝对贫困问题，把巩固拓展脱贫攻坚成果同乡村振兴有效衔接起来，努力让脱贫基础更加稳固，成效更可持续</w:t>
      </w:r>
      <w:r>
        <w:rPr>
          <w:rFonts w:hint="eastAsia"/>
          <w:sz w:val="24"/>
          <w:szCs w:val="24"/>
          <w:shd w:val="clear" w:color="auto" w:fill="FFFFFF"/>
        </w:rPr>
        <w:t>（</w:t>
      </w:r>
      <w:r>
        <w:rPr>
          <w:rFonts w:hint="eastAsia"/>
          <w:sz w:val="24"/>
          <w:szCs w:val="24"/>
          <w:shd w:val="clear" w:color="auto" w:fill="FFFFFF"/>
          <w:lang w:val="en-US" w:eastAsia="zh-CN"/>
        </w:rPr>
        <w:t>7</w:t>
      </w:r>
      <w:r>
        <w:rPr>
          <w:rFonts w:hint="eastAsia"/>
          <w:sz w:val="24"/>
          <w:szCs w:val="24"/>
          <w:shd w:val="clear" w:color="auto" w:fill="FFFFFF"/>
        </w:rPr>
        <w:t>分）</w:t>
      </w:r>
    </w:p>
    <w:p w14:paraId="1481FDDD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firstLine="480" w:firstLineChars="200"/>
        <w:textAlignment w:val="auto"/>
        <w:rPr>
          <w:rFonts w:hint="eastAsia"/>
          <w:sz w:val="24"/>
          <w:szCs w:val="24"/>
          <w:highlight w:val="none"/>
          <w:shd w:val="clear" w:color="auto" w:fill="FFFFFF"/>
        </w:rPr>
      </w:pPr>
      <w:r>
        <w:rPr>
          <w:rFonts w:hint="eastAsia"/>
          <w:sz w:val="24"/>
          <w:szCs w:val="24"/>
          <w:shd w:val="clear" w:color="auto" w:fill="FFFFFF"/>
        </w:rPr>
        <w:t>（</w:t>
      </w:r>
      <w:r>
        <w:rPr>
          <w:rFonts w:hint="eastAsia"/>
          <w:sz w:val="24"/>
          <w:szCs w:val="24"/>
          <w:shd w:val="clear" w:color="auto" w:fill="FFFFFF"/>
          <w:lang w:val="en-US" w:eastAsia="zh-CN"/>
        </w:rPr>
        <w:t>3</w:t>
      </w:r>
      <w:r>
        <w:rPr>
          <w:rFonts w:hint="eastAsia"/>
          <w:sz w:val="24"/>
          <w:szCs w:val="24"/>
          <w:shd w:val="clear" w:color="auto" w:fill="FFFFFF"/>
        </w:rPr>
        <w:t>）</w:t>
      </w:r>
      <w:r>
        <w:rPr>
          <w:rFonts w:hint="eastAsia"/>
          <w:sz w:val="24"/>
          <w:szCs w:val="24"/>
          <w:shd w:val="clear" w:color="auto" w:fill="FFFFFF"/>
          <w:lang w:val="en-US" w:eastAsia="zh-CN"/>
        </w:rPr>
        <w:t>聚焦民生重点领域，着力解决人民群众急难愁盼问题，扎实推进共同富裕，不断增强人民获得感、幸福感、安全感，在发展中保障和改善民生是中国式现代化的重大任务，在收入分配、就业、教育、社会保障、医疗卫生、住房保障等方面推出了一系列重大举措，推动人民生活全方位改善，人民安居乐业、社会安定有序的良好局面不断巩固发展，人民对美好生活的向往不断变为现实。（7分）</w:t>
      </w:r>
    </w:p>
    <w:p w14:paraId="4183D897">
      <w:pPr>
        <w:keepNext w:val="0"/>
        <w:keepLines w:val="0"/>
        <w:pageBreakBefore w:val="0"/>
        <w:kinsoku/>
        <w:wordWrap/>
        <w:overflowPunct/>
        <w:topLinePunct w:val="0"/>
        <w:autoSpaceDN/>
        <w:bidi w:val="0"/>
        <w:adjustRightInd/>
        <w:snapToGrid/>
        <w:spacing w:beforeAutospacing="0" w:afterAutospacing="0" w:line="360" w:lineRule="auto"/>
        <w:ind w:left="0" w:leftChars="0" w:firstLine="0" w:firstLineChars="0"/>
        <w:textAlignment w:val="auto"/>
        <w:rPr>
          <w:sz w:val="24"/>
          <w:szCs w:val="24"/>
          <w:highlight w:val="none"/>
          <w:shd w:val="clear" w:color="auto" w:fill="FFFFFF"/>
        </w:rPr>
      </w:pPr>
    </w:p>
    <w:p w14:paraId="3D33448A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ind w:left="0" w:leftChars="0"/>
        <w:textAlignment w:val="auto"/>
        <w:rPr>
          <w:sz w:val="24"/>
          <w:szCs w:val="24"/>
          <w:highlight w:val="none"/>
          <w:shd w:val="clear" w:color="auto" w:fill="FFFFFF"/>
        </w:rPr>
      </w:pPr>
    </w:p>
    <w:p w14:paraId="7E1661CE">
      <w:pPr>
        <w:keepNext w:val="0"/>
        <w:keepLines w:val="0"/>
        <w:pageBreakBefore w:val="0"/>
        <w:kinsoku/>
        <w:wordWrap/>
        <w:overflowPunct/>
        <w:topLinePunct w:val="0"/>
        <w:bidi w:val="0"/>
        <w:spacing w:beforeAutospacing="0" w:afterAutospacing="0" w:line="360" w:lineRule="auto"/>
        <w:ind w:left="0" w:leftChars="0"/>
        <w:textAlignment w:val="auto"/>
        <w:rPr>
          <w:sz w:val="24"/>
          <w:szCs w:val="24"/>
          <w:highlight w:val="none"/>
          <w:shd w:val="clear" w:color="auto" w:fill="FFFFFF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6999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BD41A"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1BD41A"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90DE9"/>
    <w:multiLevelType w:val="singleLevel"/>
    <w:tmpl w:val="FBA90DE9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2MzA1YzUxMmQzYjRiODg0MWU0Njk1MWQ5ZWRiNDQifQ=="/>
  </w:docVars>
  <w:rsids>
    <w:rsidRoot w:val="66EB7F95"/>
    <w:rsid w:val="01740273"/>
    <w:rsid w:val="032A0A86"/>
    <w:rsid w:val="065179BA"/>
    <w:rsid w:val="06CE262E"/>
    <w:rsid w:val="07387741"/>
    <w:rsid w:val="0B2D79F3"/>
    <w:rsid w:val="104C1617"/>
    <w:rsid w:val="118071CA"/>
    <w:rsid w:val="26731771"/>
    <w:rsid w:val="2EBA28CE"/>
    <w:rsid w:val="34F03DCF"/>
    <w:rsid w:val="408213BE"/>
    <w:rsid w:val="42851D0B"/>
    <w:rsid w:val="4E9777EA"/>
    <w:rsid w:val="56D34701"/>
    <w:rsid w:val="5AB20948"/>
    <w:rsid w:val="5BEA768B"/>
    <w:rsid w:val="5CF5703E"/>
    <w:rsid w:val="651F52AA"/>
    <w:rsid w:val="66EB7F95"/>
    <w:rsid w:val="6C0E331A"/>
    <w:rsid w:val="7F21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paragraph" w:customStyle="1" w:styleId="8">
    <w:name w:val="一级标题"/>
    <w:basedOn w:val="2"/>
    <w:next w:val="1"/>
    <w:qFormat/>
    <w:uiPriority w:val="0"/>
    <w:pPr>
      <w:keepNext w:val="0"/>
      <w:keepLines w:val="0"/>
      <w:spacing w:before="0" w:afterLines="200" w:line="360" w:lineRule="auto"/>
      <w:jc w:val="center"/>
    </w:pPr>
    <w:rPr>
      <w:rFonts w:ascii="华文中宋" w:hAnsi="华文中宋" w:eastAsia="华文中宋"/>
      <w:sz w:val="36"/>
      <w:szCs w:val="32"/>
    </w:rPr>
  </w:style>
  <w:style w:type="paragraph" w:customStyle="1" w:styleId="9">
    <w:name w:val="content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2482</Words>
  <Characters>2515</Characters>
  <Lines>0</Lines>
  <Paragraphs>0</Paragraphs>
  <TotalTime>0</TotalTime>
  <ScaleCrop>false</ScaleCrop>
  <LinksUpToDate>false</LinksUpToDate>
  <CharactersWithSpaces>3262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2023-11-01T14:43:00Z</dcterms:created>
  <dc:creator>遥啊遥</dc:creator>
  <cp:lastModifiedBy>桁骞先生</cp:lastModifiedBy>
  <dcterms:modified xsi:type="dcterms:W3CDTF">2025-11-02T05:31:13Z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3992A896F3B346888A52C758C4EB34F4_13</vt:lpwstr>
  </property>
  <property fmtid="{D5CDD505-2E9C-101B-9397-08002B2CF9AE}" pid="4" name="KSOTemplateDocerSaveRecord">
    <vt:lpwstr>eyJoZGlkIjoiM2VlY2Y2NzYzNmY5ZDE3ZjY1ZDRiMTkwNTU1ZTBjNzMiLCJ1c2VySWQiOiIxMjA3Nzc4MiJ9</vt:lpwstr>
  </property>
</Properties>
</file>