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23ADA" w14:textId="77777777" w:rsidR="00CC0D78" w:rsidRDefault="00E00314">
      <w:pPr>
        <w:rPr>
          <w:rFonts w:ascii="Arial" w:hAnsi="Arial" w:cs="Arial"/>
        </w:rPr>
      </w:pPr>
      <w:r>
        <w:rPr>
          <w:rFonts w:ascii="Arial" w:hAnsi="Arial" w:cs="Arial"/>
        </w:rPr>
        <w:t xml:space="preserve">AZ-104 </w:t>
      </w:r>
    </w:p>
    <w:p w14:paraId="36D8A50C" w14:textId="77777777" w:rsidR="00E00314" w:rsidRDefault="00E00314">
      <w:pPr>
        <w:rPr>
          <w:rFonts w:ascii="Arial" w:hAnsi="Arial" w:cs="Arial"/>
        </w:rPr>
      </w:pPr>
      <w:r>
        <w:rPr>
          <w:rFonts w:ascii="Arial" w:hAnsi="Arial" w:cs="Arial"/>
        </w:rPr>
        <w:t>Notes</w:t>
      </w:r>
    </w:p>
    <w:p w14:paraId="30408DE9" w14:textId="77777777" w:rsidR="00E00314" w:rsidRDefault="00E00314">
      <w:pPr>
        <w:rPr>
          <w:rFonts w:ascii="Arial" w:hAnsi="Arial" w:cs="Arial"/>
        </w:rPr>
      </w:pPr>
    </w:p>
    <w:p w14:paraId="3790E13D" w14:textId="77777777" w:rsidR="00E00314" w:rsidRDefault="00EE3AA6">
      <w:pPr>
        <w:rPr>
          <w:rFonts w:ascii="Arial" w:hAnsi="Arial" w:cs="Arial"/>
        </w:rPr>
      </w:pPr>
      <w:r>
        <w:rPr>
          <w:rFonts w:ascii="Arial" w:hAnsi="Arial" w:cs="Arial"/>
        </w:rPr>
        <w:t>Cloud adoption Framework</w:t>
      </w:r>
    </w:p>
    <w:p w14:paraId="4C1DA079" w14:textId="77777777" w:rsidR="00EE3AA6" w:rsidRDefault="00EE3AA6">
      <w:pPr>
        <w:rPr>
          <w:rFonts w:ascii="Arial" w:hAnsi="Arial" w:cs="Arial"/>
        </w:rPr>
      </w:pPr>
    </w:p>
    <w:p w14:paraId="27A22E74" w14:textId="77777777" w:rsidR="005258CA" w:rsidRDefault="005258CA">
      <w:pPr>
        <w:rPr>
          <w:rFonts w:ascii="Arial" w:hAnsi="Arial" w:cs="Arial"/>
        </w:rPr>
      </w:pPr>
      <w:r>
        <w:rPr>
          <w:rFonts w:ascii="Arial" w:hAnsi="Arial" w:cs="Arial"/>
        </w:rPr>
        <w:t xml:space="preserve">Basically, it’s a framework that allows you to plan how you’re going to use the cloud services. Think of it </w:t>
      </w:r>
      <w:proofErr w:type="gramStart"/>
      <w:r>
        <w:rPr>
          <w:rFonts w:ascii="Arial" w:hAnsi="Arial" w:cs="Arial"/>
        </w:rPr>
        <w:t>as a way to</w:t>
      </w:r>
      <w:proofErr w:type="gramEnd"/>
      <w:r>
        <w:rPr>
          <w:rFonts w:ascii="Arial" w:hAnsi="Arial" w:cs="Arial"/>
        </w:rPr>
        <w:t xml:space="preserve"> help you succeed in creating and implementing cloud properly in stages. </w:t>
      </w:r>
    </w:p>
    <w:p w14:paraId="13DCF295" w14:textId="77777777" w:rsidR="00016EC1" w:rsidRPr="00016EC1" w:rsidRDefault="00016EC1" w:rsidP="00016EC1">
      <w:pPr>
        <w:numPr>
          <w:ilvl w:val="0"/>
          <w:numId w:val="1"/>
        </w:numPr>
        <w:shd w:val="clear" w:color="auto" w:fill="FFFFFF"/>
        <w:spacing w:after="0" w:line="240" w:lineRule="auto"/>
        <w:ind w:left="570"/>
        <w:rPr>
          <w:rFonts w:ascii="Segoe UI" w:eastAsia="Times New Roman" w:hAnsi="Segoe UI" w:cs="Segoe UI"/>
          <w:color w:val="171717"/>
          <w:sz w:val="24"/>
          <w:szCs w:val="24"/>
          <w:lang w:eastAsia="en-NZ"/>
        </w:rPr>
      </w:pPr>
      <w:r w:rsidRPr="00016EC1">
        <w:rPr>
          <w:rFonts w:ascii="Segoe UI" w:eastAsia="Times New Roman" w:hAnsi="Segoe UI" w:cs="Segoe UI"/>
          <w:color w:val="171717"/>
          <w:sz w:val="24"/>
          <w:szCs w:val="24"/>
          <w:lang w:eastAsia="en-NZ"/>
        </w:rPr>
        <w:t>Define your strategy.</w:t>
      </w:r>
    </w:p>
    <w:p w14:paraId="1E52FAD3" w14:textId="77777777" w:rsidR="00016EC1" w:rsidRPr="00016EC1" w:rsidRDefault="00016EC1" w:rsidP="00016EC1">
      <w:pPr>
        <w:numPr>
          <w:ilvl w:val="0"/>
          <w:numId w:val="1"/>
        </w:numPr>
        <w:shd w:val="clear" w:color="auto" w:fill="FFFFFF"/>
        <w:spacing w:after="0" w:line="240" w:lineRule="auto"/>
        <w:ind w:left="570"/>
        <w:rPr>
          <w:rFonts w:ascii="Segoe UI" w:eastAsia="Times New Roman" w:hAnsi="Segoe UI" w:cs="Segoe UI"/>
          <w:color w:val="171717"/>
          <w:sz w:val="24"/>
          <w:szCs w:val="24"/>
          <w:lang w:eastAsia="en-NZ"/>
        </w:rPr>
      </w:pPr>
      <w:r w:rsidRPr="00016EC1">
        <w:rPr>
          <w:rFonts w:ascii="Segoe UI" w:eastAsia="Times New Roman" w:hAnsi="Segoe UI" w:cs="Segoe UI"/>
          <w:color w:val="171717"/>
          <w:sz w:val="24"/>
          <w:szCs w:val="24"/>
          <w:lang w:eastAsia="en-NZ"/>
        </w:rPr>
        <w:t>Plan.</w:t>
      </w:r>
    </w:p>
    <w:p w14:paraId="706D2912" w14:textId="77777777" w:rsidR="00016EC1" w:rsidRPr="00016EC1" w:rsidRDefault="00016EC1" w:rsidP="00016EC1">
      <w:pPr>
        <w:numPr>
          <w:ilvl w:val="0"/>
          <w:numId w:val="1"/>
        </w:numPr>
        <w:shd w:val="clear" w:color="auto" w:fill="FFFFFF"/>
        <w:spacing w:after="0" w:line="240" w:lineRule="auto"/>
        <w:ind w:left="570"/>
        <w:rPr>
          <w:rFonts w:ascii="Segoe UI" w:eastAsia="Times New Roman" w:hAnsi="Segoe UI" w:cs="Segoe UI"/>
          <w:color w:val="171717"/>
          <w:sz w:val="24"/>
          <w:szCs w:val="24"/>
          <w:lang w:eastAsia="en-NZ"/>
        </w:rPr>
      </w:pPr>
      <w:r w:rsidRPr="00016EC1">
        <w:rPr>
          <w:rFonts w:ascii="Segoe UI" w:eastAsia="Times New Roman" w:hAnsi="Segoe UI" w:cs="Segoe UI"/>
          <w:color w:val="171717"/>
          <w:sz w:val="24"/>
          <w:szCs w:val="24"/>
          <w:lang w:eastAsia="en-NZ"/>
        </w:rPr>
        <w:t>Ready your organization.</w:t>
      </w:r>
    </w:p>
    <w:p w14:paraId="26CD8F20" w14:textId="77777777" w:rsidR="00016EC1" w:rsidRPr="00016EC1" w:rsidRDefault="00016EC1" w:rsidP="00016EC1">
      <w:pPr>
        <w:numPr>
          <w:ilvl w:val="0"/>
          <w:numId w:val="1"/>
        </w:numPr>
        <w:shd w:val="clear" w:color="auto" w:fill="FFFFFF"/>
        <w:spacing w:after="0" w:line="240" w:lineRule="auto"/>
        <w:ind w:left="570"/>
        <w:rPr>
          <w:rFonts w:ascii="Segoe UI" w:eastAsia="Times New Roman" w:hAnsi="Segoe UI" w:cs="Segoe UI"/>
          <w:color w:val="171717"/>
          <w:sz w:val="24"/>
          <w:szCs w:val="24"/>
          <w:lang w:eastAsia="en-NZ"/>
        </w:rPr>
      </w:pPr>
      <w:r w:rsidRPr="00016EC1">
        <w:rPr>
          <w:rFonts w:ascii="Segoe UI" w:eastAsia="Times New Roman" w:hAnsi="Segoe UI" w:cs="Segoe UI"/>
          <w:color w:val="171717"/>
          <w:sz w:val="24"/>
          <w:szCs w:val="24"/>
          <w:lang w:eastAsia="en-NZ"/>
        </w:rPr>
        <w:t>Adopt the cloud.</w:t>
      </w:r>
    </w:p>
    <w:p w14:paraId="36F89492" w14:textId="77777777" w:rsidR="00016EC1" w:rsidRPr="00016EC1" w:rsidRDefault="00016EC1" w:rsidP="00016EC1">
      <w:pPr>
        <w:numPr>
          <w:ilvl w:val="0"/>
          <w:numId w:val="1"/>
        </w:numPr>
        <w:shd w:val="clear" w:color="auto" w:fill="FFFFFF"/>
        <w:spacing w:after="0" w:line="240" w:lineRule="auto"/>
        <w:ind w:left="570"/>
        <w:rPr>
          <w:rFonts w:ascii="Segoe UI" w:eastAsia="Times New Roman" w:hAnsi="Segoe UI" w:cs="Segoe UI"/>
          <w:color w:val="171717"/>
          <w:sz w:val="24"/>
          <w:szCs w:val="24"/>
          <w:lang w:eastAsia="en-NZ"/>
        </w:rPr>
      </w:pPr>
      <w:r w:rsidRPr="00016EC1">
        <w:rPr>
          <w:rFonts w:ascii="Segoe UI" w:eastAsia="Times New Roman" w:hAnsi="Segoe UI" w:cs="Segoe UI"/>
          <w:color w:val="171717"/>
          <w:sz w:val="24"/>
          <w:szCs w:val="24"/>
          <w:lang w:eastAsia="en-NZ"/>
        </w:rPr>
        <w:t>Govern and manage your cloud environments.</w:t>
      </w:r>
    </w:p>
    <w:p w14:paraId="796865A0" w14:textId="77777777" w:rsidR="00EE3AA6" w:rsidRDefault="00EE3AA6">
      <w:pPr>
        <w:rPr>
          <w:rFonts w:ascii="Arial" w:hAnsi="Arial" w:cs="Arial"/>
        </w:rPr>
      </w:pPr>
    </w:p>
    <w:p w14:paraId="350F9AFE" w14:textId="77777777" w:rsidR="00D570FA" w:rsidRDefault="00D570FA">
      <w:pPr>
        <w:rPr>
          <w:rFonts w:ascii="Arial" w:hAnsi="Arial" w:cs="Arial"/>
        </w:rPr>
      </w:pPr>
      <w:r>
        <w:rPr>
          <w:rFonts w:ascii="Arial" w:hAnsi="Arial" w:cs="Arial"/>
        </w:rPr>
        <w:t>Azure resource levels</w:t>
      </w:r>
    </w:p>
    <w:p w14:paraId="32B9E375" w14:textId="77777777" w:rsidR="00D570FA" w:rsidRDefault="00D570FA" w:rsidP="00D570FA">
      <w:pPr>
        <w:pStyle w:val="ListParagraph"/>
        <w:numPr>
          <w:ilvl w:val="0"/>
          <w:numId w:val="2"/>
        </w:numPr>
        <w:rPr>
          <w:rFonts w:ascii="Arial" w:hAnsi="Arial" w:cs="Arial"/>
        </w:rPr>
      </w:pPr>
      <w:r>
        <w:rPr>
          <w:rFonts w:ascii="Arial" w:hAnsi="Arial" w:cs="Arial"/>
        </w:rPr>
        <w:t>Management groups</w:t>
      </w:r>
    </w:p>
    <w:p w14:paraId="2057C989" w14:textId="77777777" w:rsidR="00D570FA" w:rsidRDefault="00D570FA" w:rsidP="00D570FA">
      <w:pPr>
        <w:pStyle w:val="ListParagraph"/>
        <w:numPr>
          <w:ilvl w:val="0"/>
          <w:numId w:val="2"/>
        </w:numPr>
        <w:rPr>
          <w:rFonts w:ascii="Arial" w:hAnsi="Arial" w:cs="Arial"/>
        </w:rPr>
      </w:pPr>
      <w:r>
        <w:rPr>
          <w:rFonts w:ascii="Arial" w:hAnsi="Arial" w:cs="Arial"/>
        </w:rPr>
        <w:t>Resource groups</w:t>
      </w:r>
    </w:p>
    <w:p w14:paraId="62DB51ED" w14:textId="77777777" w:rsidR="00D570FA" w:rsidRDefault="00D570FA" w:rsidP="00D570FA">
      <w:pPr>
        <w:pStyle w:val="ListParagraph"/>
        <w:numPr>
          <w:ilvl w:val="0"/>
          <w:numId w:val="2"/>
        </w:numPr>
        <w:rPr>
          <w:rFonts w:ascii="Arial" w:hAnsi="Arial" w:cs="Arial"/>
        </w:rPr>
      </w:pPr>
      <w:r>
        <w:rPr>
          <w:rFonts w:ascii="Arial" w:hAnsi="Arial" w:cs="Arial"/>
        </w:rPr>
        <w:t>Subscriptions</w:t>
      </w:r>
    </w:p>
    <w:p w14:paraId="12E2E40A" w14:textId="77777777" w:rsidR="00D570FA" w:rsidRDefault="00D570FA" w:rsidP="00D570FA">
      <w:pPr>
        <w:pStyle w:val="ListParagraph"/>
        <w:numPr>
          <w:ilvl w:val="0"/>
          <w:numId w:val="2"/>
        </w:numPr>
        <w:rPr>
          <w:rFonts w:ascii="Arial" w:hAnsi="Arial" w:cs="Arial"/>
        </w:rPr>
      </w:pPr>
      <w:r>
        <w:rPr>
          <w:rFonts w:ascii="Arial" w:hAnsi="Arial" w:cs="Arial"/>
        </w:rPr>
        <w:t>Resources</w:t>
      </w:r>
    </w:p>
    <w:p w14:paraId="25531F8A" w14:textId="77777777" w:rsidR="00D570FA" w:rsidRDefault="00D570FA" w:rsidP="00D570FA">
      <w:pPr>
        <w:rPr>
          <w:rFonts w:ascii="Arial" w:hAnsi="Arial" w:cs="Arial"/>
        </w:rPr>
      </w:pPr>
    </w:p>
    <w:p w14:paraId="00EDA4B0" w14:textId="77777777" w:rsidR="00D570FA" w:rsidRDefault="00D570FA" w:rsidP="00D570FA">
      <w:pPr>
        <w:rPr>
          <w:rFonts w:ascii="Arial" w:hAnsi="Arial" w:cs="Arial"/>
        </w:rPr>
      </w:pPr>
      <w:r>
        <w:rPr>
          <w:rFonts w:ascii="Arial" w:hAnsi="Arial" w:cs="Arial"/>
        </w:rPr>
        <w:t>At subscription level</w:t>
      </w:r>
    </w:p>
    <w:p w14:paraId="37D3A637" w14:textId="77777777" w:rsidR="00D570FA" w:rsidRDefault="00D570FA" w:rsidP="00D570FA">
      <w:pPr>
        <w:pStyle w:val="ListParagraph"/>
        <w:numPr>
          <w:ilvl w:val="0"/>
          <w:numId w:val="3"/>
        </w:numPr>
        <w:rPr>
          <w:rFonts w:ascii="Arial" w:hAnsi="Arial" w:cs="Arial"/>
        </w:rPr>
      </w:pPr>
      <w:r>
        <w:rPr>
          <w:rFonts w:ascii="Arial" w:hAnsi="Arial" w:cs="Arial"/>
        </w:rPr>
        <w:t>Billing</w:t>
      </w:r>
    </w:p>
    <w:p w14:paraId="4D9C6140" w14:textId="77777777" w:rsidR="00D570FA" w:rsidRDefault="00D570FA" w:rsidP="00D570FA">
      <w:pPr>
        <w:pStyle w:val="ListParagraph"/>
        <w:numPr>
          <w:ilvl w:val="0"/>
          <w:numId w:val="3"/>
        </w:numPr>
        <w:rPr>
          <w:rFonts w:ascii="Arial" w:hAnsi="Arial" w:cs="Arial"/>
        </w:rPr>
      </w:pPr>
      <w:r>
        <w:rPr>
          <w:rFonts w:ascii="Arial" w:hAnsi="Arial" w:cs="Arial"/>
        </w:rPr>
        <w:t>Access control</w:t>
      </w:r>
    </w:p>
    <w:p w14:paraId="034BAE51" w14:textId="77777777" w:rsidR="00D570FA" w:rsidRDefault="00D570FA" w:rsidP="00D570FA">
      <w:pPr>
        <w:pStyle w:val="ListParagraph"/>
        <w:numPr>
          <w:ilvl w:val="0"/>
          <w:numId w:val="3"/>
        </w:numPr>
        <w:rPr>
          <w:rFonts w:ascii="Arial" w:hAnsi="Arial" w:cs="Arial"/>
        </w:rPr>
      </w:pPr>
      <w:r>
        <w:rPr>
          <w:rFonts w:ascii="Arial" w:hAnsi="Arial" w:cs="Arial"/>
        </w:rPr>
        <w:t>Subscription limits</w:t>
      </w:r>
    </w:p>
    <w:p w14:paraId="096B19A5" w14:textId="77777777" w:rsidR="005479FF" w:rsidRDefault="005479FF" w:rsidP="005479FF">
      <w:pPr>
        <w:rPr>
          <w:rFonts w:ascii="Arial" w:hAnsi="Arial" w:cs="Arial"/>
        </w:rPr>
      </w:pPr>
    </w:p>
    <w:p w14:paraId="6CC3759B" w14:textId="77777777" w:rsidR="005479FF" w:rsidRDefault="005479FF" w:rsidP="005479FF">
      <w:pPr>
        <w:rPr>
          <w:rFonts w:ascii="Arial" w:hAnsi="Arial" w:cs="Arial"/>
        </w:rPr>
      </w:pPr>
      <w:r>
        <w:rPr>
          <w:rFonts w:ascii="Arial" w:hAnsi="Arial" w:cs="Arial"/>
        </w:rPr>
        <w:t>Role based access control</w:t>
      </w:r>
    </w:p>
    <w:p w14:paraId="2183A1A7" w14:textId="77777777" w:rsidR="005479FF" w:rsidRDefault="00383A95" w:rsidP="005479FF">
      <w:pPr>
        <w:rPr>
          <w:rFonts w:ascii="Arial" w:hAnsi="Arial" w:cs="Arial"/>
        </w:rPr>
      </w:pPr>
      <w:r>
        <w:rPr>
          <w:rFonts w:ascii="Arial" w:hAnsi="Arial" w:cs="Arial"/>
        </w:rPr>
        <w:t>Azure has built in roles to describe common access rules for cloud resources.</w:t>
      </w:r>
    </w:p>
    <w:p w14:paraId="51DD5304" w14:textId="77777777" w:rsidR="007B7885" w:rsidRPr="005479FF" w:rsidRDefault="007B7885" w:rsidP="005479FF">
      <w:pPr>
        <w:rPr>
          <w:rFonts w:ascii="Arial" w:hAnsi="Arial" w:cs="Arial"/>
        </w:rPr>
      </w:pPr>
    </w:p>
    <w:p w14:paraId="32C6A801" w14:textId="77777777" w:rsidR="00D570FA" w:rsidRPr="00D570FA" w:rsidRDefault="007B7885" w:rsidP="00D570FA">
      <w:pPr>
        <w:rPr>
          <w:rFonts w:ascii="Arial" w:hAnsi="Arial" w:cs="Arial"/>
        </w:rPr>
      </w:pPr>
      <w:r w:rsidRPr="007B7885">
        <w:rPr>
          <w:noProof/>
        </w:rPr>
        <w:drawing>
          <wp:inline distT="0" distB="0" distL="0" distR="0" wp14:anchorId="588232FC" wp14:editId="15EAE4E9">
            <wp:extent cx="5429250" cy="2219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29250" cy="2219325"/>
                    </a:xfrm>
                    <a:prstGeom prst="rect">
                      <a:avLst/>
                    </a:prstGeom>
                  </pic:spPr>
                </pic:pic>
              </a:graphicData>
            </a:graphic>
          </wp:inline>
        </w:drawing>
      </w:r>
    </w:p>
    <w:p w14:paraId="0A280941" w14:textId="77777777" w:rsidR="005258CA" w:rsidRDefault="000463B3">
      <w:pPr>
        <w:rPr>
          <w:rFonts w:ascii="Arial" w:hAnsi="Arial" w:cs="Arial"/>
        </w:rPr>
      </w:pPr>
      <w:r>
        <w:rPr>
          <w:rFonts w:ascii="Arial" w:hAnsi="Arial" w:cs="Arial"/>
        </w:rPr>
        <w:lastRenderedPageBreak/>
        <w:t>When to use role-based access control?</w:t>
      </w:r>
    </w:p>
    <w:p w14:paraId="3CF7C2C1" w14:textId="77777777" w:rsidR="000463B3" w:rsidRPr="000463B3" w:rsidRDefault="000463B3" w:rsidP="000463B3">
      <w:pPr>
        <w:numPr>
          <w:ilvl w:val="0"/>
          <w:numId w:val="4"/>
        </w:numPr>
        <w:shd w:val="clear" w:color="auto" w:fill="FFFFFF"/>
        <w:spacing w:after="0" w:line="240" w:lineRule="auto"/>
        <w:ind w:left="570"/>
        <w:rPr>
          <w:rFonts w:ascii="Segoe UI" w:eastAsia="Times New Roman" w:hAnsi="Segoe UI" w:cs="Segoe UI"/>
          <w:color w:val="171717"/>
          <w:sz w:val="24"/>
          <w:szCs w:val="24"/>
          <w:lang w:eastAsia="en-NZ"/>
        </w:rPr>
      </w:pPr>
      <w:r w:rsidRPr="000463B3">
        <w:rPr>
          <w:rFonts w:ascii="Segoe UI" w:eastAsia="Times New Roman" w:hAnsi="Segoe UI" w:cs="Segoe UI"/>
          <w:color w:val="171717"/>
          <w:sz w:val="24"/>
          <w:szCs w:val="24"/>
          <w:lang w:eastAsia="en-NZ"/>
        </w:rPr>
        <w:t>Allow one user to manage VMs in a subscription and another user to manage virtual networks.</w:t>
      </w:r>
    </w:p>
    <w:p w14:paraId="07F72C2D" w14:textId="77777777" w:rsidR="000463B3" w:rsidRPr="000463B3" w:rsidRDefault="000463B3" w:rsidP="000463B3">
      <w:pPr>
        <w:numPr>
          <w:ilvl w:val="0"/>
          <w:numId w:val="4"/>
        </w:numPr>
        <w:shd w:val="clear" w:color="auto" w:fill="FFFFFF"/>
        <w:spacing w:after="0" w:line="240" w:lineRule="auto"/>
        <w:ind w:left="570"/>
        <w:rPr>
          <w:rFonts w:ascii="Segoe UI" w:eastAsia="Times New Roman" w:hAnsi="Segoe UI" w:cs="Segoe UI"/>
          <w:color w:val="171717"/>
          <w:sz w:val="24"/>
          <w:szCs w:val="24"/>
          <w:lang w:eastAsia="en-NZ"/>
        </w:rPr>
      </w:pPr>
      <w:r w:rsidRPr="000463B3">
        <w:rPr>
          <w:rFonts w:ascii="Segoe UI" w:eastAsia="Times New Roman" w:hAnsi="Segoe UI" w:cs="Segoe UI"/>
          <w:color w:val="171717"/>
          <w:sz w:val="24"/>
          <w:szCs w:val="24"/>
          <w:lang w:eastAsia="en-NZ"/>
        </w:rPr>
        <w:t>Allow a database administrator group to manage SQL databases in a subscription.</w:t>
      </w:r>
    </w:p>
    <w:p w14:paraId="30666775" w14:textId="77777777" w:rsidR="000463B3" w:rsidRPr="000463B3" w:rsidRDefault="000463B3" w:rsidP="000463B3">
      <w:pPr>
        <w:numPr>
          <w:ilvl w:val="0"/>
          <w:numId w:val="4"/>
        </w:numPr>
        <w:shd w:val="clear" w:color="auto" w:fill="FFFFFF"/>
        <w:spacing w:after="0" w:line="240" w:lineRule="auto"/>
        <w:ind w:left="570"/>
        <w:rPr>
          <w:rFonts w:ascii="Segoe UI" w:eastAsia="Times New Roman" w:hAnsi="Segoe UI" w:cs="Segoe UI"/>
          <w:color w:val="171717"/>
          <w:sz w:val="24"/>
          <w:szCs w:val="24"/>
          <w:lang w:eastAsia="en-NZ"/>
        </w:rPr>
      </w:pPr>
      <w:r w:rsidRPr="000463B3">
        <w:rPr>
          <w:rFonts w:ascii="Segoe UI" w:eastAsia="Times New Roman" w:hAnsi="Segoe UI" w:cs="Segoe UI"/>
          <w:color w:val="171717"/>
          <w:sz w:val="24"/>
          <w:szCs w:val="24"/>
          <w:lang w:eastAsia="en-NZ"/>
        </w:rPr>
        <w:t>Allow a user to manage all resources in a resource group, such as virtual machines, websites, and subnets.</w:t>
      </w:r>
    </w:p>
    <w:p w14:paraId="639BB451" w14:textId="77777777" w:rsidR="000463B3" w:rsidRPr="000463B3" w:rsidRDefault="000463B3" w:rsidP="000463B3">
      <w:pPr>
        <w:numPr>
          <w:ilvl w:val="0"/>
          <w:numId w:val="4"/>
        </w:numPr>
        <w:shd w:val="clear" w:color="auto" w:fill="FFFFFF"/>
        <w:spacing w:after="0" w:line="240" w:lineRule="auto"/>
        <w:ind w:left="570"/>
        <w:rPr>
          <w:rFonts w:ascii="Segoe UI" w:eastAsia="Times New Roman" w:hAnsi="Segoe UI" w:cs="Segoe UI"/>
          <w:color w:val="171717"/>
          <w:sz w:val="24"/>
          <w:szCs w:val="24"/>
          <w:lang w:eastAsia="en-NZ"/>
        </w:rPr>
      </w:pPr>
      <w:r w:rsidRPr="000463B3">
        <w:rPr>
          <w:rFonts w:ascii="Segoe UI" w:eastAsia="Times New Roman" w:hAnsi="Segoe UI" w:cs="Segoe UI"/>
          <w:color w:val="171717"/>
          <w:sz w:val="24"/>
          <w:szCs w:val="24"/>
          <w:lang w:eastAsia="en-NZ"/>
        </w:rPr>
        <w:t>Allow an application to access all resources in a resource group.</w:t>
      </w:r>
    </w:p>
    <w:p w14:paraId="676165D5" w14:textId="77777777" w:rsidR="000463B3" w:rsidRDefault="000463B3">
      <w:pPr>
        <w:rPr>
          <w:rFonts w:ascii="Arial" w:hAnsi="Arial" w:cs="Arial"/>
        </w:rPr>
      </w:pPr>
    </w:p>
    <w:p w14:paraId="1E8C977D" w14:textId="77777777" w:rsidR="00CD514D" w:rsidRDefault="00CD514D">
      <w:pPr>
        <w:rPr>
          <w:rFonts w:ascii="Segoe UI" w:hAnsi="Segoe UI" w:cs="Segoe UI"/>
          <w:i/>
          <w:iCs/>
          <w:color w:val="171717"/>
          <w:shd w:val="clear" w:color="auto" w:fill="FFFFFF"/>
        </w:rPr>
      </w:pPr>
      <w:r w:rsidRPr="00ED217E">
        <w:rPr>
          <w:rFonts w:ascii="Segoe UI" w:hAnsi="Segoe UI" w:cs="Segoe UI"/>
          <w:i/>
          <w:iCs/>
          <w:color w:val="171717"/>
          <w:shd w:val="clear" w:color="auto" w:fill="FFFFFF"/>
        </w:rPr>
        <w:t>RBAC uses an </w:t>
      </w:r>
      <w:r w:rsidRPr="00ED217E">
        <w:rPr>
          <w:rStyle w:val="Emphasis"/>
          <w:rFonts w:ascii="Segoe UI" w:hAnsi="Segoe UI" w:cs="Segoe UI"/>
          <w:i w:val="0"/>
          <w:iCs w:val="0"/>
          <w:color w:val="171717"/>
          <w:shd w:val="clear" w:color="auto" w:fill="FFFFFF"/>
        </w:rPr>
        <w:t>allow model</w:t>
      </w:r>
      <w:r w:rsidRPr="00ED217E">
        <w:rPr>
          <w:rFonts w:ascii="Segoe UI" w:hAnsi="Segoe UI" w:cs="Segoe UI"/>
          <w:i/>
          <w:iCs/>
          <w:color w:val="171717"/>
          <w:shd w:val="clear" w:color="auto" w:fill="FFFFFF"/>
        </w:rPr>
        <w:t>. When you're assigned a role, RBAC </w:t>
      </w:r>
      <w:r w:rsidRPr="00ED217E">
        <w:rPr>
          <w:rStyle w:val="Emphasis"/>
          <w:rFonts w:ascii="Segoe UI" w:hAnsi="Segoe UI" w:cs="Segoe UI"/>
          <w:i w:val="0"/>
          <w:iCs w:val="0"/>
          <w:color w:val="171717"/>
          <w:shd w:val="clear" w:color="auto" w:fill="FFFFFF"/>
        </w:rPr>
        <w:t>allows</w:t>
      </w:r>
      <w:r w:rsidRPr="00ED217E">
        <w:rPr>
          <w:rFonts w:ascii="Segoe UI" w:hAnsi="Segoe UI" w:cs="Segoe UI"/>
          <w:i/>
          <w:iCs/>
          <w:color w:val="171717"/>
          <w:shd w:val="clear" w:color="auto" w:fill="FFFFFF"/>
        </w:rPr>
        <w:t> you to perform certain actions, such as read, write, or delete. If one role assignment grants you read permissions to a resource group and a different role assignment grants you write permissions to the same resource group, you have both read and write permissions on that resource group.</w:t>
      </w:r>
    </w:p>
    <w:p w14:paraId="129C5A99" w14:textId="77777777" w:rsidR="00FF3EE7" w:rsidRDefault="009658B6">
      <w:pPr>
        <w:rPr>
          <w:rFonts w:ascii="Segoe UI" w:hAnsi="Segoe UI" w:cs="Segoe UI"/>
          <w:color w:val="171717"/>
          <w:shd w:val="clear" w:color="auto" w:fill="FFFFFF"/>
        </w:rPr>
      </w:pPr>
      <w:r>
        <w:rPr>
          <w:rFonts w:ascii="Segoe UI" w:hAnsi="Segoe UI" w:cs="Segoe UI"/>
          <w:color w:val="171717"/>
          <w:shd w:val="clear" w:color="auto" w:fill="FFFFFF"/>
        </w:rPr>
        <w:t>You manage access permissions on the </w:t>
      </w:r>
      <w:r>
        <w:rPr>
          <w:rStyle w:val="Strong"/>
          <w:rFonts w:ascii="Segoe UI" w:hAnsi="Segoe UI" w:cs="Segoe UI"/>
          <w:color w:val="171717"/>
          <w:shd w:val="clear" w:color="auto" w:fill="FFFFFF"/>
        </w:rPr>
        <w:t>Access control (IAM)</w:t>
      </w:r>
      <w:r>
        <w:rPr>
          <w:rFonts w:ascii="Segoe UI" w:hAnsi="Segoe UI" w:cs="Segoe UI"/>
          <w:color w:val="171717"/>
          <w:shd w:val="clear" w:color="auto" w:fill="FFFFFF"/>
        </w:rPr>
        <w:t> pane in the Azure portal</w:t>
      </w:r>
    </w:p>
    <w:p w14:paraId="134C5E4D" w14:textId="77777777" w:rsidR="001909A3" w:rsidRPr="00FA419A" w:rsidRDefault="001909A3">
      <w:pPr>
        <w:rPr>
          <w:rFonts w:ascii="Segoe UI" w:hAnsi="Segoe UI" w:cs="Segoe UI"/>
          <w:b/>
          <w:bCs/>
          <w:color w:val="171717"/>
          <w:shd w:val="clear" w:color="auto" w:fill="FFFFFF"/>
        </w:rPr>
      </w:pPr>
      <w:r w:rsidRPr="00FA419A">
        <w:rPr>
          <w:rFonts w:ascii="Segoe UI" w:hAnsi="Segoe UI" w:cs="Segoe UI"/>
          <w:b/>
          <w:bCs/>
          <w:color w:val="171717"/>
          <w:shd w:val="clear" w:color="auto" w:fill="FFFFFF"/>
        </w:rPr>
        <w:t>Resource Lock</w:t>
      </w:r>
    </w:p>
    <w:p w14:paraId="73CA64B8" w14:textId="77777777" w:rsidR="001909A3" w:rsidRDefault="001909A3">
      <w:pPr>
        <w:rPr>
          <w:rFonts w:ascii="Segoe UI" w:hAnsi="Segoe UI" w:cs="Segoe UI"/>
          <w:color w:val="171717"/>
          <w:shd w:val="clear" w:color="auto" w:fill="FFFFFF"/>
        </w:rPr>
      </w:pPr>
      <w:r>
        <w:rPr>
          <w:rFonts w:ascii="Segoe UI" w:hAnsi="Segoe UI" w:cs="Segoe UI"/>
          <w:color w:val="171717"/>
          <w:shd w:val="clear" w:color="auto" w:fill="FFFFFF"/>
        </w:rPr>
        <w:t xml:space="preserve">Prevents resources from being accidentally deleted or changed. It is a policy that acts like a warning system that notifies you that some resources are important and should not be deleted or changed. </w:t>
      </w:r>
    </w:p>
    <w:p w14:paraId="3686E240" w14:textId="77777777" w:rsidR="00EB404F" w:rsidRDefault="00640FBB" w:rsidP="00F14A0B">
      <w:pPr>
        <w:pStyle w:val="ListParagraph"/>
        <w:numPr>
          <w:ilvl w:val="0"/>
          <w:numId w:val="7"/>
        </w:numPr>
        <w:rPr>
          <w:rFonts w:ascii="Arial" w:hAnsi="Arial" w:cs="Arial"/>
        </w:rPr>
      </w:pPr>
      <w:proofErr w:type="spellStart"/>
      <w:r>
        <w:rPr>
          <w:rFonts w:ascii="Arial" w:hAnsi="Arial" w:cs="Arial"/>
        </w:rPr>
        <w:t>CanNotDelete</w:t>
      </w:r>
      <w:proofErr w:type="spellEnd"/>
      <w:r w:rsidR="001957C4">
        <w:rPr>
          <w:rFonts w:ascii="Arial" w:hAnsi="Arial" w:cs="Arial"/>
        </w:rPr>
        <w:t>, authorized users can view but cannot delete without removing lock</w:t>
      </w:r>
    </w:p>
    <w:p w14:paraId="6FA29161" w14:textId="77777777" w:rsidR="00640FBB" w:rsidRDefault="00640FBB" w:rsidP="00F14A0B">
      <w:pPr>
        <w:pStyle w:val="ListParagraph"/>
        <w:numPr>
          <w:ilvl w:val="0"/>
          <w:numId w:val="7"/>
        </w:numPr>
        <w:rPr>
          <w:rFonts w:ascii="Arial" w:hAnsi="Arial" w:cs="Arial"/>
        </w:rPr>
      </w:pPr>
      <w:proofErr w:type="spellStart"/>
      <w:r>
        <w:rPr>
          <w:rFonts w:ascii="Arial" w:hAnsi="Arial" w:cs="Arial"/>
        </w:rPr>
        <w:t>ReadOnly</w:t>
      </w:r>
      <w:proofErr w:type="spellEnd"/>
      <w:r w:rsidR="001957C4">
        <w:rPr>
          <w:rFonts w:ascii="Arial" w:hAnsi="Arial" w:cs="Arial"/>
        </w:rPr>
        <w:t xml:space="preserve">, can only view resource but nothing else. </w:t>
      </w:r>
    </w:p>
    <w:p w14:paraId="4AB0382A" w14:textId="77777777" w:rsidR="001957C4" w:rsidRDefault="001957C4" w:rsidP="001957C4">
      <w:pPr>
        <w:rPr>
          <w:rFonts w:ascii="Arial" w:hAnsi="Arial" w:cs="Arial"/>
        </w:rPr>
      </w:pPr>
      <w:r>
        <w:rPr>
          <w:rFonts w:ascii="Arial" w:hAnsi="Arial" w:cs="Arial"/>
        </w:rPr>
        <w:t xml:space="preserve">To add resource </w:t>
      </w:r>
      <w:r w:rsidR="00212BB5">
        <w:rPr>
          <w:rFonts w:ascii="Arial" w:hAnsi="Arial" w:cs="Arial"/>
        </w:rPr>
        <w:t>locks,</w:t>
      </w:r>
      <w:r>
        <w:rPr>
          <w:rFonts w:ascii="Arial" w:hAnsi="Arial" w:cs="Arial"/>
        </w:rPr>
        <w:t xml:space="preserve"> you can do so on the ‘settings’ then ‘locks’</w:t>
      </w:r>
    </w:p>
    <w:p w14:paraId="65677BE5" w14:textId="77777777" w:rsidR="001957C4" w:rsidRDefault="00212BB5" w:rsidP="001957C4">
      <w:pPr>
        <w:rPr>
          <w:rFonts w:ascii="Segoe UI" w:hAnsi="Segoe UI" w:cs="Segoe UI"/>
          <w:color w:val="171717"/>
          <w:shd w:val="clear" w:color="auto" w:fill="FFFFFF"/>
        </w:rPr>
      </w:pPr>
      <w:r>
        <w:rPr>
          <w:rFonts w:ascii="Arial" w:hAnsi="Arial" w:cs="Arial"/>
        </w:rPr>
        <w:t xml:space="preserve">To make it more robust you can combine resource locks with Azure blueprints. Blueprints allow you to define a set of Azure resources that your organization requires. </w:t>
      </w:r>
      <w:r w:rsidR="00FD5C53">
        <w:rPr>
          <w:rFonts w:ascii="Segoe UI" w:hAnsi="Segoe UI" w:cs="Segoe UI"/>
          <w:color w:val="171717"/>
          <w:shd w:val="clear" w:color="auto" w:fill="FFFFFF"/>
        </w:rPr>
        <w:t>For example, you can define a blueprint that specifies that a certain resource lock must exist. Azure Blueprints can automatically replace the resource lock if that lock is removed.</w:t>
      </w:r>
    </w:p>
    <w:p w14:paraId="4E08FBD3" w14:textId="77777777" w:rsidR="006961AB" w:rsidRDefault="006961AB" w:rsidP="001957C4">
      <w:pPr>
        <w:rPr>
          <w:rFonts w:ascii="Segoe UI" w:hAnsi="Segoe UI" w:cs="Segoe UI"/>
          <w:color w:val="171717"/>
          <w:shd w:val="clear" w:color="auto" w:fill="FFFFFF"/>
        </w:rPr>
      </w:pPr>
    </w:p>
    <w:p w14:paraId="49B19C40" w14:textId="77777777" w:rsidR="006961AB" w:rsidRDefault="006961AB" w:rsidP="001957C4">
      <w:pPr>
        <w:rPr>
          <w:rFonts w:ascii="Segoe UI" w:hAnsi="Segoe UI" w:cs="Segoe UI"/>
          <w:b/>
          <w:bCs/>
          <w:color w:val="171717"/>
          <w:shd w:val="clear" w:color="auto" w:fill="FFFFFF"/>
        </w:rPr>
      </w:pPr>
      <w:r w:rsidRPr="006961AB">
        <w:rPr>
          <w:rFonts w:ascii="Segoe UI" w:hAnsi="Segoe UI" w:cs="Segoe UI"/>
          <w:b/>
          <w:bCs/>
          <w:color w:val="171717"/>
          <w:shd w:val="clear" w:color="auto" w:fill="FFFFFF"/>
        </w:rPr>
        <w:t>Organize Azure resources using Tags</w:t>
      </w:r>
    </w:p>
    <w:p w14:paraId="3DC431D8" w14:textId="77777777" w:rsidR="000140A4" w:rsidRDefault="009A5FC3" w:rsidP="001957C4">
      <w:pPr>
        <w:rPr>
          <w:rFonts w:ascii="Segoe UI" w:hAnsi="Segoe UI" w:cs="Segoe UI"/>
          <w:color w:val="171717"/>
          <w:shd w:val="clear" w:color="auto" w:fill="FFFFFF"/>
        </w:rPr>
      </w:pPr>
      <w:r>
        <w:rPr>
          <w:rFonts w:ascii="Segoe UI" w:hAnsi="Segoe UI" w:cs="Segoe UI"/>
          <w:color w:val="171717"/>
          <w:shd w:val="clear" w:color="auto" w:fill="FFFFFF"/>
        </w:rPr>
        <w:t>Resource </w:t>
      </w:r>
      <w:r>
        <w:rPr>
          <w:rStyle w:val="Emphasis"/>
          <w:rFonts w:ascii="Segoe UI" w:hAnsi="Segoe UI" w:cs="Segoe UI"/>
          <w:color w:val="171717"/>
          <w:shd w:val="clear" w:color="auto" w:fill="FFFFFF"/>
        </w:rPr>
        <w:t>tags</w:t>
      </w:r>
      <w:r>
        <w:rPr>
          <w:rFonts w:ascii="Segoe UI" w:hAnsi="Segoe UI" w:cs="Segoe UI"/>
          <w:color w:val="171717"/>
          <w:shd w:val="clear" w:color="auto" w:fill="FFFFFF"/>
        </w:rPr>
        <w:t> are another way to organize resources. Tags provide extra information, or metadata, about your resources.</w:t>
      </w:r>
    </w:p>
    <w:p w14:paraId="2AB90935" w14:textId="77777777" w:rsidR="00766898" w:rsidRPr="00211762" w:rsidRDefault="00766898" w:rsidP="00F14A0B">
      <w:pPr>
        <w:pStyle w:val="NormalWeb"/>
        <w:numPr>
          <w:ilvl w:val="0"/>
          <w:numId w:val="6"/>
        </w:numPr>
        <w:shd w:val="clear" w:color="auto" w:fill="FFFFFF"/>
        <w:rPr>
          <w:rFonts w:ascii="Segoe UI" w:hAnsi="Segoe UI" w:cs="Segoe UI"/>
          <w:b/>
          <w:bCs/>
          <w:color w:val="171717"/>
        </w:rPr>
      </w:pPr>
      <w:r w:rsidRPr="00211762">
        <w:rPr>
          <w:rStyle w:val="Strong"/>
          <w:rFonts w:ascii="Segoe UI" w:hAnsi="Segoe UI" w:cs="Segoe UI"/>
          <w:b w:val="0"/>
          <w:bCs w:val="0"/>
          <w:color w:val="171717"/>
        </w:rPr>
        <w:t>Resource management</w:t>
      </w:r>
    </w:p>
    <w:p w14:paraId="17A2F2A6" w14:textId="77777777" w:rsidR="00766898" w:rsidRPr="00211762" w:rsidRDefault="00766898" w:rsidP="00F14A0B">
      <w:pPr>
        <w:pStyle w:val="NormalWeb"/>
        <w:numPr>
          <w:ilvl w:val="0"/>
          <w:numId w:val="6"/>
        </w:numPr>
        <w:shd w:val="clear" w:color="auto" w:fill="FFFFFF"/>
        <w:rPr>
          <w:rFonts w:ascii="Segoe UI" w:hAnsi="Segoe UI" w:cs="Segoe UI"/>
          <w:b/>
          <w:bCs/>
          <w:color w:val="171717"/>
        </w:rPr>
      </w:pPr>
      <w:r w:rsidRPr="00211762">
        <w:rPr>
          <w:rStyle w:val="Strong"/>
          <w:rFonts w:ascii="Segoe UI" w:hAnsi="Segoe UI" w:cs="Segoe UI"/>
          <w:b w:val="0"/>
          <w:bCs w:val="0"/>
          <w:color w:val="171717"/>
        </w:rPr>
        <w:t>Cost management and optimization</w:t>
      </w:r>
    </w:p>
    <w:p w14:paraId="61438D37" w14:textId="77777777" w:rsidR="00766898" w:rsidRPr="00211762" w:rsidRDefault="00766898" w:rsidP="00F14A0B">
      <w:pPr>
        <w:pStyle w:val="NormalWeb"/>
        <w:numPr>
          <w:ilvl w:val="0"/>
          <w:numId w:val="6"/>
        </w:numPr>
        <w:shd w:val="clear" w:color="auto" w:fill="FFFFFF"/>
        <w:rPr>
          <w:rFonts w:ascii="Segoe UI" w:hAnsi="Segoe UI" w:cs="Segoe UI"/>
          <w:b/>
          <w:bCs/>
          <w:color w:val="171717"/>
        </w:rPr>
      </w:pPr>
      <w:r w:rsidRPr="00211762">
        <w:rPr>
          <w:rStyle w:val="Strong"/>
          <w:rFonts w:ascii="Segoe UI" w:hAnsi="Segoe UI" w:cs="Segoe UI"/>
          <w:b w:val="0"/>
          <w:bCs w:val="0"/>
          <w:color w:val="171717"/>
        </w:rPr>
        <w:t>Operations management</w:t>
      </w:r>
    </w:p>
    <w:p w14:paraId="778D58AF" w14:textId="77777777" w:rsidR="00766898" w:rsidRPr="00211762" w:rsidRDefault="00766898" w:rsidP="00F14A0B">
      <w:pPr>
        <w:pStyle w:val="NormalWeb"/>
        <w:numPr>
          <w:ilvl w:val="0"/>
          <w:numId w:val="6"/>
        </w:numPr>
        <w:shd w:val="clear" w:color="auto" w:fill="FFFFFF"/>
        <w:rPr>
          <w:rFonts w:ascii="Segoe UI" w:hAnsi="Segoe UI" w:cs="Segoe UI"/>
          <w:b/>
          <w:bCs/>
          <w:color w:val="171717"/>
        </w:rPr>
      </w:pPr>
      <w:r w:rsidRPr="00211762">
        <w:rPr>
          <w:rStyle w:val="Strong"/>
          <w:rFonts w:ascii="Segoe UI" w:hAnsi="Segoe UI" w:cs="Segoe UI"/>
          <w:b w:val="0"/>
          <w:bCs w:val="0"/>
          <w:color w:val="171717"/>
        </w:rPr>
        <w:t>Security</w:t>
      </w:r>
    </w:p>
    <w:p w14:paraId="04902C63" w14:textId="77777777" w:rsidR="00766898" w:rsidRPr="00211762" w:rsidRDefault="00766898" w:rsidP="00F14A0B">
      <w:pPr>
        <w:pStyle w:val="NormalWeb"/>
        <w:numPr>
          <w:ilvl w:val="0"/>
          <w:numId w:val="6"/>
        </w:numPr>
        <w:shd w:val="clear" w:color="auto" w:fill="FFFFFF"/>
        <w:rPr>
          <w:rFonts w:ascii="Segoe UI" w:hAnsi="Segoe UI" w:cs="Segoe UI"/>
          <w:b/>
          <w:bCs/>
          <w:color w:val="171717"/>
        </w:rPr>
      </w:pPr>
      <w:r w:rsidRPr="00211762">
        <w:rPr>
          <w:rStyle w:val="Strong"/>
          <w:rFonts w:ascii="Segoe UI" w:hAnsi="Segoe UI" w:cs="Segoe UI"/>
          <w:b w:val="0"/>
          <w:bCs w:val="0"/>
          <w:color w:val="171717"/>
        </w:rPr>
        <w:t>Governance and regulatory compliance</w:t>
      </w:r>
    </w:p>
    <w:p w14:paraId="2A037A5A" w14:textId="77777777" w:rsidR="00D915C2" w:rsidRPr="00F14A0B" w:rsidRDefault="00766898" w:rsidP="00F14A0B">
      <w:pPr>
        <w:pStyle w:val="NormalWeb"/>
        <w:numPr>
          <w:ilvl w:val="0"/>
          <w:numId w:val="6"/>
        </w:numPr>
        <w:shd w:val="clear" w:color="auto" w:fill="FFFFFF"/>
        <w:rPr>
          <w:rStyle w:val="Strong"/>
          <w:rFonts w:ascii="Segoe UI" w:hAnsi="Segoe UI" w:cs="Segoe UI"/>
          <w:color w:val="171717"/>
        </w:rPr>
      </w:pPr>
      <w:r w:rsidRPr="00211762">
        <w:rPr>
          <w:rStyle w:val="Strong"/>
          <w:rFonts w:ascii="Segoe UI" w:hAnsi="Segoe UI" w:cs="Segoe UI"/>
          <w:b w:val="0"/>
          <w:bCs w:val="0"/>
          <w:color w:val="171717"/>
        </w:rPr>
        <w:t>Workload optimization and automation</w:t>
      </w:r>
    </w:p>
    <w:p w14:paraId="6279A4DC" w14:textId="77777777" w:rsidR="0033258A" w:rsidRDefault="0033258A" w:rsidP="00F14A0B">
      <w:pPr>
        <w:pStyle w:val="NormalWeb"/>
        <w:shd w:val="clear" w:color="auto" w:fill="FFFFFF"/>
        <w:rPr>
          <w:rStyle w:val="Strong"/>
          <w:rFonts w:ascii="Segoe UI" w:hAnsi="Segoe UI" w:cs="Segoe UI"/>
          <w:color w:val="171717"/>
        </w:rPr>
      </w:pPr>
    </w:p>
    <w:p w14:paraId="6FB687C7" w14:textId="77777777" w:rsidR="00F14A0B" w:rsidRDefault="00F14A0B" w:rsidP="00F14A0B">
      <w:pPr>
        <w:pStyle w:val="NormalWeb"/>
        <w:shd w:val="clear" w:color="auto" w:fill="FFFFFF"/>
        <w:rPr>
          <w:rStyle w:val="Strong"/>
          <w:rFonts w:ascii="Segoe UI" w:hAnsi="Segoe UI" w:cs="Segoe UI"/>
          <w:color w:val="171717"/>
        </w:rPr>
      </w:pPr>
      <w:r>
        <w:rPr>
          <w:rStyle w:val="Strong"/>
          <w:rFonts w:ascii="Segoe UI" w:hAnsi="Segoe UI" w:cs="Segoe UI"/>
          <w:color w:val="171717"/>
        </w:rPr>
        <w:lastRenderedPageBreak/>
        <w:t>Azure Policy</w:t>
      </w:r>
    </w:p>
    <w:p w14:paraId="4883C0CC" w14:textId="77777777" w:rsidR="00384AF2" w:rsidRDefault="000F5867" w:rsidP="00F14A0B">
      <w:pPr>
        <w:pStyle w:val="NormalWeb"/>
        <w:shd w:val="clear" w:color="auto" w:fill="FFFFFF"/>
        <w:rPr>
          <w:rStyle w:val="Strong"/>
          <w:rFonts w:ascii="Segoe UI" w:hAnsi="Segoe UI" w:cs="Segoe UI"/>
          <w:b w:val="0"/>
          <w:bCs w:val="0"/>
          <w:color w:val="171717"/>
        </w:rPr>
      </w:pPr>
      <w:r w:rsidRPr="000F5867">
        <w:rPr>
          <w:rStyle w:val="Strong"/>
          <w:rFonts w:ascii="Segoe UI" w:hAnsi="Segoe UI" w:cs="Segoe UI"/>
          <w:b w:val="0"/>
          <w:bCs w:val="0"/>
          <w:color w:val="171717"/>
        </w:rPr>
        <w:t>Azure Policy is a service in Azure that enables you to create, assign, and manage policies that control or audit your resources. These policies enforce different rules and effects over your resource configurations so that those configurations stay compliant with corporate standards.</w:t>
      </w:r>
    </w:p>
    <w:p w14:paraId="01883458" w14:textId="77777777" w:rsidR="007A1EF5" w:rsidRDefault="007A1EF5" w:rsidP="00F14A0B">
      <w:pPr>
        <w:pStyle w:val="NormalWeb"/>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 xml:space="preserve">Azure Policy comes with </w:t>
      </w:r>
      <w:r w:rsidR="0077591A">
        <w:rPr>
          <w:rFonts w:ascii="Segoe UI" w:hAnsi="Segoe UI" w:cs="Segoe UI"/>
          <w:color w:val="171717"/>
          <w:shd w:val="clear" w:color="auto" w:fill="FFFFFF"/>
        </w:rPr>
        <w:t>several</w:t>
      </w:r>
      <w:r>
        <w:rPr>
          <w:rFonts w:ascii="Segoe UI" w:hAnsi="Segoe UI" w:cs="Segoe UI"/>
          <w:color w:val="171717"/>
          <w:shd w:val="clear" w:color="auto" w:fill="FFFFFF"/>
        </w:rPr>
        <w:t xml:space="preserve"> built-in policy and initiative definitions that you can use, under categories such as</w:t>
      </w:r>
    </w:p>
    <w:p w14:paraId="614CCC77" w14:textId="77777777" w:rsidR="0077591A" w:rsidRDefault="0077591A" w:rsidP="0077591A">
      <w:pPr>
        <w:pStyle w:val="NormalWeb"/>
        <w:numPr>
          <w:ilvl w:val="0"/>
          <w:numId w:val="9"/>
        </w:numPr>
        <w:shd w:val="clear" w:color="auto" w:fill="FFFFFF"/>
        <w:rPr>
          <w:rStyle w:val="Strong"/>
          <w:rFonts w:ascii="Segoe UI" w:hAnsi="Segoe UI" w:cs="Segoe UI"/>
          <w:b w:val="0"/>
          <w:bCs w:val="0"/>
          <w:color w:val="171717"/>
        </w:rPr>
      </w:pPr>
      <w:r>
        <w:rPr>
          <w:rStyle w:val="Strong"/>
          <w:rFonts w:ascii="Segoe UI" w:hAnsi="Segoe UI" w:cs="Segoe UI"/>
          <w:b w:val="0"/>
          <w:bCs w:val="0"/>
          <w:color w:val="171717"/>
        </w:rPr>
        <w:t>Storage</w:t>
      </w:r>
    </w:p>
    <w:p w14:paraId="5A4CC96C" w14:textId="77777777" w:rsidR="0077591A" w:rsidRDefault="0077591A" w:rsidP="0077591A">
      <w:pPr>
        <w:pStyle w:val="NormalWeb"/>
        <w:numPr>
          <w:ilvl w:val="0"/>
          <w:numId w:val="9"/>
        </w:numPr>
        <w:shd w:val="clear" w:color="auto" w:fill="FFFFFF"/>
        <w:rPr>
          <w:rStyle w:val="Strong"/>
          <w:rFonts w:ascii="Segoe UI" w:hAnsi="Segoe UI" w:cs="Segoe UI"/>
          <w:b w:val="0"/>
          <w:bCs w:val="0"/>
          <w:color w:val="171717"/>
        </w:rPr>
      </w:pPr>
      <w:r>
        <w:rPr>
          <w:rStyle w:val="Strong"/>
          <w:rFonts w:ascii="Segoe UI" w:hAnsi="Segoe UI" w:cs="Segoe UI"/>
          <w:b w:val="0"/>
          <w:bCs w:val="0"/>
          <w:color w:val="171717"/>
        </w:rPr>
        <w:t>Networking</w:t>
      </w:r>
    </w:p>
    <w:p w14:paraId="4ED81185" w14:textId="77777777" w:rsidR="0077591A" w:rsidRDefault="0077591A" w:rsidP="0077591A">
      <w:pPr>
        <w:pStyle w:val="NormalWeb"/>
        <w:numPr>
          <w:ilvl w:val="0"/>
          <w:numId w:val="9"/>
        </w:numPr>
        <w:shd w:val="clear" w:color="auto" w:fill="FFFFFF"/>
        <w:rPr>
          <w:rStyle w:val="Strong"/>
          <w:rFonts w:ascii="Segoe UI" w:hAnsi="Segoe UI" w:cs="Segoe UI"/>
          <w:b w:val="0"/>
          <w:bCs w:val="0"/>
          <w:color w:val="171717"/>
        </w:rPr>
      </w:pPr>
      <w:r>
        <w:rPr>
          <w:rStyle w:val="Strong"/>
          <w:rFonts w:ascii="Segoe UI" w:hAnsi="Segoe UI" w:cs="Segoe UI"/>
          <w:b w:val="0"/>
          <w:bCs w:val="0"/>
          <w:color w:val="171717"/>
        </w:rPr>
        <w:t>Compute</w:t>
      </w:r>
    </w:p>
    <w:p w14:paraId="5224FAA0" w14:textId="77777777" w:rsidR="0077591A" w:rsidRDefault="0077591A" w:rsidP="0077591A">
      <w:pPr>
        <w:pStyle w:val="NormalWeb"/>
        <w:numPr>
          <w:ilvl w:val="0"/>
          <w:numId w:val="9"/>
        </w:numPr>
        <w:shd w:val="clear" w:color="auto" w:fill="FFFFFF"/>
        <w:rPr>
          <w:rStyle w:val="Strong"/>
          <w:rFonts w:ascii="Segoe UI" w:hAnsi="Segoe UI" w:cs="Segoe UI"/>
          <w:b w:val="0"/>
          <w:bCs w:val="0"/>
          <w:color w:val="171717"/>
        </w:rPr>
      </w:pPr>
      <w:r>
        <w:rPr>
          <w:rStyle w:val="Strong"/>
          <w:rFonts w:ascii="Segoe UI" w:hAnsi="Segoe UI" w:cs="Segoe UI"/>
          <w:b w:val="0"/>
          <w:bCs w:val="0"/>
          <w:color w:val="171717"/>
        </w:rPr>
        <w:t>Security centre</w:t>
      </w:r>
    </w:p>
    <w:p w14:paraId="6FAFA7C2" w14:textId="77777777" w:rsidR="0077591A" w:rsidRDefault="0077591A" w:rsidP="0077591A">
      <w:pPr>
        <w:pStyle w:val="NormalWeb"/>
        <w:numPr>
          <w:ilvl w:val="0"/>
          <w:numId w:val="9"/>
        </w:numPr>
        <w:shd w:val="clear" w:color="auto" w:fill="FFFFFF"/>
        <w:rPr>
          <w:rStyle w:val="Strong"/>
          <w:rFonts w:ascii="Segoe UI" w:hAnsi="Segoe UI" w:cs="Segoe UI"/>
          <w:b w:val="0"/>
          <w:bCs w:val="0"/>
          <w:color w:val="171717"/>
        </w:rPr>
      </w:pPr>
      <w:r>
        <w:rPr>
          <w:rStyle w:val="Strong"/>
          <w:rFonts w:ascii="Segoe UI" w:hAnsi="Segoe UI" w:cs="Segoe UI"/>
          <w:b w:val="0"/>
          <w:bCs w:val="0"/>
          <w:color w:val="171717"/>
        </w:rPr>
        <w:t>Monitoring</w:t>
      </w:r>
    </w:p>
    <w:p w14:paraId="40C3C34C" w14:textId="1616A2B0" w:rsidR="007944C0" w:rsidRDefault="007944C0" w:rsidP="007944C0">
      <w:pPr>
        <w:pStyle w:val="NormalWeb"/>
        <w:shd w:val="clear" w:color="auto" w:fill="FFFFFF"/>
        <w:rPr>
          <w:rFonts w:ascii="Segoe UI" w:hAnsi="Segoe UI" w:cs="Segoe UI"/>
          <w:color w:val="171717"/>
          <w:shd w:val="clear" w:color="auto" w:fill="FFFFFF"/>
        </w:rPr>
      </w:pPr>
      <w:r>
        <w:rPr>
          <w:rFonts w:ascii="Segoe UI" w:hAnsi="Segoe UI" w:cs="Segoe UI"/>
          <w:color w:val="171717"/>
          <w:shd w:val="clear" w:color="auto" w:fill="FFFFFF"/>
        </w:rPr>
        <w:t>A policy definition expresses what to evaluate and what action to take. For example, you could prevent VMs from being deployed in certain Azure regions. You also could audit your storage accounts to verify that they only accept connections from allowed networks.</w:t>
      </w:r>
    </w:p>
    <w:p w14:paraId="7D6BFDF8" w14:textId="19E16B12" w:rsidR="000A25B9" w:rsidRPr="00056B56" w:rsidRDefault="00056B56" w:rsidP="007944C0">
      <w:pPr>
        <w:pStyle w:val="NormalWeb"/>
        <w:shd w:val="clear" w:color="auto" w:fill="FFFFFF"/>
        <w:rPr>
          <w:rStyle w:val="Strong"/>
          <w:rFonts w:ascii="Segoe UI" w:hAnsi="Segoe UI" w:cs="Segoe UI"/>
          <w:color w:val="171717"/>
        </w:rPr>
      </w:pPr>
      <w:r w:rsidRPr="00056B56">
        <w:rPr>
          <w:rStyle w:val="Strong"/>
          <w:rFonts w:ascii="Segoe UI" w:hAnsi="Segoe UI" w:cs="Segoe UI"/>
          <w:color w:val="171717"/>
        </w:rPr>
        <w:t>Govern multiple subscriptions by using Azure Blueprints</w:t>
      </w:r>
    </w:p>
    <w:p w14:paraId="31282456" w14:textId="064FB7CC" w:rsidR="0077591A" w:rsidRDefault="0021638D" w:rsidP="0077591A">
      <w:pPr>
        <w:pStyle w:val="NormalWeb"/>
        <w:shd w:val="clear" w:color="auto" w:fill="FFFFFF"/>
        <w:rPr>
          <w:rStyle w:val="Strong"/>
          <w:rFonts w:ascii="Segoe UI" w:hAnsi="Segoe UI" w:cs="Segoe UI"/>
          <w:b w:val="0"/>
          <w:bCs w:val="0"/>
          <w:color w:val="171717"/>
        </w:rPr>
      </w:pPr>
      <w:r>
        <w:rPr>
          <w:rStyle w:val="Strong"/>
          <w:rFonts w:ascii="Segoe UI" w:hAnsi="Segoe UI" w:cs="Segoe UI"/>
          <w:b w:val="0"/>
          <w:bCs w:val="0"/>
          <w:color w:val="171717"/>
        </w:rPr>
        <w:t>When cloud environment starts to grow, Azure blueprints can define a repeatable set of governance tools for Azure.</w:t>
      </w:r>
    </w:p>
    <w:p w14:paraId="3B4ABBF1" w14:textId="3F065267" w:rsidR="00CF04C1" w:rsidRDefault="00CF04C1" w:rsidP="0077591A">
      <w:pPr>
        <w:pStyle w:val="NormalWeb"/>
        <w:shd w:val="clear" w:color="auto" w:fill="FFFFFF"/>
        <w:rPr>
          <w:rStyle w:val="Strong"/>
          <w:rFonts w:ascii="Segoe UI" w:hAnsi="Segoe UI" w:cs="Segoe UI"/>
          <w:b w:val="0"/>
          <w:bCs w:val="0"/>
          <w:color w:val="171717"/>
        </w:rPr>
      </w:pPr>
      <w:r>
        <w:rPr>
          <w:rStyle w:val="Strong"/>
          <w:rFonts w:ascii="Segoe UI" w:hAnsi="Segoe UI" w:cs="Segoe UI"/>
          <w:b w:val="0"/>
          <w:bCs w:val="0"/>
          <w:color w:val="171717"/>
        </w:rPr>
        <w:t>Blueprints uses a variety of different resource templates such as:</w:t>
      </w:r>
    </w:p>
    <w:p w14:paraId="70941880" w14:textId="720F9650" w:rsidR="00CF04C1" w:rsidRDefault="00CF04C1" w:rsidP="00CF04C1">
      <w:pPr>
        <w:pStyle w:val="NormalWeb"/>
        <w:numPr>
          <w:ilvl w:val="1"/>
          <w:numId w:val="1"/>
        </w:numPr>
        <w:shd w:val="clear" w:color="auto" w:fill="FFFFFF"/>
        <w:rPr>
          <w:rStyle w:val="Strong"/>
          <w:rFonts w:ascii="Segoe UI" w:hAnsi="Segoe UI" w:cs="Segoe UI"/>
          <w:b w:val="0"/>
          <w:bCs w:val="0"/>
          <w:color w:val="171717"/>
        </w:rPr>
      </w:pPr>
      <w:r>
        <w:rPr>
          <w:rStyle w:val="Strong"/>
          <w:rFonts w:ascii="Segoe UI" w:hAnsi="Segoe UI" w:cs="Segoe UI"/>
          <w:b w:val="0"/>
          <w:bCs w:val="0"/>
          <w:color w:val="171717"/>
        </w:rPr>
        <w:t>Role assignments</w:t>
      </w:r>
    </w:p>
    <w:p w14:paraId="655D23FB" w14:textId="7548033E" w:rsidR="00CF04C1" w:rsidRDefault="00CF04C1" w:rsidP="00CF04C1">
      <w:pPr>
        <w:pStyle w:val="NormalWeb"/>
        <w:numPr>
          <w:ilvl w:val="1"/>
          <w:numId w:val="1"/>
        </w:numPr>
        <w:shd w:val="clear" w:color="auto" w:fill="FFFFFF"/>
        <w:rPr>
          <w:rStyle w:val="Strong"/>
          <w:rFonts w:ascii="Segoe UI" w:hAnsi="Segoe UI" w:cs="Segoe UI"/>
          <w:b w:val="0"/>
          <w:bCs w:val="0"/>
          <w:color w:val="171717"/>
        </w:rPr>
      </w:pPr>
      <w:r>
        <w:rPr>
          <w:rStyle w:val="Strong"/>
          <w:rFonts w:ascii="Segoe UI" w:hAnsi="Segoe UI" w:cs="Segoe UI"/>
          <w:b w:val="0"/>
          <w:bCs w:val="0"/>
          <w:color w:val="171717"/>
        </w:rPr>
        <w:t>Policy assignments</w:t>
      </w:r>
    </w:p>
    <w:p w14:paraId="66B15B48" w14:textId="3792B07B" w:rsidR="00CF04C1" w:rsidRDefault="00CF04C1" w:rsidP="00CF04C1">
      <w:pPr>
        <w:pStyle w:val="NormalWeb"/>
        <w:numPr>
          <w:ilvl w:val="1"/>
          <w:numId w:val="1"/>
        </w:numPr>
        <w:shd w:val="clear" w:color="auto" w:fill="FFFFFF"/>
        <w:rPr>
          <w:rStyle w:val="Strong"/>
          <w:rFonts w:ascii="Segoe UI" w:hAnsi="Segoe UI" w:cs="Segoe UI"/>
          <w:b w:val="0"/>
          <w:bCs w:val="0"/>
          <w:color w:val="171717"/>
        </w:rPr>
      </w:pPr>
      <w:r>
        <w:rPr>
          <w:rStyle w:val="Strong"/>
          <w:rFonts w:ascii="Segoe UI" w:hAnsi="Segoe UI" w:cs="Segoe UI"/>
          <w:b w:val="0"/>
          <w:bCs w:val="0"/>
          <w:color w:val="171717"/>
        </w:rPr>
        <w:t>Azure resource manager templates</w:t>
      </w:r>
    </w:p>
    <w:p w14:paraId="11892199" w14:textId="186CAC03" w:rsidR="00CF04C1" w:rsidRDefault="00CF04C1" w:rsidP="00CF04C1">
      <w:pPr>
        <w:pStyle w:val="NormalWeb"/>
        <w:numPr>
          <w:ilvl w:val="1"/>
          <w:numId w:val="1"/>
        </w:numPr>
        <w:shd w:val="clear" w:color="auto" w:fill="FFFFFF"/>
        <w:rPr>
          <w:rStyle w:val="Strong"/>
          <w:rFonts w:ascii="Segoe UI" w:hAnsi="Segoe UI" w:cs="Segoe UI"/>
          <w:b w:val="0"/>
          <w:bCs w:val="0"/>
          <w:color w:val="171717"/>
        </w:rPr>
      </w:pPr>
      <w:r>
        <w:rPr>
          <w:rStyle w:val="Strong"/>
          <w:rFonts w:ascii="Segoe UI" w:hAnsi="Segoe UI" w:cs="Segoe UI"/>
          <w:b w:val="0"/>
          <w:bCs w:val="0"/>
          <w:color w:val="171717"/>
        </w:rPr>
        <w:t>Resource groups</w:t>
      </w:r>
    </w:p>
    <w:p w14:paraId="1C0FB00E" w14:textId="77777777" w:rsidR="00CF04C1" w:rsidRPr="0021638D" w:rsidRDefault="00CF04C1" w:rsidP="00CF04C1">
      <w:pPr>
        <w:pStyle w:val="NormalWeb"/>
        <w:shd w:val="clear" w:color="auto" w:fill="FFFFFF"/>
        <w:rPr>
          <w:rStyle w:val="Strong"/>
          <w:rFonts w:ascii="Segoe UI" w:hAnsi="Segoe UI" w:cs="Segoe UI"/>
          <w:b w:val="0"/>
          <w:bCs w:val="0"/>
          <w:color w:val="171717"/>
        </w:rPr>
      </w:pPr>
      <w:bookmarkStart w:id="0" w:name="_GoBack"/>
      <w:bookmarkEnd w:id="0"/>
    </w:p>
    <w:p w14:paraId="6C06B608" w14:textId="77777777" w:rsidR="00F14A0B" w:rsidRPr="00F14A0B" w:rsidRDefault="00F14A0B" w:rsidP="00F14A0B">
      <w:pPr>
        <w:pStyle w:val="NormalWeb"/>
        <w:shd w:val="clear" w:color="auto" w:fill="FFFFFF"/>
        <w:rPr>
          <w:rFonts w:ascii="Segoe UI" w:hAnsi="Segoe UI" w:cs="Segoe UI"/>
          <w:b/>
          <w:bCs/>
          <w:color w:val="171717"/>
        </w:rPr>
      </w:pPr>
    </w:p>
    <w:sectPr w:rsidR="00F14A0B" w:rsidRPr="00F14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F40DD"/>
    <w:multiLevelType w:val="hybridMultilevel"/>
    <w:tmpl w:val="50543C84"/>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15:restartNumberingAfterBreak="0">
    <w:nsid w:val="13AE4019"/>
    <w:multiLevelType w:val="hybridMultilevel"/>
    <w:tmpl w:val="6FA460C4"/>
    <w:lvl w:ilvl="0" w:tplc="14090001">
      <w:start w:val="1"/>
      <w:numFmt w:val="bullet"/>
      <w:lvlText w:val=""/>
      <w:lvlJc w:val="left"/>
      <w:pPr>
        <w:ind w:left="1800" w:hanging="360"/>
      </w:pPr>
      <w:rPr>
        <w:rFonts w:ascii="Symbol" w:hAnsi="Symbol" w:hint="default"/>
        <w:color w:val="171717"/>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2" w15:restartNumberingAfterBreak="0">
    <w:nsid w:val="13DC23E9"/>
    <w:multiLevelType w:val="hybridMultilevel"/>
    <w:tmpl w:val="B59E0BDC"/>
    <w:lvl w:ilvl="0" w:tplc="133EAD1A">
      <w:start w:val="1"/>
      <w:numFmt w:val="bullet"/>
      <w:lvlText w:val="-"/>
      <w:lvlJc w:val="left"/>
      <w:pPr>
        <w:ind w:left="1800" w:hanging="360"/>
      </w:pPr>
      <w:rPr>
        <w:rFonts w:ascii="Segoe UI" w:eastAsiaTheme="minorHAnsi" w:hAnsi="Segoe UI" w:cs="Segoe UI" w:hint="default"/>
        <w:color w:val="171717"/>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3" w15:restartNumberingAfterBreak="0">
    <w:nsid w:val="1E6E1862"/>
    <w:multiLevelType w:val="multilevel"/>
    <w:tmpl w:val="73FE4E5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8F11C9"/>
    <w:multiLevelType w:val="hybridMultilevel"/>
    <w:tmpl w:val="555E861E"/>
    <w:lvl w:ilvl="0" w:tplc="133EAD1A">
      <w:start w:val="1"/>
      <w:numFmt w:val="bullet"/>
      <w:lvlText w:val="-"/>
      <w:lvlJc w:val="left"/>
      <w:pPr>
        <w:ind w:left="720" w:hanging="360"/>
      </w:pPr>
      <w:rPr>
        <w:rFonts w:ascii="Segoe UI" w:eastAsiaTheme="minorHAnsi" w:hAnsi="Segoe UI" w:cs="Segoe UI" w:hint="default"/>
        <w:color w:val="171717"/>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8C521FF"/>
    <w:multiLevelType w:val="multilevel"/>
    <w:tmpl w:val="FAE26AD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egoe UI" w:eastAsia="Times New Roman" w:hAnsi="Segoe UI" w:cs="Segoe U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B95298"/>
    <w:multiLevelType w:val="multilevel"/>
    <w:tmpl w:val="73FE4E5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2C641F"/>
    <w:multiLevelType w:val="hybridMultilevel"/>
    <w:tmpl w:val="ABF08EF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7E22344B"/>
    <w:multiLevelType w:val="multilevel"/>
    <w:tmpl w:val="9E663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0"/>
  </w:num>
  <w:num w:numId="4">
    <w:abstractNumId w:val="8"/>
  </w:num>
  <w:num w:numId="5">
    <w:abstractNumId w:val="4"/>
  </w:num>
  <w:num w:numId="6">
    <w:abstractNumId w:val="6"/>
  </w:num>
  <w:num w:numId="7">
    <w:abstractNumId w:val="3"/>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314"/>
    <w:rsid w:val="000140A4"/>
    <w:rsid w:val="00016EC1"/>
    <w:rsid w:val="000463B3"/>
    <w:rsid w:val="00056B56"/>
    <w:rsid w:val="000A25B9"/>
    <w:rsid w:val="000F5867"/>
    <w:rsid w:val="001909A3"/>
    <w:rsid w:val="001957C4"/>
    <w:rsid w:val="00211762"/>
    <w:rsid w:val="00212BB5"/>
    <w:rsid w:val="0021638D"/>
    <w:rsid w:val="0033258A"/>
    <w:rsid w:val="0035258D"/>
    <w:rsid w:val="00383A95"/>
    <w:rsid w:val="00384AF2"/>
    <w:rsid w:val="00492A47"/>
    <w:rsid w:val="004E062E"/>
    <w:rsid w:val="005258CA"/>
    <w:rsid w:val="005479FF"/>
    <w:rsid w:val="005C6752"/>
    <w:rsid w:val="00640FBB"/>
    <w:rsid w:val="006961AB"/>
    <w:rsid w:val="007344CE"/>
    <w:rsid w:val="00766898"/>
    <w:rsid w:val="0077591A"/>
    <w:rsid w:val="007944C0"/>
    <w:rsid w:val="007A1EF5"/>
    <w:rsid w:val="007B7885"/>
    <w:rsid w:val="009658B6"/>
    <w:rsid w:val="00966846"/>
    <w:rsid w:val="009A5FC3"/>
    <w:rsid w:val="00A92D4C"/>
    <w:rsid w:val="00CC0D78"/>
    <w:rsid w:val="00CC2B31"/>
    <w:rsid w:val="00CD514D"/>
    <w:rsid w:val="00CF04C1"/>
    <w:rsid w:val="00D570FA"/>
    <w:rsid w:val="00D915C2"/>
    <w:rsid w:val="00E00314"/>
    <w:rsid w:val="00EB404F"/>
    <w:rsid w:val="00ED217E"/>
    <w:rsid w:val="00EE3AA6"/>
    <w:rsid w:val="00F14A0B"/>
    <w:rsid w:val="00FA419A"/>
    <w:rsid w:val="00FD5C53"/>
    <w:rsid w:val="00FF3EE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2986"/>
  <w15:chartTrackingRefBased/>
  <w15:docId w15:val="{3A4B3733-41B4-4F7F-A17E-53C7FA397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0FA"/>
    <w:pPr>
      <w:ind w:left="720"/>
      <w:contextualSpacing/>
    </w:pPr>
  </w:style>
  <w:style w:type="character" w:styleId="Emphasis">
    <w:name w:val="Emphasis"/>
    <w:basedOn w:val="DefaultParagraphFont"/>
    <w:uiPriority w:val="20"/>
    <w:qFormat/>
    <w:rsid w:val="00CD514D"/>
    <w:rPr>
      <w:i/>
      <w:iCs/>
    </w:rPr>
  </w:style>
  <w:style w:type="character" w:styleId="Strong">
    <w:name w:val="Strong"/>
    <w:basedOn w:val="DefaultParagraphFont"/>
    <w:uiPriority w:val="22"/>
    <w:qFormat/>
    <w:rsid w:val="009658B6"/>
    <w:rPr>
      <w:b/>
      <w:bCs/>
    </w:rPr>
  </w:style>
  <w:style w:type="paragraph" w:styleId="NormalWeb">
    <w:name w:val="Normal (Web)"/>
    <w:basedOn w:val="Normal"/>
    <w:uiPriority w:val="99"/>
    <w:unhideWhenUsed/>
    <w:rsid w:val="00766898"/>
    <w:pPr>
      <w:spacing w:before="100" w:beforeAutospacing="1" w:after="100" w:afterAutospacing="1" w:line="240" w:lineRule="auto"/>
    </w:pPr>
    <w:rPr>
      <w:rFonts w:ascii="Times New Roman" w:eastAsia="Times New Roman" w:hAnsi="Times New Roman" w:cs="Times New Roman"/>
      <w:sz w:val="24"/>
      <w:szCs w:val="24"/>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1250743">
      <w:bodyDiv w:val="1"/>
      <w:marLeft w:val="0"/>
      <w:marRight w:val="0"/>
      <w:marTop w:val="0"/>
      <w:marBottom w:val="0"/>
      <w:divBdr>
        <w:top w:val="none" w:sz="0" w:space="0" w:color="auto"/>
        <w:left w:val="none" w:sz="0" w:space="0" w:color="auto"/>
        <w:bottom w:val="none" w:sz="0" w:space="0" w:color="auto"/>
        <w:right w:val="none" w:sz="0" w:space="0" w:color="auto"/>
      </w:divBdr>
    </w:div>
    <w:div w:id="1841314247">
      <w:bodyDiv w:val="1"/>
      <w:marLeft w:val="0"/>
      <w:marRight w:val="0"/>
      <w:marTop w:val="0"/>
      <w:marBottom w:val="0"/>
      <w:divBdr>
        <w:top w:val="none" w:sz="0" w:space="0" w:color="auto"/>
        <w:left w:val="none" w:sz="0" w:space="0" w:color="auto"/>
        <w:bottom w:val="none" w:sz="0" w:space="0" w:color="auto"/>
        <w:right w:val="none" w:sz="0" w:space="0" w:color="auto"/>
      </w:divBdr>
    </w:div>
    <w:div w:id="2112553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3</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Otago Polytechnic</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Roynuka Nukanuka (1000026028)</dc:creator>
  <cp:keywords/>
  <dc:description/>
  <cp:lastModifiedBy>Roynuka Nukanuka (1000026028)</cp:lastModifiedBy>
  <cp:revision>42</cp:revision>
  <dcterms:created xsi:type="dcterms:W3CDTF">2021-04-12T03:07:00Z</dcterms:created>
  <dcterms:modified xsi:type="dcterms:W3CDTF">2021-05-12T09:07:00Z</dcterms:modified>
</cp:coreProperties>
</file>