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A63E" w14:textId="77777777" w:rsidR="00773E68" w:rsidRDefault="0059103A">
      <w:pPr>
        <w:pStyle w:val="Style7"/>
        <w:widowControl/>
        <w:rPr>
          <w:rStyle w:val="FontStyle76"/>
          <w:color w:val="0000BE"/>
          <w:sz w:val="32"/>
          <w:szCs w:val="32"/>
        </w:rPr>
      </w:pPr>
      <w:r>
        <w:rPr>
          <w:rStyle w:val="FontStyle76"/>
          <w:color w:val="auto"/>
          <w:sz w:val="32"/>
          <w:szCs w:val="32"/>
        </w:rPr>
        <w:t>MANGALORE INSTITUTE OF TECHNOLOGY &amp; ENGINEERING</w:t>
      </w:r>
      <w:r>
        <w:rPr>
          <w:rStyle w:val="FontStyle76"/>
          <w:color w:val="0000BE"/>
          <w:sz w:val="32"/>
          <w:szCs w:val="32"/>
        </w:rPr>
        <w:t xml:space="preserve"> </w:t>
      </w:r>
    </w:p>
    <w:p w14:paraId="06926328" w14:textId="77777777" w:rsidR="00773E68" w:rsidRDefault="0059103A">
      <w:pPr>
        <w:spacing w:after="0" w:line="240" w:lineRule="auto"/>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38F2A5B6" w14:textId="77777777" w:rsidR="00773E68" w:rsidRDefault="0059103A">
      <w:pPr>
        <w:spacing w:after="0" w:line="240" w:lineRule="auto"/>
        <w:ind w:left="930"/>
        <w:jc w:val="center"/>
        <w:rPr>
          <w:bCs/>
          <w:sz w:val="20"/>
        </w:rPr>
      </w:pPr>
      <w:r>
        <w:rPr>
          <w:bCs/>
          <w:sz w:val="20"/>
        </w:rPr>
        <w:t>Autonomous</w:t>
      </w:r>
      <w:r>
        <w:rPr>
          <w:bCs/>
          <w:spacing w:val="-9"/>
          <w:sz w:val="20"/>
        </w:rPr>
        <w:t xml:space="preserve"> </w:t>
      </w:r>
      <w:r>
        <w:rPr>
          <w:bCs/>
          <w:sz w:val="20"/>
        </w:rPr>
        <w:t>Institute</w:t>
      </w:r>
      <w:r>
        <w:rPr>
          <w:bCs/>
          <w:spacing w:val="-7"/>
          <w:sz w:val="20"/>
        </w:rPr>
        <w:t xml:space="preserve"> </w:t>
      </w:r>
      <w:r>
        <w:rPr>
          <w:bCs/>
          <w:sz w:val="20"/>
        </w:rPr>
        <w:t>Affiliated</w:t>
      </w:r>
      <w:r>
        <w:rPr>
          <w:bCs/>
          <w:spacing w:val="-6"/>
          <w:sz w:val="20"/>
        </w:rPr>
        <w:t xml:space="preserve"> </w:t>
      </w:r>
      <w:r>
        <w:rPr>
          <w:bCs/>
          <w:sz w:val="20"/>
        </w:rPr>
        <w:t>to</w:t>
      </w:r>
      <w:r>
        <w:rPr>
          <w:bCs/>
          <w:spacing w:val="-5"/>
          <w:sz w:val="20"/>
        </w:rPr>
        <w:t xml:space="preserve"> </w:t>
      </w:r>
      <w:r>
        <w:rPr>
          <w:bCs/>
          <w:sz w:val="20"/>
        </w:rPr>
        <w:t>V.T.U,</w:t>
      </w:r>
      <w:r>
        <w:rPr>
          <w:bCs/>
          <w:spacing w:val="-6"/>
          <w:sz w:val="20"/>
        </w:rPr>
        <w:t xml:space="preserve"> </w:t>
      </w:r>
      <w:proofErr w:type="spellStart"/>
      <w:r>
        <w:rPr>
          <w:bCs/>
          <w:sz w:val="20"/>
        </w:rPr>
        <w:t>Belagavi</w:t>
      </w:r>
      <w:proofErr w:type="spellEnd"/>
      <w:r>
        <w:rPr>
          <w:bCs/>
          <w:sz w:val="20"/>
        </w:rPr>
        <w:t>,</w:t>
      </w:r>
      <w:r>
        <w:rPr>
          <w:bCs/>
          <w:spacing w:val="-7"/>
          <w:sz w:val="20"/>
        </w:rPr>
        <w:t xml:space="preserve"> </w:t>
      </w:r>
      <w:r>
        <w:rPr>
          <w:bCs/>
          <w:sz w:val="20"/>
        </w:rPr>
        <w:t>Approved</w:t>
      </w:r>
      <w:r>
        <w:rPr>
          <w:bCs/>
          <w:spacing w:val="-7"/>
          <w:sz w:val="20"/>
        </w:rPr>
        <w:t xml:space="preserve"> </w:t>
      </w:r>
      <w:r>
        <w:rPr>
          <w:bCs/>
          <w:sz w:val="20"/>
        </w:rPr>
        <w:t>by</w:t>
      </w:r>
      <w:r>
        <w:rPr>
          <w:bCs/>
          <w:spacing w:val="-7"/>
          <w:sz w:val="20"/>
        </w:rPr>
        <w:t xml:space="preserve"> </w:t>
      </w:r>
      <w:r>
        <w:rPr>
          <w:bCs/>
          <w:sz w:val="20"/>
        </w:rPr>
        <w:t>AICTE,</w:t>
      </w:r>
      <w:r>
        <w:rPr>
          <w:bCs/>
          <w:spacing w:val="-7"/>
          <w:sz w:val="20"/>
        </w:rPr>
        <w:t xml:space="preserve"> </w:t>
      </w:r>
      <w:r>
        <w:rPr>
          <w:bCs/>
          <w:sz w:val="20"/>
        </w:rPr>
        <w:t>New</w:t>
      </w:r>
      <w:r>
        <w:rPr>
          <w:bCs/>
          <w:spacing w:val="-7"/>
          <w:sz w:val="20"/>
        </w:rPr>
        <w:t xml:space="preserve"> </w:t>
      </w:r>
      <w:r>
        <w:rPr>
          <w:bCs/>
          <w:spacing w:val="-2"/>
          <w:sz w:val="20"/>
        </w:rPr>
        <w:t>Delhi</w:t>
      </w:r>
    </w:p>
    <w:p w14:paraId="4FCC0917" w14:textId="77777777" w:rsidR="00773E68" w:rsidRDefault="0059103A">
      <w:pPr>
        <w:pStyle w:val="Style9"/>
        <w:widowControl/>
        <w:spacing w:line="240" w:lineRule="auto"/>
        <w:ind w:right="10"/>
        <w:rPr>
          <w:rStyle w:val="FontStyle65"/>
          <w:color w:val="0000BE"/>
          <w:sz w:val="28"/>
          <w:szCs w:val="28"/>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r>
        <w:rPr>
          <w:rStyle w:val="FontStyle65"/>
          <w:color w:val="0000BE"/>
          <w:sz w:val="28"/>
          <w:szCs w:val="28"/>
        </w:rPr>
        <w:t xml:space="preserve"> </w:t>
      </w:r>
    </w:p>
    <w:p w14:paraId="61858641" w14:textId="77777777" w:rsidR="00773E68" w:rsidRDefault="00773E68">
      <w:pPr>
        <w:pStyle w:val="Style5"/>
        <w:widowControl/>
        <w:spacing w:line="240" w:lineRule="auto"/>
        <w:ind w:right="43"/>
        <w:rPr>
          <w:rStyle w:val="FontStyle80"/>
          <w:color w:val="0000BE"/>
          <w:sz w:val="28"/>
          <w:szCs w:val="28"/>
        </w:rPr>
      </w:pPr>
    </w:p>
    <w:p w14:paraId="5A7C4FB7" w14:textId="77777777" w:rsidR="00773E68" w:rsidRDefault="0059103A">
      <w:pPr>
        <w:pStyle w:val="Style5"/>
        <w:widowControl/>
        <w:spacing w:line="240" w:lineRule="auto"/>
        <w:ind w:right="43"/>
        <w:rPr>
          <w:rStyle w:val="FontStyle80"/>
          <w:color w:val="0000BE"/>
          <w:sz w:val="28"/>
          <w:szCs w:val="28"/>
        </w:rPr>
      </w:pPr>
      <w:r>
        <w:rPr>
          <w:noProof/>
        </w:rPr>
        <w:drawing>
          <wp:anchor distT="0" distB="0" distL="0" distR="0" simplePos="0" relativeHeight="251660288" behindDoc="0" locked="0" layoutInCell="1" allowOverlap="1" wp14:anchorId="385EC10A" wp14:editId="262066E3">
            <wp:simplePos x="0" y="0"/>
            <wp:positionH relativeFrom="page">
              <wp:posOffset>3397250</wp:posOffset>
            </wp:positionH>
            <wp:positionV relativeFrom="paragraph">
              <wp:posOffset>5080</wp:posOffset>
            </wp:positionV>
            <wp:extent cx="963930" cy="1374140"/>
            <wp:effectExtent l="0" t="0" r="7620" b="0"/>
            <wp:wrapNone/>
            <wp:docPr id="1" name="Image 3"/>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tretch>
                      <a:fillRect/>
                    </a:stretch>
                  </pic:blipFill>
                  <pic:spPr>
                    <a:xfrm>
                      <a:off x="0" y="0"/>
                      <a:ext cx="963930" cy="1374140"/>
                    </a:xfrm>
                    <a:prstGeom prst="rect">
                      <a:avLst/>
                    </a:prstGeom>
                  </pic:spPr>
                </pic:pic>
              </a:graphicData>
            </a:graphic>
          </wp:anchor>
        </w:drawing>
      </w:r>
    </w:p>
    <w:p w14:paraId="6E0B1318" w14:textId="77777777" w:rsidR="00773E68" w:rsidRDefault="00773E68">
      <w:pPr>
        <w:pStyle w:val="Style5"/>
        <w:widowControl/>
        <w:spacing w:line="240" w:lineRule="auto"/>
        <w:ind w:right="43"/>
        <w:rPr>
          <w:rStyle w:val="FontStyle80"/>
          <w:color w:val="0000BE"/>
          <w:sz w:val="28"/>
          <w:szCs w:val="28"/>
        </w:rPr>
      </w:pPr>
    </w:p>
    <w:p w14:paraId="39E863F9" w14:textId="77777777" w:rsidR="00773E68" w:rsidRDefault="00773E68">
      <w:pPr>
        <w:pStyle w:val="Style5"/>
        <w:widowControl/>
        <w:spacing w:line="240" w:lineRule="auto"/>
        <w:ind w:right="43"/>
        <w:rPr>
          <w:rStyle w:val="FontStyle80"/>
        </w:rPr>
      </w:pPr>
    </w:p>
    <w:p w14:paraId="235022CC" w14:textId="77777777" w:rsidR="00773E68" w:rsidRDefault="00773E68">
      <w:pPr>
        <w:pStyle w:val="Style5"/>
        <w:widowControl/>
        <w:spacing w:line="240" w:lineRule="auto"/>
        <w:ind w:right="43"/>
        <w:rPr>
          <w:rStyle w:val="FontStyle80"/>
        </w:rPr>
      </w:pPr>
    </w:p>
    <w:p w14:paraId="5453AFB2" w14:textId="77777777" w:rsidR="00773E68" w:rsidRDefault="00773E68">
      <w:pPr>
        <w:pStyle w:val="Style5"/>
        <w:widowControl/>
        <w:spacing w:line="240" w:lineRule="auto"/>
        <w:ind w:right="43"/>
        <w:rPr>
          <w:rStyle w:val="FontStyle80"/>
        </w:rPr>
      </w:pPr>
    </w:p>
    <w:p w14:paraId="2988135C" w14:textId="77777777" w:rsidR="00773E68" w:rsidRDefault="00773E68">
      <w:pPr>
        <w:pStyle w:val="Style5"/>
        <w:widowControl/>
        <w:spacing w:line="240" w:lineRule="auto"/>
        <w:ind w:right="43"/>
        <w:rPr>
          <w:rStyle w:val="FontStyle80"/>
        </w:rPr>
      </w:pPr>
    </w:p>
    <w:p w14:paraId="645B8623" w14:textId="77777777" w:rsidR="00773E68" w:rsidRDefault="00773E68">
      <w:pPr>
        <w:pStyle w:val="Style5"/>
        <w:widowControl/>
        <w:spacing w:line="240" w:lineRule="auto"/>
        <w:ind w:right="43"/>
        <w:rPr>
          <w:rStyle w:val="FontStyle80"/>
        </w:rPr>
      </w:pPr>
    </w:p>
    <w:p w14:paraId="2635E520" w14:textId="77777777" w:rsidR="00773E68" w:rsidRDefault="00773E68">
      <w:pPr>
        <w:pStyle w:val="Style5"/>
        <w:widowControl/>
        <w:spacing w:line="240" w:lineRule="auto"/>
        <w:ind w:right="43"/>
        <w:rPr>
          <w:rStyle w:val="FontStyle80"/>
        </w:rPr>
      </w:pPr>
    </w:p>
    <w:p w14:paraId="7CA3D27D" w14:textId="7BDC956F" w:rsidR="00773E68" w:rsidRDefault="0060465E">
      <w:pPr>
        <w:pStyle w:val="Style5"/>
        <w:widowControl/>
        <w:spacing w:line="240" w:lineRule="auto"/>
        <w:ind w:right="43"/>
        <w:rPr>
          <w:rStyle w:val="FontStyle80"/>
        </w:rPr>
      </w:pPr>
      <w:r>
        <w:rPr>
          <w:rStyle w:val="FontStyle80"/>
        </w:rPr>
        <w:t>PROJECT REPORT</w:t>
      </w:r>
      <w:r w:rsidR="00A05B75">
        <w:rPr>
          <w:rStyle w:val="FontStyle80"/>
        </w:rPr>
        <w:t xml:space="preserve"> </w:t>
      </w:r>
    </w:p>
    <w:p w14:paraId="373844EE" w14:textId="77777777" w:rsidR="0060465E" w:rsidRDefault="0060465E" w:rsidP="0060465E">
      <w:pPr>
        <w:pStyle w:val="Style5"/>
        <w:widowControl/>
        <w:spacing w:line="240" w:lineRule="auto"/>
        <w:ind w:right="43"/>
        <w:jc w:val="both"/>
        <w:rPr>
          <w:rStyle w:val="FontStyle80"/>
        </w:rPr>
      </w:pPr>
    </w:p>
    <w:p w14:paraId="596A59B7" w14:textId="59B003AF" w:rsidR="0060465E" w:rsidRDefault="0060465E" w:rsidP="0060465E">
      <w:pPr>
        <w:pStyle w:val="Style5"/>
        <w:widowControl/>
        <w:spacing w:line="240" w:lineRule="auto"/>
        <w:ind w:right="43"/>
        <w:rPr>
          <w:rStyle w:val="FontStyle80"/>
        </w:rPr>
      </w:pPr>
      <w:r>
        <w:rPr>
          <w:rStyle w:val="FontStyle80"/>
        </w:rPr>
        <w:t xml:space="preserve">  23AISE409 PROJECT PHASE – II</w:t>
      </w:r>
    </w:p>
    <w:p w14:paraId="33CF0BC2" w14:textId="77777777" w:rsidR="00773E68" w:rsidRDefault="00773E68">
      <w:pPr>
        <w:pStyle w:val="Style5"/>
        <w:widowControl/>
        <w:spacing w:line="240" w:lineRule="auto"/>
        <w:ind w:right="43"/>
        <w:rPr>
          <w:rStyle w:val="FontStyle80"/>
        </w:rPr>
      </w:pPr>
    </w:p>
    <w:p w14:paraId="2902DF2E" w14:textId="77777777" w:rsidR="00773E68" w:rsidRDefault="0059103A">
      <w:pPr>
        <w:pStyle w:val="Style5"/>
        <w:widowControl/>
        <w:spacing w:line="240" w:lineRule="auto"/>
        <w:ind w:right="43"/>
        <w:rPr>
          <w:rStyle w:val="FontStyle80"/>
          <w:color w:val="FF0000"/>
          <w:sz w:val="36"/>
          <w:szCs w:val="36"/>
        </w:rPr>
      </w:pPr>
      <w:r>
        <w:rPr>
          <w:rStyle w:val="FontStyle80"/>
          <w:color w:val="000000"/>
          <w:sz w:val="36"/>
          <w:szCs w:val="36"/>
        </w:rPr>
        <w:t>“PROBABILISTIC CASCADING FAILURE AND AGENT ASSISTED ROOT CAUSE ANALYSIS FOR MICROSERVICE SYSTEMS”</w:t>
      </w:r>
      <w:bookmarkStart w:id="0" w:name="_Hlk198915767"/>
      <w:bookmarkEnd w:id="0"/>
    </w:p>
    <w:p w14:paraId="6E38A90C" w14:textId="77777777" w:rsidR="00773E68" w:rsidRDefault="00773E68">
      <w:pPr>
        <w:pStyle w:val="Style5"/>
        <w:widowControl/>
        <w:spacing w:line="240" w:lineRule="auto"/>
        <w:ind w:right="43"/>
        <w:rPr>
          <w:rStyle w:val="FontStyle80"/>
          <w:color w:val="0000BE"/>
          <w:sz w:val="28"/>
          <w:szCs w:val="28"/>
        </w:rPr>
      </w:pPr>
    </w:p>
    <w:p w14:paraId="0EBA1A30" w14:textId="77777777" w:rsidR="00773E68" w:rsidRDefault="0059103A">
      <w:pPr>
        <w:pStyle w:val="Style5"/>
        <w:widowControl/>
        <w:spacing w:line="240" w:lineRule="auto"/>
        <w:ind w:right="43"/>
        <w:rPr>
          <w:rStyle w:val="FontStyle80"/>
          <w:b w:val="0"/>
        </w:rPr>
      </w:pPr>
      <w:r>
        <w:rPr>
          <w:rStyle w:val="FontStyle80"/>
        </w:rPr>
        <w:t xml:space="preserve">Submitted in partial fulfillment of the requirements for the award of the degree of </w:t>
      </w:r>
    </w:p>
    <w:p w14:paraId="148B5B69" w14:textId="77777777" w:rsidR="00773E68" w:rsidRDefault="00773E68">
      <w:pPr>
        <w:pStyle w:val="Style5"/>
        <w:widowControl/>
        <w:spacing w:line="240" w:lineRule="auto"/>
        <w:ind w:right="43"/>
        <w:rPr>
          <w:rStyle w:val="FontStyle80"/>
        </w:rPr>
      </w:pPr>
    </w:p>
    <w:p w14:paraId="413E98EC" w14:textId="77777777" w:rsidR="00773E68" w:rsidRDefault="0059103A">
      <w:pPr>
        <w:pStyle w:val="Style5"/>
        <w:widowControl/>
        <w:spacing w:line="240" w:lineRule="auto"/>
        <w:ind w:right="43"/>
        <w:rPr>
          <w:rStyle w:val="FontStyle80"/>
          <w:sz w:val="32"/>
          <w:szCs w:val="32"/>
        </w:rPr>
      </w:pPr>
      <w:r>
        <w:rPr>
          <w:rStyle w:val="FontStyle80"/>
          <w:sz w:val="32"/>
          <w:szCs w:val="32"/>
        </w:rPr>
        <w:t xml:space="preserve">BACHELOR OF ENGINEERING </w:t>
      </w:r>
    </w:p>
    <w:p w14:paraId="197D5E0B" w14:textId="77777777" w:rsidR="00773E68" w:rsidRDefault="00773E68">
      <w:pPr>
        <w:pStyle w:val="Style5"/>
        <w:widowControl/>
        <w:spacing w:line="240" w:lineRule="auto"/>
        <w:rPr>
          <w:rStyle w:val="FontStyle80"/>
          <w:sz w:val="32"/>
          <w:szCs w:val="32"/>
        </w:rPr>
      </w:pPr>
    </w:p>
    <w:p w14:paraId="798D8A55" w14:textId="77777777" w:rsidR="00773E68" w:rsidRDefault="0059103A">
      <w:pPr>
        <w:pStyle w:val="Style5"/>
        <w:widowControl/>
        <w:spacing w:line="240" w:lineRule="auto"/>
        <w:ind w:right="43"/>
        <w:rPr>
          <w:rStyle w:val="FontStyle80"/>
          <w:sz w:val="32"/>
          <w:szCs w:val="32"/>
        </w:rPr>
      </w:pPr>
      <w:r>
        <w:rPr>
          <w:rStyle w:val="FontStyle80"/>
          <w:sz w:val="32"/>
          <w:szCs w:val="32"/>
        </w:rPr>
        <w:t>in</w:t>
      </w:r>
    </w:p>
    <w:p w14:paraId="4600E3E0" w14:textId="77777777" w:rsidR="00773E68" w:rsidRDefault="00773E68">
      <w:pPr>
        <w:pStyle w:val="Style5"/>
        <w:widowControl/>
        <w:spacing w:line="240" w:lineRule="auto"/>
        <w:rPr>
          <w:rStyle w:val="FontStyle80"/>
          <w:sz w:val="32"/>
          <w:szCs w:val="32"/>
        </w:rPr>
      </w:pPr>
    </w:p>
    <w:p w14:paraId="2B32F21A" w14:textId="77777777" w:rsidR="00773E68" w:rsidRDefault="0059103A">
      <w:pPr>
        <w:pStyle w:val="Style5"/>
        <w:widowControl/>
        <w:spacing w:line="240" w:lineRule="auto"/>
        <w:ind w:right="43"/>
        <w:rPr>
          <w:rStyle w:val="FontStyle80"/>
          <w:color w:val="FF0000"/>
          <w:sz w:val="28"/>
          <w:szCs w:val="28"/>
        </w:rPr>
      </w:pPr>
      <w:r>
        <w:rPr>
          <w:rStyle w:val="FontStyle80"/>
          <w:color w:val="000000"/>
          <w:sz w:val="32"/>
          <w:szCs w:val="32"/>
        </w:rPr>
        <w:t xml:space="preserve">ARTIFICIAL INTELLIGENCE AND MACHINE LEARNING </w:t>
      </w:r>
    </w:p>
    <w:p w14:paraId="5C7E8E3C" w14:textId="77777777" w:rsidR="00773E68" w:rsidRDefault="00773E68">
      <w:pPr>
        <w:pStyle w:val="Style5"/>
        <w:widowControl/>
        <w:spacing w:line="240" w:lineRule="auto"/>
        <w:ind w:right="43"/>
        <w:rPr>
          <w:rStyle w:val="FontStyle80"/>
          <w:sz w:val="28"/>
          <w:szCs w:val="28"/>
        </w:rPr>
      </w:pPr>
    </w:p>
    <w:p w14:paraId="7E2375E0" w14:textId="77777777" w:rsidR="00773E68" w:rsidRDefault="0059103A">
      <w:pPr>
        <w:pStyle w:val="Style5"/>
        <w:widowControl/>
        <w:spacing w:line="240" w:lineRule="auto"/>
        <w:ind w:right="43"/>
        <w:rPr>
          <w:rStyle w:val="FontStyle80"/>
          <w:sz w:val="28"/>
          <w:szCs w:val="28"/>
        </w:rPr>
      </w:pPr>
      <w:r>
        <w:rPr>
          <w:rStyle w:val="FontStyle80"/>
          <w:sz w:val="28"/>
          <w:szCs w:val="28"/>
        </w:rPr>
        <w:t>by</w:t>
      </w:r>
    </w:p>
    <w:p w14:paraId="316E09A9" w14:textId="77777777" w:rsidR="00773E68" w:rsidRDefault="00773E68">
      <w:pPr>
        <w:pStyle w:val="Style5"/>
        <w:widowControl/>
        <w:spacing w:line="240" w:lineRule="auto"/>
        <w:ind w:right="43"/>
        <w:rPr>
          <w:rStyle w:val="FontStyle80"/>
          <w:sz w:val="28"/>
          <w:szCs w:val="28"/>
        </w:rPr>
      </w:pPr>
    </w:p>
    <w:p w14:paraId="657578D3"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ANISH C</w:t>
        <w:tab/>
        <w:t>4MT23AI008</w:t>
      </w:r>
    </w:p>
    <w:p w14:paraId="66A92E16"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ROYSON SALIS</w:t>
        <w:tab/>
        <w:t>4MT23AI046</w:t>
      </w:r>
    </w:p>
    <w:p w14:paraId="0359F05E"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DHANUSH K MURTHY</w:t>
        <w:tab/>
        <w:t>4MT23AI401</w:t>
      </w:r>
    </w:p>
    <w:p w14:paraId="2C66E89E"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K BHARATH PARMAR</w:t>
        <w:tab/>
        <w:t>4MT24AI402</w:t>
      </w:r>
    </w:p>
    <w:p w14:paraId="02F6BE28" w14:textId="77777777" w:rsidR="00773E68" w:rsidRDefault="00773E68">
      <w:pPr>
        <w:pStyle w:val="Style5"/>
        <w:widowControl/>
        <w:spacing w:line="240" w:lineRule="auto"/>
        <w:ind w:right="43"/>
        <w:rPr>
          <w:rStyle w:val="FontStyle80"/>
          <w:sz w:val="28"/>
          <w:szCs w:val="28"/>
        </w:rPr>
      </w:pPr>
    </w:p>
    <w:p w14:paraId="4EE9C651" w14:textId="77777777" w:rsidR="00773E68" w:rsidRDefault="0059103A">
      <w:pPr>
        <w:pStyle w:val="Style5"/>
        <w:widowControl/>
        <w:spacing w:line="240" w:lineRule="auto"/>
        <w:ind w:right="43"/>
        <w:rPr>
          <w:rStyle w:val="FontStyle80"/>
          <w:sz w:val="28"/>
          <w:szCs w:val="28"/>
        </w:rPr>
      </w:pPr>
      <w:r>
        <w:rPr>
          <w:rStyle w:val="FontStyle80"/>
          <w:sz w:val="28"/>
          <w:szCs w:val="28"/>
        </w:rPr>
        <w:t xml:space="preserve">Under the Guidance of </w:t>
      </w:r>
    </w:p>
    <w:p w14:paraId="7969FDB2" w14:textId="77777777" w:rsidR="00773E68" w:rsidRDefault="0059103A">
      <w:pPr>
        <w:pStyle w:val="Style5"/>
        <w:widowControl/>
        <w:spacing w:line="240" w:lineRule="auto"/>
        <w:ind w:right="43"/>
        <w:rPr>
          <w:rStyle w:val="FontStyle80"/>
          <w:color w:val="EE0000"/>
          <w:sz w:val="28"/>
          <w:szCs w:val="28"/>
        </w:rPr>
      </w:pPr>
      <w:r>
        <w:rPr>
          <w:rStyle w:val="FontStyle80"/>
          <w:color w:val="000000"/>
          <w:sz w:val="28"/>
          <w:szCs w:val="28"/>
        </w:rPr>
        <w:t>Dr. Manjunath Prasad H R</w:t>
      </w:r>
    </w:p>
    <w:p w14:paraId="72369890" w14:textId="77777777" w:rsidR="00773E68" w:rsidRDefault="0059103A">
      <w:pPr>
        <w:pStyle w:val="Style5"/>
        <w:widowControl/>
        <w:spacing w:line="240" w:lineRule="auto"/>
        <w:ind w:right="43"/>
        <w:rPr>
          <w:rStyle w:val="FontStyle80"/>
          <w:sz w:val="28"/>
          <w:szCs w:val="28"/>
        </w:rPr>
      </w:pPr>
      <w:r>
        <w:rPr>
          <w:rStyle w:val="FontStyle80"/>
          <w:sz w:val="28"/>
          <w:szCs w:val="28"/>
        </w:rPr>
        <w:t>Assistant Professor</w:t>
      </w:r>
    </w:p>
    <w:p w14:paraId="3387B2BE" w14:textId="77777777" w:rsidR="00773E68" w:rsidRDefault="00773E68">
      <w:pPr>
        <w:pStyle w:val="Style5"/>
        <w:widowControl/>
        <w:spacing w:line="240" w:lineRule="auto"/>
        <w:ind w:right="43"/>
        <w:jc w:val="left"/>
        <w:rPr>
          <w:rStyle w:val="FontStyle80"/>
          <w:sz w:val="28"/>
          <w:szCs w:val="28"/>
        </w:rPr>
      </w:pPr>
    </w:p>
    <w:p w14:paraId="77E0E22F" w14:textId="77777777" w:rsidR="00773E68" w:rsidRDefault="0059103A">
      <w:pPr>
        <w:pStyle w:val="Style25"/>
        <w:widowControl/>
        <w:tabs>
          <w:tab w:val="left" w:pos="90"/>
        </w:tabs>
        <w:spacing w:line="389" w:lineRule="exact"/>
        <w:jc w:val="center"/>
        <w:rPr>
          <w:rStyle w:val="FontStyle67"/>
          <w:color w:val="0000BE"/>
          <w:sz w:val="26"/>
          <w:szCs w:val="26"/>
        </w:rPr>
      </w:pPr>
      <w:r>
        <w:rPr>
          <w:rStyle w:val="FontStyle67"/>
          <w:color w:val="0000BE"/>
          <w:sz w:val="26"/>
          <w:szCs w:val="26"/>
        </w:rPr>
        <w:t>DEPARTMENT OF ARTIFICIAL INTELLIGENCE AND MACHINE LEARNING</w:t>
      </w:r>
    </w:p>
    <w:p w14:paraId="09522A00" w14:textId="77777777" w:rsidR="00773E68" w:rsidRDefault="0059103A">
      <w:pPr>
        <w:pStyle w:val="Style25"/>
        <w:widowControl/>
        <w:tabs>
          <w:tab w:val="left" w:pos="90"/>
        </w:tabs>
        <w:spacing w:line="389" w:lineRule="exact"/>
        <w:jc w:val="center"/>
        <w:rPr>
          <w:rStyle w:val="FontStyle67"/>
          <w:color w:val="FF0000"/>
          <w:sz w:val="22"/>
          <w:szCs w:val="22"/>
        </w:rPr>
      </w:pPr>
    </w:p>
    <w:p w14:paraId="3021FE78" w14:textId="77777777" w:rsidR="00773E68" w:rsidRDefault="00773E68">
      <w:pPr>
        <w:pStyle w:val="Style19"/>
        <w:widowControl/>
        <w:rPr>
          <w:rStyle w:val="FontStyle65"/>
          <w:b w:val="0"/>
        </w:rPr>
      </w:pPr>
    </w:p>
    <w:p w14:paraId="232C0B7A" w14:textId="77777777" w:rsidR="00773E68" w:rsidRDefault="00773E68">
      <w:pPr>
        <w:pStyle w:val="Style9"/>
        <w:widowControl/>
        <w:spacing w:line="240" w:lineRule="auto"/>
        <w:ind w:right="10"/>
        <w:rPr>
          <w:rStyle w:val="FontStyle65"/>
          <w:color w:val="0000BE"/>
        </w:rPr>
      </w:pPr>
    </w:p>
    <w:p w14:paraId="6BC0FE8A" w14:textId="77777777" w:rsidR="00773E68" w:rsidRDefault="00773E68">
      <w:pPr>
        <w:pStyle w:val="Style9"/>
        <w:widowControl/>
        <w:spacing w:line="240" w:lineRule="auto"/>
        <w:ind w:right="10"/>
        <w:rPr>
          <w:rStyle w:val="FontStyle65"/>
          <w:color w:val="0000BE"/>
        </w:rPr>
      </w:pPr>
    </w:p>
    <w:p w14:paraId="65F1EF50" w14:textId="77777777" w:rsidR="00773E68" w:rsidRDefault="00773E68">
      <w:pPr>
        <w:pStyle w:val="Style9"/>
        <w:widowControl/>
        <w:spacing w:line="240" w:lineRule="auto"/>
        <w:ind w:right="10"/>
        <w:rPr>
          <w:rStyle w:val="FontStyle65"/>
          <w:color w:val="0000BE"/>
        </w:rPr>
      </w:pPr>
    </w:p>
    <w:p w14:paraId="0D76C195" w14:textId="77777777" w:rsidR="00773E68" w:rsidRDefault="00773E68">
      <w:pPr>
        <w:pStyle w:val="Style9"/>
        <w:widowControl/>
        <w:spacing w:line="240" w:lineRule="auto"/>
        <w:ind w:right="10"/>
        <w:rPr>
          <w:rStyle w:val="FontStyle65"/>
          <w:color w:val="0000BE"/>
        </w:rPr>
      </w:pPr>
    </w:p>
    <w:p w14:paraId="1FED2BBA" w14:textId="77777777" w:rsidR="00773E68" w:rsidRDefault="00773E68">
      <w:pPr>
        <w:pStyle w:val="Style9"/>
        <w:widowControl/>
        <w:spacing w:line="240" w:lineRule="auto"/>
        <w:ind w:right="10"/>
        <w:rPr>
          <w:rStyle w:val="FontStyle65"/>
          <w:color w:val="0000BE"/>
        </w:rPr>
      </w:pPr>
    </w:p>
    <w:p w14:paraId="68B333B1" w14:textId="77777777" w:rsidR="00773E68" w:rsidRDefault="0059103A">
      <w:pPr>
        <w:ind w:right="5"/>
        <w:jc w:val="center"/>
        <w:rPr>
          <w:sz w:val="26"/>
        </w:rPr>
      </w:pPr>
      <w:r>
        <w:rPr>
          <w:rStyle w:val="FontStyle65"/>
          <w:color w:val="000000"/>
        </w:rPr>
        <w:t>2026–2027</w:t>
      </w:r>
    </w:p>
    <w:p w14:paraId="3DD30530" w14:textId="77777777" w:rsidR="00773E68" w:rsidRDefault="00773E68">
      <w:pPr>
        <w:jc w:val="center"/>
        <w:rPr>
          <w:b/>
          <w:sz w:val="26"/>
        </w:rPr>
        <w:sectPr w:rsidR="00773E68">
          <w:pgSz w:w="12250" w:h="18730"/>
          <w:pgMar w:top="640" w:right="1275"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37ACDE3" w14:textId="77777777" w:rsidR="00773E68" w:rsidRDefault="0059103A">
      <w:pPr>
        <w:pStyle w:val="Style7"/>
        <w:widowControl/>
        <w:ind w:left="-540"/>
        <w:rPr>
          <w:rStyle w:val="FontStyle76"/>
          <w:color w:val="auto"/>
          <w:sz w:val="32"/>
          <w:szCs w:val="32"/>
        </w:rPr>
      </w:pPr>
      <w:r>
        <w:rPr>
          <w:rStyle w:val="FontStyle76"/>
          <w:color w:val="auto"/>
          <w:sz w:val="32"/>
          <w:szCs w:val="32"/>
        </w:rPr>
        <w:t>MANGALORE INSTITUTE OF TECHNOLOGY &amp; ENGINEERING</w:t>
      </w:r>
    </w:p>
    <w:p w14:paraId="79397A4B" w14:textId="77777777" w:rsidR="00773E68" w:rsidRDefault="0059103A">
      <w:pPr>
        <w:spacing w:after="0" w:line="240" w:lineRule="auto"/>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2D15809D" w14:textId="77777777" w:rsidR="00773E68" w:rsidRDefault="0059103A">
      <w:pPr>
        <w:spacing w:after="0" w:line="240" w:lineRule="auto"/>
        <w:ind w:left="930"/>
        <w:jc w:val="center"/>
        <w:rPr>
          <w:bCs/>
          <w:sz w:val="20"/>
        </w:rPr>
      </w:pPr>
      <w:r>
        <w:rPr>
          <w:bCs/>
          <w:sz w:val="20"/>
        </w:rPr>
        <w:t>Autonomous</w:t>
      </w:r>
      <w:r>
        <w:rPr>
          <w:bCs/>
          <w:spacing w:val="-9"/>
          <w:sz w:val="20"/>
        </w:rPr>
        <w:t xml:space="preserve"> </w:t>
      </w:r>
      <w:r>
        <w:rPr>
          <w:bCs/>
          <w:sz w:val="20"/>
        </w:rPr>
        <w:t>Institute</w:t>
      </w:r>
      <w:r>
        <w:rPr>
          <w:bCs/>
          <w:spacing w:val="-7"/>
          <w:sz w:val="20"/>
        </w:rPr>
        <w:t xml:space="preserve"> </w:t>
      </w:r>
      <w:r>
        <w:rPr>
          <w:bCs/>
          <w:sz w:val="20"/>
        </w:rPr>
        <w:t>Affiliated</w:t>
      </w:r>
      <w:r>
        <w:rPr>
          <w:bCs/>
          <w:spacing w:val="-6"/>
          <w:sz w:val="20"/>
        </w:rPr>
        <w:t xml:space="preserve"> </w:t>
      </w:r>
      <w:r>
        <w:rPr>
          <w:bCs/>
          <w:sz w:val="20"/>
        </w:rPr>
        <w:t>to</w:t>
      </w:r>
      <w:r>
        <w:rPr>
          <w:bCs/>
          <w:spacing w:val="-5"/>
          <w:sz w:val="20"/>
        </w:rPr>
        <w:t xml:space="preserve"> </w:t>
      </w:r>
      <w:r>
        <w:rPr>
          <w:bCs/>
          <w:sz w:val="20"/>
        </w:rPr>
        <w:t>V.T.U,</w:t>
      </w:r>
      <w:r>
        <w:rPr>
          <w:bCs/>
          <w:spacing w:val="-6"/>
          <w:sz w:val="20"/>
        </w:rPr>
        <w:t xml:space="preserve"> </w:t>
      </w:r>
      <w:proofErr w:type="spellStart"/>
      <w:r>
        <w:rPr>
          <w:bCs/>
          <w:sz w:val="20"/>
        </w:rPr>
        <w:t>Belagavi</w:t>
      </w:r>
      <w:proofErr w:type="spellEnd"/>
      <w:r>
        <w:rPr>
          <w:bCs/>
          <w:sz w:val="20"/>
        </w:rPr>
        <w:t>,</w:t>
      </w:r>
      <w:r>
        <w:rPr>
          <w:bCs/>
          <w:spacing w:val="-7"/>
          <w:sz w:val="20"/>
        </w:rPr>
        <w:t xml:space="preserve"> </w:t>
      </w:r>
      <w:r>
        <w:rPr>
          <w:bCs/>
          <w:sz w:val="20"/>
        </w:rPr>
        <w:t>Approved</w:t>
      </w:r>
      <w:r>
        <w:rPr>
          <w:bCs/>
          <w:spacing w:val="-7"/>
          <w:sz w:val="20"/>
        </w:rPr>
        <w:t xml:space="preserve"> </w:t>
      </w:r>
      <w:r>
        <w:rPr>
          <w:bCs/>
          <w:sz w:val="20"/>
        </w:rPr>
        <w:t>by</w:t>
      </w:r>
      <w:r>
        <w:rPr>
          <w:bCs/>
          <w:spacing w:val="-7"/>
          <w:sz w:val="20"/>
        </w:rPr>
        <w:t xml:space="preserve"> </w:t>
      </w:r>
      <w:r>
        <w:rPr>
          <w:bCs/>
          <w:sz w:val="20"/>
        </w:rPr>
        <w:t>AICTE,</w:t>
      </w:r>
      <w:r>
        <w:rPr>
          <w:bCs/>
          <w:spacing w:val="-7"/>
          <w:sz w:val="20"/>
        </w:rPr>
        <w:t xml:space="preserve"> </w:t>
      </w:r>
      <w:r>
        <w:rPr>
          <w:bCs/>
          <w:sz w:val="20"/>
        </w:rPr>
        <w:t>New</w:t>
      </w:r>
      <w:r>
        <w:rPr>
          <w:bCs/>
          <w:spacing w:val="-7"/>
          <w:sz w:val="20"/>
        </w:rPr>
        <w:t xml:space="preserve"> </w:t>
      </w:r>
      <w:r>
        <w:rPr>
          <w:bCs/>
          <w:spacing w:val="-2"/>
          <w:sz w:val="20"/>
        </w:rPr>
        <w:t>Delhi</w:t>
      </w:r>
    </w:p>
    <w:p w14:paraId="2CF3DA22" w14:textId="77777777" w:rsidR="00773E68" w:rsidRDefault="0059103A">
      <w:pPr>
        <w:spacing w:after="0" w:line="240" w:lineRule="auto"/>
        <w:ind w:left="228"/>
        <w:jc w:val="center"/>
        <w:rPr>
          <w:sz w:val="20"/>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p>
    <w:p w14:paraId="22040EB0" w14:textId="77777777" w:rsidR="00773E68" w:rsidRDefault="0059103A">
      <w:pPr>
        <w:pStyle w:val="BodyText"/>
        <w:spacing w:before="22"/>
        <w:rPr>
          <w:sz w:val="20"/>
        </w:rPr>
      </w:pPr>
      <w:r>
        <w:t xml:space="preserve">          </w:t>
      </w:r>
    </w:p>
    <w:p w14:paraId="58941EE0" w14:textId="77777777" w:rsidR="00773E68" w:rsidRDefault="00773E68">
      <w:pPr>
        <w:ind w:left="227" w:right="6"/>
        <w:jc w:val="center"/>
        <w:rPr>
          <w:b/>
          <w:color w:val="0000BC"/>
          <w:sz w:val="26"/>
        </w:rPr>
      </w:pPr>
    </w:p>
    <w:p w14:paraId="45715017" w14:textId="77777777" w:rsidR="00773E68" w:rsidRDefault="0059103A">
      <w:pPr>
        <w:ind w:right="6"/>
        <w:jc w:val="center"/>
        <w:rPr>
          <w:b/>
          <w:sz w:val="26"/>
        </w:rPr>
      </w:pPr>
      <w:r>
        <w:rPr>
          <w:b/>
          <w:color w:val="0000BC"/>
          <w:sz w:val="26"/>
        </w:rPr>
        <w:br/>
        <w:t>DEPARTMENT OF ARTIFICIAL INTELLIGENCE AND MACHINE LEARNING</w:t>
        <w:br/>
      </w:r>
    </w:p>
    <w:p w14:paraId="271A5E98" w14:textId="77777777" w:rsidR="00773E68" w:rsidRDefault="0059103A">
      <w:pPr>
        <w:ind w:left="228" w:right="10"/>
        <w:jc w:val="center"/>
        <w:rPr>
          <w:rFonts w:cs="Times New Roman"/>
          <w:sz w:val="36"/>
        </w:rPr>
      </w:pPr>
      <w:r>
        <w:rPr>
          <w:rFonts w:cs="Times New Roman"/>
          <w:spacing w:val="-2"/>
          <w:w w:val="145"/>
          <w:sz w:val="36"/>
        </w:rPr>
        <w:t>CERTIFICATE</w:t>
      </w:r>
    </w:p>
    <w:p w14:paraId="39ABB7B3" w14:textId="464D9017" w:rsidR="00773E68" w:rsidRDefault="0059103A">
      <w:pPr>
        <w:adjustRightInd w:val="0"/>
        <w:snapToGrid w:val="0"/>
        <w:spacing w:beforeLines="50" w:before="120" w:afterLines="40" w:after="96"/>
        <w:ind w:right="432"/>
      </w:pPr>
      <w:r>
        <w:t>This is to certify that the Project Phase – II (23AISE409) work entitled “PROBABILISTIC CASCADING FAILURE AND AGENT ASSISTED ROOT CAUSE ANALYSIS FOR MICROSERVICE SYSTEMS” is a bonafide work carried out by ANISH C (4MT23AI008), ROYSON SALIS (4MT23AI046), DHANUSH K MURTHY (4MT23AI401), K BHARATH PARMAR (4MT24AI402) in partial fulfillment for the award of degree of Bachelor of Engineering in Artificial Intelligence and Machine Learning of Mangalore Institute of Technology &amp; Engineering (Autonomous) during the year 2026–2027. It is certified that all corrections and suggestions indicated for Internal Assessment have been incorporated in the report deposited in the departmental library. The project has been approved as it satisfies the academic requirements in respect of project work prescribed for the Bachelor of Engineering degree.</w:t>
      </w:r>
      <w:proofErr w:type="spellStart"/>
      <w:proofErr w:type="spellEnd"/>
    </w:p>
    <w:p w14:paraId="0BB316A3" w14:textId="77777777" w:rsidR="00773E68" w:rsidRDefault="00773E68">
      <w:pPr>
        <w:pStyle w:val="BodyText"/>
        <w:rPr>
          <w:sz w:val="20"/>
        </w:rPr>
      </w:pPr>
    </w:p>
    <w:p w14:paraId="4B4C9D53" w14:textId="77777777" w:rsidR="00773E68" w:rsidRDefault="0059103A">
      <w:pPr>
        <w:tabs>
          <w:tab w:val="left" w:pos="3109"/>
          <w:tab w:val="left" w:pos="6685"/>
        </w:tabs>
        <w:spacing w:line="20" w:lineRule="exact"/>
        <w:ind w:left="-83" w:right="-29"/>
        <w:rPr>
          <w:sz w:val="2"/>
        </w:rPr>
      </w:pPr>
      <w:r>
        <w:rPr>
          <w:position w:val="1"/>
          <w:sz w:val="2"/>
        </w:rPr>
        <w:t xml:space="preserve">             </w:t>
      </w:r>
      <w:r>
        <w:rPr>
          <w:noProof/>
          <w:position w:val="1"/>
          <w:sz w:val="2"/>
        </w:rPr>
        <mc:AlternateContent>
          <mc:Choice Requires="wpg">
            <w:drawing>
              <wp:inline distT="0" distB="0" distL="0" distR="0" wp14:anchorId="1517E9CA" wp14:editId="5170B9BB">
                <wp:extent cx="1638300" cy="9525"/>
                <wp:effectExtent l="9525" t="0" r="0" b="9525"/>
                <wp:docPr id="2" name="Group 4"/>
                <wp:cNvGraphicFramePr/>
                <a:graphic xmlns:a="http://schemas.openxmlformats.org/drawingml/2006/main">
                  <a:graphicData uri="http://schemas.microsoft.com/office/word/2010/wordprocessingGroup">
                    <wpg:wgp>
                      <wpg:cNvGrpSpPr/>
                      <wpg:grpSpPr>
                        <a:xfrm>
                          <a:off x="0" y="0"/>
                          <a:ext cx="1638300" cy="9525"/>
                          <a:chOff x="0" y="0"/>
                          <a:chExt cx="1638300" cy="9525"/>
                        </a:xfrm>
                      </wpg:grpSpPr>
                      <wps:wsp>
                        <wps:cNvPr id="5"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5pt;width:129pt;" coordsize="1638300,9525" o:gfxdata="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TE&#10;sb7TAAAAAwEAAA8AAAAAAAAAAQAgAAAAIgAAAGRycy9kb3ducmV2LnhtbFBLAQIUABQAAAAIAIdO&#10;4kAf4mMnYQIAAKcFAAAOAAAAAAAAAAEAIAAAACIBAABkcnMvZTJvRG9jLnhtbFBLBQYAAAAABgAG&#10;AFkBAAD1BQAAAAA=&#10;">
                <o:lock v:ext="edit" aspectratio="f"/>
                <v:shape id="Graphic 5" o:spid="_x0000_s1026" o:spt="100" style="position:absolute;left:0;top:4762;height:1270;width:1638300;" filled="f" stroked="t" coordsize="1638300,1" o:gfxdata="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8rPvQAA&#10;ANoAAAAPAAAAAAAAAAEAIAAAACIAAABkcnMvZG93bnJldi54bWxQSwECFAAUAAAACACHTuJAMy8F&#10;njsAAAA5AAAAEAAAAAAAAAABACAAAAAMAQAAZHJzL3NoYXBleG1sLnhtbFBLBQYAAAAABgAGAFsB&#10;AAC2AwAAAAA=&#10;" path="m0,0l1638300,0e">
                  <v:fill on="f" focussize="0,0"/>
                  <v:stroke color="#000000" joinstyle="round"/>
                  <v:imagedata o:title=""/>
                  <o:lock v:ext="edit" aspectratio="f"/>
                  <v:textbox inset="0mm,0mm,0mm,0mm"/>
                </v:shape>
                <w10:wrap type="none"/>
                <w10:anchorlock/>
              </v:group>
            </w:pict>
          </mc:Fallback>
        </mc:AlternateContent>
      </w:r>
      <w:r>
        <w:rPr>
          <w:position w:val="1"/>
          <w:sz w:val="2"/>
        </w:rPr>
        <w:tab/>
      </w:r>
      <w:r>
        <w:rPr>
          <w:sz w:val="2"/>
        </w:rPr>
        <w:tab/>
      </w:r>
      <w:r>
        <w:rPr>
          <w:noProof/>
          <w:sz w:val="2"/>
        </w:rPr>
        <mc:AlternateContent>
          <mc:Choice Requires="wpg">
            <w:drawing>
              <wp:inline distT="0" distB="0" distL="0" distR="0" wp14:anchorId="6C92227B" wp14:editId="3D41C9EF">
                <wp:extent cx="1684020" cy="9525"/>
                <wp:effectExtent l="9525" t="0" r="1905" b="0"/>
                <wp:docPr id="3" name="Group 8"/>
                <wp:cNvGraphicFramePr/>
                <a:graphic xmlns:a="http://schemas.openxmlformats.org/drawingml/2006/main">
                  <a:graphicData uri="http://schemas.microsoft.com/office/word/2010/wordprocessingGroup">
                    <wpg:wgp>
                      <wpg:cNvGrpSpPr/>
                      <wpg:grpSpPr>
                        <a:xfrm>
                          <a:off x="0" y="0"/>
                          <a:ext cx="1684020" cy="9525"/>
                          <a:chOff x="0" y="0"/>
                          <a:chExt cx="1684020" cy="9525"/>
                        </a:xfrm>
                      </wpg:grpSpPr>
                      <wps:wsp>
                        <wps:cNvPr id="9" name="Graphic 9"/>
                        <wps:cNvSpPr/>
                        <wps:spPr>
                          <a:xfrm>
                            <a:off x="0" y="4762"/>
                            <a:ext cx="1684020" cy="1270"/>
                          </a:xfrm>
                          <a:custGeom>
                            <a:avLst/>
                            <a:gdLst/>
                            <a:ahLst/>
                            <a:cxnLst/>
                            <a:rect l="l" t="t" r="r" b="b"/>
                            <a:pathLst>
                              <a:path w="1684020">
                                <a:moveTo>
                                  <a:pt x="0" y="0"/>
                                </a:moveTo>
                                <a:lnTo>
                                  <a:pt x="1684019" y="0"/>
                                </a:lnTo>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5pt;width:132.6pt;" coordsize="1684020,9525" o:gfxdata="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i&#10;Lmpk0wAAAAMBAAAPAAAAAAAAAAEAIAAAACIAAABkcnMvZG93bnJldi54bWxQSwECFAAUAAAACACH&#10;TuJAxkyXJGICAACnBQAADgAAAAAAAAABACAAAAAiAQAAZHJzL2Uyb0RvYy54bWxQSwUGAAAAAAYA&#10;BgBZAQAA9gUAAAAA&#10;">
                <o:lock v:ext="edit" aspectratio="f"/>
                <v:shape id="Graphic 9" o:spid="_x0000_s1026" o:spt="100" style="position:absolute;left:0;top:4762;height:1270;width:1684020;" filled="f" stroked="t" coordsize="1684020,1" o:gfxdata="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Xoyq8AAAA&#10;2gAAAA8AAAAAAAAAAQAgAAAAIgAAAGRycy9kb3ducmV2LnhtbFBLAQIUABQAAAAIAIdO4kAzLwWe&#10;OwAAADkAAAAQAAAAAAAAAAEAIAAAAAsBAABkcnMvc2hhcGV4bWwueG1sUEsFBgAAAAAGAAYAWwEA&#10;ALUDAAAAAA==&#10;" path="m0,0l1684019,0e">
                  <v:fill on="f" focussize="0,0"/>
                  <v:stroke color="#000000" joinstyle="round"/>
                  <v:imagedata o:title=""/>
                  <o:lock v:ext="edit" aspectratio="f"/>
                  <v:textbox inset="0mm,0mm,0mm,0mm"/>
                </v:shape>
                <w10:wrap type="none"/>
                <w10:anchorlock/>
              </v:group>
            </w:pict>
          </mc:Fallback>
        </mc:AlternateContent>
      </w:r>
    </w:p>
    <w:p w14:paraId="553C6460" w14:textId="77777777" w:rsidR="00773E68" w:rsidRDefault="00773E68">
      <w:pPr>
        <w:pStyle w:val="BodyText"/>
        <w:rPr>
          <w:sz w:val="15"/>
        </w:rPr>
        <w:sectPr w:rsidR="00773E68">
          <w:pgSz w:w="11920" w:h="16850"/>
          <w:pgMar w:top="82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8E38DF2" w14:textId="77777777" w:rsidR="00773E68" w:rsidRDefault="0059103A">
      <w:pPr>
        <w:spacing w:before="90" w:line="280" w:lineRule="auto"/>
        <w:ind w:left="351" w:right="38" w:hanging="231"/>
        <w:jc w:val="center"/>
        <w:rPr>
          <w:b/>
        </w:rPr>
      </w:pPr>
      <w:r>
        <w:rPr>
          <w:b/>
          <w:color w:val="000000"/>
        </w:rPr>
        <w:t>Dr. Manjunath Prasad H R</w:t>
        <w:br/>
        <w:t>Project Guide</w:t>
      </w:r>
    </w:p>
    <w:p w14:paraId="1CC932F1" w14:textId="77777777" w:rsidR="00773E68" w:rsidRDefault="0059103A">
      <w:pPr>
        <w:spacing w:before="145" w:line="280" w:lineRule="auto"/>
        <w:ind w:left="171" w:right="38" w:hanging="51"/>
        <w:rPr>
          <w:b/>
        </w:rPr>
      </w:pPr>
      <w:r>
        <w:br w:type="column"/>
        <w:t xml:space="preserve">         </w:t>
      </w:r>
      <w:r>
        <w:rPr>
          <w:b/>
        </w:rPr>
        <w:br/>
      </w:r>
    </w:p>
    <w:p w14:paraId="6DB3F99A" w14:textId="77777777" w:rsidR="00773E68" w:rsidRDefault="0059103A">
      <w:pPr>
        <w:spacing w:before="181" w:line="280" w:lineRule="auto"/>
        <w:ind w:right="296" w:firstLine="120"/>
        <w:jc w:val="center"/>
        <w:rPr>
          <w:b/>
        </w:rPr>
      </w:pPr>
      <w:r>
        <w:t>Dr. Sunil Kumar S        Head of Dept. AI &amp; ML</w:t>
      </w:r>
    </w:p>
    <w:p w14:paraId="2C7B6FAC" w14:textId="77777777" w:rsidR="00773E68" w:rsidRDefault="00773E68">
      <w:pPr>
        <w:spacing w:line="280" w:lineRule="auto"/>
        <w:rPr>
          <w:b/>
        </w:rPr>
        <w:sectPr w:rsidR="00773E68">
          <w:type w:val="continuous"/>
          <w:pgSz w:w="11920" w:h="16850"/>
          <w:pgMar w:top="64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num="3" w:space="720" w:equalWidth="0">
            <w:col w:w="2247" w:space="1087"/>
            <w:col w:w="2202" w:space="1418"/>
            <w:col w:w="2415"/>
          </w:cols>
        </w:sectPr>
      </w:pPr>
    </w:p>
    <w:p w14:paraId="1677F486" w14:textId="77777777" w:rsidR="00773E68" w:rsidRDefault="00773E68">
      <w:pPr>
        <w:pStyle w:val="BodyText"/>
        <w:rPr>
          <w:b/>
        </w:rPr>
      </w:pPr>
    </w:p>
    <w:p w14:paraId="22CBD778" w14:textId="77777777" w:rsidR="00773E68" w:rsidRDefault="0059103A">
      <w:pPr>
        <w:pStyle w:val="BodyText"/>
        <w:spacing w:before="106"/>
        <w:jc w:val="center"/>
        <w:rPr>
          <w:b/>
        </w:rPr>
      </w:pPr>
      <w:r>
        <w:rPr>
          <w:b/>
          <w:color w:val="000000"/>
        </w:rPr>
        <w:t>Dr. Prashanth C M</w:t>
        <w:br/>
        <w:t>Principal</w:t>
      </w:r>
    </w:p>
    <w:p w14:paraId="0115D05E" w14:textId="77777777" w:rsidR="00773E68" w:rsidRDefault="00773E68">
      <w:pPr>
        <w:ind w:left="227" w:right="711"/>
        <w:jc w:val="center"/>
        <w:rPr>
          <w:b/>
        </w:rPr>
      </w:pPr>
    </w:p>
    <w:p w14:paraId="3CE75B59" w14:textId="77777777" w:rsidR="00773E68" w:rsidRDefault="00773E68">
      <w:pPr>
        <w:rPr>
          <w:b/>
        </w:rPr>
        <w:sectPr w:rsidR="00773E68">
          <w:type w:val="continuous"/>
          <w:pgSz w:w="11920" w:h="16850"/>
          <w:pgMar w:top="64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A83DD4" w14:textId="77777777" w:rsidR="00773E68" w:rsidRDefault="0059103A">
      <w:pPr>
        <w:ind w:right="669" w:firstLine="630"/>
        <w:jc w:val="center"/>
      </w:pPr>
      <w:r>
        <w:rPr>
          <w:b/>
        </w:rPr>
        <w:t>DECLARATION</w:t>
      </w:r>
    </w:p>
    <w:p w14:paraId="5B589A72" w14:textId="4660804F" w:rsidR="00773E68" w:rsidRDefault="0059103A">
      <w:pPr>
        <w:spacing w:beforeLines="100" w:before="240" w:after="20"/>
        <w:ind w:left="504" w:right="648"/>
        <w:rPr>
          <w:szCs w:val="24"/>
        </w:rPr>
      </w:pPr>
      <w:r>
        <w:rPr>
          <w:szCs w:val="24"/>
        </w:rPr>
        <w:t xml:space="preserve">      We declare that this Project Phase – II (23AISE409) report titled “Probabilistic Cascading Failure and Agent Assisted Root Cause Analysis for Microservice Systems” submitted in partial fulfillment of the degree of B.E. in Artificial Intelligence and Machine Learning is a record of original work carried out by us under the supervision of Dr. Manjunath Prasad H R, and has not formed the basis for the award of any other degree, in this or any other Institution or University. In keeping with ethical practice in reporting scientific information, due acknowledgements have been made wherever the findings of others have been cited.</w:t>
      </w:r>
    </w:p>
    <w:p w14:paraId="7129FC99" w14:textId="77777777" w:rsidR="00773E68" w:rsidRDefault="00773E68">
      <w:pPr>
        <w:spacing w:beforeLines="100" w:before="240" w:after="20"/>
        <w:ind w:left="346" w:right="346"/>
        <w:rPr>
          <w:szCs w:val="24"/>
        </w:rPr>
      </w:pPr>
    </w:p>
    <w:tbl>
      <w:tblPr>
        <w:tblStyle w:val="TableGrid"/>
        <w:tblW w:w="0" w:type="auto"/>
        <w:jc w:val="center"/>
        <w:tblLook w:val="04A0" w:firstRow="1" w:lastRow="0" w:firstColumn="1" w:lastColumn="0" w:noHBand="0" w:noVBand="1"/>
      </w:tblPr>
      <w:tblGrid>
        <w:gridCol w:w="1080"/>
        <w:gridCol w:w="6210"/>
        <w:gridCol w:w="1602"/>
      </w:tblGrid>
      <w:tr w:rsidR="00773E68" w14:paraId="1F62B736" w14:textId="77777777">
        <w:trPr>
          <w:jc w:val="center"/>
        </w:trPr>
        <w:tc>
          <w:tcPr>
            <w:tcW w:w="1080" w:type="dxa"/>
            <w:vAlign w:val="center"/>
          </w:tcPr>
          <w:p w14:paraId="72CC7D14" w14:textId="77777777" w:rsidR="00773E68" w:rsidRDefault="0059103A">
            <w:pPr>
              <w:spacing w:after="0"/>
              <w:jc w:val="center"/>
              <w:rPr>
                <w:szCs w:val="24"/>
              </w:rPr>
            </w:pPr>
            <w:r>
              <w:rPr>
                <w:b/>
                <w:szCs w:val="24"/>
              </w:rPr>
              <w:t>Sr. No.</w:t>
            </w:r>
          </w:p>
        </w:tc>
        <w:tc>
          <w:tcPr>
            <w:tcW w:w="6210" w:type="dxa"/>
            <w:vAlign w:val="center"/>
          </w:tcPr>
          <w:p w14:paraId="29E76014" w14:textId="77777777" w:rsidR="00773E68" w:rsidRDefault="0059103A">
            <w:pPr>
              <w:spacing w:after="0"/>
              <w:jc w:val="center"/>
              <w:rPr>
                <w:szCs w:val="24"/>
              </w:rPr>
            </w:pPr>
            <w:r>
              <w:rPr>
                <w:b/>
                <w:szCs w:val="24"/>
              </w:rPr>
              <w:t>Name</w:t>
            </w:r>
          </w:p>
        </w:tc>
        <w:tc>
          <w:tcPr>
            <w:tcW w:w="1602" w:type="dxa"/>
            <w:vAlign w:val="center"/>
          </w:tcPr>
          <w:p w14:paraId="2C5DA3D4" w14:textId="77777777" w:rsidR="00773E68" w:rsidRDefault="0059103A">
            <w:pPr>
              <w:spacing w:after="0"/>
              <w:jc w:val="center"/>
              <w:rPr>
                <w:szCs w:val="24"/>
              </w:rPr>
            </w:pPr>
            <w:r>
              <w:rPr>
                <w:b/>
                <w:szCs w:val="24"/>
              </w:rPr>
              <w:t>Signature</w:t>
            </w:r>
          </w:p>
        </w:tc>
      </w:tr>
      <w:tr w:rsidR="00773E68" w14:paraId="1DF7ED93" w14:textId="77777777">
        <w:trPr>
          <w:jc w:val="center"/>
        </w:trPr>
        <w:tc>
          <w:tcPr>
            <w:tcW w:w="1080" w:type="dxa"/>
            <w:vAlign w:val="center"/>
          </w:tcPr>
          <w:p w14:paraId="291B5920" w14:textId="77777777" w:rsidR="00773E68" w:rsidRDefault="0059103A">
            <w:pPr>
              <w:spacing w:after="0"/>
              <w:jc w:val="center"/>
              <w:rPr>
                <w:szCs w:val="24"/>
              </w:rPr>
            </w:pPr>
            <w:r>
              <w:rPr>
                <w:szCs w:val="24"/>
              </w:rPr>
              <w:t>1</w:t>
            </w:r>
          </w:p>
        </w:tc>
        <w:tc>
          <w:tcPr>
            <w:tcW w:w="6210" w:type="dxa"/>
            <w:vAlign w:val="center"/>
          </w:tcPr>
          <w:p w14:paraId="1936F78B" w14:textId="77777777" w:rsidR="00773E68" w:rsidRDefault="00773E68">
            <w:pPr>
              <w:spacing w:after="0"/>
              <w:jc w:val="center"/>
              <w:rPr>
                <w:szCs w:val="24"/>
              </w:rPr>
            </w:pPr>
            <w:r/>
            <w:r>
              <w:t>ANISH C (4MT23AI008)</w:t>
            </w:r>
          </w:p>
        </w:tc>
        <w:tc>
          <w:tcPr>
            <w:tcW w:w="1602" w:type="dxa"/>
            <w:vAlign w:val="center"/>
          </w:tcPr>
          <w:p w14:paraId="6CC35DF2" w14:textId="77777777" w:rsidR="00773E68" w:rsidRDefault="00773E68">
            <w:pPr>
              <w:spacing w:after="0"/>
              <w:jc w:val="center"/>
              <w:rPr>
                <w:szCs w:val="24"/>
              </w:rPr>
            </w:pPr>
          </w:p>
        </w:tc>
      </w:tr>
      <w:tr w:rsidR="00773E68" w14:paraId="07F48841" w14:textId="77777777">
        <w:trPr>
          <w:jc w:val="center"/>
        </w:trPr>
        <w:tc>
          <w:tcPr>
            <w:tcW w:w="1080" w:type="dxa"/>
            <w:vAlign w:val="center"/>
          </w:tcPr>
          <w:p w14:paraId="4B61E02A" w14:textId="77777777" w:rsidR="00773E68" w:rsidRDefault="0059103A">
            <w:pPr>
              <w:spacing w:after="0"/>
              <w:jc w:val="center"/>
              <w:rPr>
                <w:szCs w:val="24"/>
              </w:rPr>
            </w:pPr>
            <w:r>
              <w:rPr>
                <w:szCs w:val="24"/>
              </w:rPr>
              <w:t>2</w:t>
            </w:r>
          </w:p>
        </w:tc>
        <w:tc>
          <w:tcPr>
            <w:tcW w:w="6210" w:type="dxa"/>
            <w:vAlign w:val="center"/>
          </w:tcPr>
          <w:p w14:paraId="04E19B34" w14:textId="77777777" w:rsidR="00773E68" w:rsidRDefault="00773E68">
            <w:pPr>
              <w:spacing w:after="0"/>
              <w:jc w:val="center"/>
              <w:rPr>
                <w:szCs w:val="24"/>
              </w:rPr>
            </w:pPr>
            <w:r/>
            <w:r>
              <w:t>ROYSON SALIS (4MT23AI046)</w:t>
            </w:r>
          </w:p>
        </w:tc>
        <w:tc>
          <w:tcPr>
            <w:tcW w:w="1602" w:type="dxa"/>
            <w:vAlign w:val="center"/>
          </w:tcPr>
          <w:p w14:paraId="5E0BDB9A" w14:textId="77777777" w:rsidR="00773E68" w:rsidRDefault="00773E68">
            <w:pPr>
              <w:spacing w:after="0"/>
              <w:jc w:val="center"/>
              <w:rPr>
                <w:szCs w:val="24"/>
              </w:rPr>
            </w:pPr>
          </w:p>
        </w:tc>
      </w:tr>
      <w:tr w:rsidR="00773E68" w14:paraId="48E3C540" w14:textId="77777777">
        <w:trPr>
          <w:jc w:val="center"/>
        </w:trPr>
        <w:tc>
          <w:tcPr>
            <w:tcW w:w="1080" w:type="dxa"/>
            <w:vAlign w:val="center"/>
          </w:tcPr>
          <w:p w14:paraId="4B1BC8E7" w14:textId="77777777" w:rsidR="00773E68" w:rsidRDefault="0059103A">
            <w:pPr>
              <w:spacing w:after="0"/>
              <w:jc w:val="center"/>
              <w:rPr>
                <w:szCs w:val="24"/>
              </w:rPr>
            </w:pPr>
            <w:r>
              <w:rPr>
                <w:szCs w:val="24"/>
              </w:rPr>
              <w:t>3</w:t>
            </w:r>
          </w:p>
        </w:tc>
        <w:tc>
          <w:tcPr>
            <w:tcW w:w="6210" w:type="dxa"/>
            <w:vAlign w:val="center"/>
          </w:tcPr>
          <w:p w14:paraId="03F734F7" w14:textId="77777777" w:rsidR="00773E68" w:rsidRDefault="00773E68">
            <w:pPr>
              <w:spacing w:after="0"/>
              <w:jc w:val="center"/>
              <w:rPr>
                <w:szCs w:val="24"/>
              </w:rPr>
            </w:pPr>
            <w:r/>
            <w:r>
              <w:t>DHANUSH K MURTHY (4MT23AI401)</w:t>
            </w:r>
          </w:p>
        </w:tc>
        <w:tc>
          <w:tcPr>
            <w:tcW w:w="1602" w:type="dxa"/>
            <w:vAlign w:val="center"/>
          </w:tcPr>
          <w:p w14:paraId="3DB7A28D" w14:textId="77777777" w:rsidR="00773E68" w:rsidRDefault="00773E68">
            <w:pPr>
              <w:spacing w:after="0"/>
              <w:jc w:val="center"/>
              <w:rPr>
                <w:szCs w:val="24"/>
              </w:rPr>
            </w:pPr>
          </w:p>
        </w:tc>
      </w:tr>
      <w:tr w:rsidR="00773E68" w14:paraId="007D2DE8" w14:textId="77777777">
        <w:trPr>
          <w:jc w:val="center"/>
        </w:trPr>
        <w:tc>
          <w:tcPr>
            <w:tcW w:w="1080" w:type="dxa"/>
            <w:vAlign w:val="center"/>
          </w:tcPr>
          <w:p w14:paraId="651313C5" w14:textId="77777777" w:rsidR="00773E68" w:rsidRDefault="0059103A">
            <w:pPr>
              <w:spacing w:after="0"/>
              <w:jc w:val="center"/>
              <w:rPr>
                <w:szCs w:val="24"/>
              </w:rPr>
            </w:pPr>
            <w:r>
              <w:rPr>
                <w:szCs w:val="24"/>
              </w:rPr>
              <w:t>4</w:t>
            </w:r>
          </w:p>
        </w:tc>
        <w:tc>
          <w:tcPr>
            <w:tcW w:w="6210" w:type="dxa"/>
            <w:vAlign w:val="center"/>
          </w:tcPr>
          <w:p w14:paraId="27EA5F82" w14:textId="77777777" w:rsidR="00773E68" w:rsidRDefault="00773E68">
            <w:pPr>
              <w:spacing w:after="0"/>
              <w:jc w:val="center"/>
              <w:rPr>
                <w:szCs w:val="24"/>
              </w:rPr>
            </w:pPr>
            <w:r/>
            <w:r>
              <w:t>K BHARATH PARMAR (4MT24AI402)</w:t>
            </w:r>
          </w:p>
        </w:tc>
        <w:tc>
          <w:tcPr>
            <w:tcW w:w="1602" w:type="dxa"/>
            <w:vAlign w:val="center"/>
          </w:tcPr>
          <w:p w14:paraId="655ECA21" w14:textId="77777777" w:rsidR="00773E68" w:rsidRDefault="00773E68">
            <w:pPr>
              <w:spacing w:after="0"/>
              <w:jc w:val="center"/>
              <w:rPr>
                <w:szCs w:val="24"/>
              </w:rPr>
            </w:pPr>
          </w:p>
        </w:tc>
      </w:tr>
    </w:tbl>
    <w:p w14:paraId="5D56CF8F" w14:textId="77777777" w:rsidR="00773E68" w:rsidRDefault="00773E68">
      <w:pPr>
        <w:pStyle w:val="Heading1"/>
        <w:spacing w:before="60"/>
        <w:rPr>
          <w:spacing w:val="-2"/>
        </w:rPr>
      </w:pPr>
    </w:p>
    <w:p w14:paraId="66657637" w14:textId="77777777" w:rsidR="00773E68" w:rsidRDefault="00773E68">
      <w:pPr>
        <w:pStyle w:val="Heading1"/>
        <w:spacing w:before="60"/>
        <w:rPr>
          <w:spacing w:val="-2"/>
        </w:rPr>
      </w:pPr>
    </w:p>
    <w:p w14:paraId="5D751C68" w14:textId="77777777" w:rsidR="00773E68" w:rsidRDefault="00773E68">
      <w:pPr>
        <w:pStyle w:val="Heading1"/>
        <w:spacing w:before="60"/>
        <w:rPr>
          <w:spacing w:val="-2"/>
        </w:rPr>
      </w:pPr>
    </w:p>
    <w:p w14:paraId="70CFA85B" w14:textId="77777777" w:rsidR="00773E68" w:rsidRDefault="00773E68">
      <w:pPr>
        <w:pStyle w:val="Heading1"/>
        <w:spacing w:before="60"/>
        <w:rPr>
          <w:spacing w:val="-2"/>
        </w:rPr>
      </w:pPr>
    </w:p>
    <w:p w14:paraId="697A9E72" w14:textId="77777777" w:rsidR="00773E68" w:rsidRDefault="00773E68">
      <w:pPr>
        <w:pStyle w:val="Heading1"/>
        <w:spacing w:before="60"/>
        <w:rPr>
          <w:spacing w:val="-2"/>
        </w:rPr>
      </w:pPr>
    </w:p>
    <w:p w14:paraId="201D7121" w14:textId="77777777" w:rsidR="00773E68" w:rsidRDefault="00773E68">
      <w:pPr>
        <w:pStyle w:val="Heading1"/>
        <w:spacing w:before="60"/>
        <w:rPr>
          <w:spacing w:val="-2"/>
        </w:rPr>
      </w:pPr>
    </w:p>
    <w:p w14:paraId="2489C02E" w14:textId="77777777" w:rsidR="00773E68" w:rsidRDefault="00773E68">
      <w:pPr>
        <w:pStyle w:val="Heading1"/>
        <w:spacing w:before="60"/>
        <w:rPr>
          <w:spacing w:val="-2"/>
        </w:rPr>
      </w:pPr>
    </w:p>
    <w:p w14:paraId="539E593C" w14:textId="77777777" w:rsidR="00773E68" w:rsidRDefault="00773E68">
      <w:pPr>
        <w:pStyle w:val="Heading1"/>
        <w:spacing w:before="60"/>
        <w:rPr>
          <w:spacing w:val="-2"/>
        </w:rPr>
      </w:pPr>
    </w:p>
    <w:p w14:paraId="7CD2394C" w14:textId="77777777" w:rsidR="00773E68" w:rsidRDefault="00773E68">
      <w:pPr>
        <w:pStyle w:val="Heading1"/>
        <w:spacing w:before="60"/>
        <w:rPr>
          <w:spacing w:val="-2"/>
        </w:rPr>
      </w:pPr>
    </w:p>
    <w:p w14:paraId="27ED0508" w14:textId="77777777" w:rsidR="00773E68" w:rsidRDefault="0059103A">
      <w:pPr>
        <w:pStyle w:val="Heading1"/>
        <w:spacing w:before="60"/>
        <w:rPr>
          <w:spacing w:val="-2"/>
        </w:rPr>
      </w:pPr>
      <w:r>
        <w:rPr>
          <w:spacing w:val="-2"/>
        </w:rPr>
        <w:br/>
      </w:r>
    </w:p>
    <w:p w14:paraId="4AE6D773" w14:textId="77777777" w:rsidR="00773E68" w:rsidRDefault="00773E68"/>
    <w:p w14:paraId="14E444ED" w14:textId="77777777" w:rsidR="00773E68" w:rsidRDefault="00773E68">
      <w:pPr>
        <w:pStyle w:val="Heading1"/>
        <w:spacing w:before="60"/>
      </w:pPr>
    </w:p>
    <w:p w14:paraId="1434EC07" w14:textId="77777777" w:rsidR="00773E68" w:rsidRDefault="00773E68">
      <w:pPr>
        <w:pStyle w:val="BodyText"/>
        <w:spacing w:before="138"/>
      </w:pPr>
    </w:p>
    <w:p w14:paraId="4D4F774C" w14:textId="77777777" w:rsidR="00773E68" w:rsidRDefault="00773E68">
      <w:pPr>
        <w:jc w:val="center"/>
        <w:rPr>
          <w:b/>
        </w:rPr>
      </w:pPr>
    </w:p>
    <w:p w14:paraId="7CA085A2" w14:textId="77777777" w:rsidR="00773E68" w:rsidRDefault="00773E68">
      <w:pPr>
        <w:jc w:val="center"/>
        <w:rPr>
          <w:b/>
        </w:rPr>
      </w:pPr>
    </w:p>
    <w:p w14:paraId="35338EB0" w14:textId="77777777" w:rsidR="00773E68" w:rsidRDefault="00773E68">
      <w:pPr>
        <w:jc w:val="center"/>
        <w:rPr>
          <w:b/>
        </w:rPr>
      </w:pPr>
    </w:p>
    <w:p w14:paraId="15F5D314" w14:textId="77777777" w:rsidR="00773E68" w:rsidRDefault="00773E68">
      <w:pPr>
        <w:jc w:val="center"/>
        <w:rPr>
          <w:b/>
        </w:rPr>
      </w:pPr>
    </w:p>
    <w:p w14:paraId="12AF5147" w14:textId="77777777" w:rsidR="00773E68" w:rsidRDefault="0059103A">
      <w:pPr>
        <w:jc w:val="center"/>
      </w:pPr>
      <w:r>
        <w:rPr>
          <w:b/>
        </w:rPr>
        <w:t>ACKNOWLEDGEMENTS</w:t>
      </w:r>
    </w:p>
    <w:p w14:paraId="6ACDCE4F" w14:textId="7A1CF85B" w:rsidR="00773E68" w:rsidRDefault="0059103A">
      <w:pPr>
        <w:spacing w:before="10" w:after="10"/>
        <w:ind w:leftChars="200" w:left="240" w:right="648"/>
        <w:rPr>
          <w:szCs w:val="24"/>
        </w:rPr>
      </w:pPr>
      <w:r>
        <w:rPr>
          <w:szCs w:val="24"/>
        </w:rPr>
        <w:t>The successful completion of the Project Phase – II (23AISE409) work titled “Probabilistic Cascading Failure and Agent Assisted Root Cause Analysis for Microservice Systems” would not have been possible without the support of those, whose constant guidance and encouragement helped turn our efforts into success.</w:t>
      </w:r>
    </w:p>
    <w:p w14:paraId="74708B68" w14:textId="77777777" w:rsidR="00773E68" w:rsidRDefault="0059103A">
      <w:pPr>
        <w:pStyle w:val="BodyText"/>
        <w:spacing w:before="10" w:after="10"/>
        <w:ind w:leftChars="200" w:left="240" w:right="648"/>
      </w:pPr>
      <w:r>
        <w:t>We would like to thank our Project Guide Dr. Manjunath Prasad H R, Assistant Professor, Department of Artificial Intelligence and Machine Learning for his/her constant encouragement and support extended throughout.</w:t>
      </w:r>
    </w:p>
    <w:p w14:paraId="1CA10567" w14:textId="77777777" w:rsidR="00773E68" w:rsidRDefault="0059103A">
      <w:pPr>
        <w:pStyle w:val="BodyText"/>
        <w:spacing w:before="10" w:after="10"/>
        <w:ind w:leftChars="200" w:left="240" w:right="648"/>
      </w:pPr>
      <w:r>
        <w:t>We would like to express appreciation to Dr. Sunil Kumar S, Head of Department of Artificial Intelligence and Machine Learning for his/her support and guidance.</w:t>
      </w:r>
    </w:p>
    <w:p w14:paraId="6858F431" w14:textId="77777777" w:rsidR="00773E68" w:rsidRDefault="0059103A">
      <w:pPr>
        <w:pStyle w:val="BodyText"/>
        <w:spacing w:before="10" w:after="10"/>
        <w:ind w:leftChars="200" w:left="240" w:right="648"/>
      </w:pPr>
      <w:r>
        <w:t>We would like to thank our Principal Dr. Prashanth C M, for encouraging us and giving us an opportunity to accomplish the project.</w:t>
      </w:r>
    </w:p>
    <w:p w14:paraId="379CE959" w14:textId="77777777" w:rsidR="00773E68" w:rsidRDefault="0059103A">
      <w:pPr>
        <w:pStyle w:val="BodyText"/>
        <w:spacing w:before="10" w:after="10"/>
        <w:ind w:leftChars="200" w:left="240" w:right="648"/>
      </w:pPr>
      <w:r>
        <w:t>We</w:t>
      </w:r>
      <w:r>
        <w:rPr>
          <w:spacing w:val="-8"/>
        </w:rPr>
        <w:t xml:space="preserve"> </w:t>
      </w:r>
      <w:r>
        <w:t>also</w:t>
      </w:r>
      <w:r>
        <w:rPr>
          <w:spacing w:val="-7"/>
        </w:rPr>
        <w:t xml:space="preserve"> </w:t>
      </w:r>
      <w:r>
        <w:t>thank</w:t>
      </w:r>
      <w:r>
        <w:rPr>
          <w:spacing w:val="-7"/>
        </w:rPr>
        <w:t xml:space="preserve"> </w:t>
      </w:r>
      <w:r>
        <w:t>our</w:t>
      </w:r>
      <w:r>
        <w:rPr>
          <w:spacing w:val="-6"/>
        </w:rPr>
        <w:t xml:space="preserve"> </w:t>
      </w:r>
      <w:r>
        <w:t>management</w:t>
      </w:r>
      <w:r>
        <w:rPr>
          <w:spacing w:val="-7"/>
        </w:rPr>
        <w:t xml:space="preserve"> </w:t>
      </w:r>
      <w:r>
        <w:t>who</w:t>
      </w:r>
      <w:r>
        <w:rPr>
          <w:spacing w:val="-8"/>
        </w:rPr>
        <w:t xml:space="preserve"> </w:t>
      </w:r>
      <w:r>
        <w:t>helped</w:t>
      </w:r>
      <w:r>
        <w:rPr>
          <w:spacing w:val="-8"/>
        </w:rPr>
        <w:t xml:space="preserve"> </w:t>
      </w:r>
      <w:r>
        <w:t>us</w:t>
      </w:r>
      <w:r>
        <w:rPr>
          <w:spacing w:val="-7"/>
        </w:rPr>
        <w:t xml:space="preserve"> </w:t>
      </w:r>
      <w:r>
        <w:t>directly</w:t>
      </w:r>
      <w:r>
        <w:rPr>
          <w:spacing w:val="-7"/>
        </w:rPr>
        <w:t xml:space="preserve"> </w:t>
      </w:r>
      <w:r>
        <w:t>or</w:t>
      </w:r>
      <w:r>
        <w:rPr>
          <w:spacing w:val="-8"/>
        </w:rPr>
        <w:t xml:space="preserve"> </w:t>
      </w:r>
      <w:r>
        <w:t>indirectly</w:t>
      </w:r>
      <w:r>
        <w:rPr>
          <w:spacing w:val="-7"/>
        </w:rPr>
        <w:t xml:space="preserve"> </w:t>
      </w:r>
      <w:r>
        <w:t>in</w:t>
      </w:r>
      <w:r>
        <w:rPr>
          <w:spacing w:val="-7"/>
        </w:rPr>
        <w:t xml:space="preserve"> </w:t>
      </w:r>
      <w:r>
        <w:t>the</w:t>
      </w:r>
      <w:r>
        <w:rPr>
          <w:spacing w:val="-8"/>
        </w:rPr>
        <w:t xml:space="preserve"> </w:t>
      </w:r>
      <w:r>
        <w:t>completion</w:t>
      </w:r>
      <w:r>
        <w:rPr>
          <w:spacing w:val="-7"/>
        </w:rPr>
        <w:t xml:space="preserve"> </w:t>
      </w:r>
      <w:r>
        <w:t>of</w:t>
      </w:r>
      <w:r>
        <w:rPr>
          <w:spacing w:val="-8"/>
        </w:rPr>
        <w:t xml:space="preserve"> </w:t>
      </w:r>
      <w:r>
        <w:t xml:space="preserve">Phase – II of the </w:t>
      </w:r>
      <w:r>
        <w:rPr>
          <w:spacing w:val="-2"/>
        </w:rPr>
        <w:t>project.</w:t>
      </w:r>
    </w:p>
    <w:p w14:paraId="19B0C43D" w14:textId="77777777" w:rsidR="00773E68" w:rsidRDefault="0059103A">
      <w:pPr>
        <w:pStyle w:val="BodyText"/>
        <w:spacing w:before="10" w:after="10"/>
        <w:ind w:leftChars="200" w:left="240" w:right="648"/>
      </w:pPr>
      <w:r>
        <w:t>Our</w:t>
      </w:r>
      <w:r>
        <w:rPr>
          <w:spacing w:val="-7"/>
        </w:rPr>
        <w:t xml:space="preserve"> </w:t>
      </w:r>
      <w:r>
        <w:t>special</w:t>
      </w:r>
      <w:r>
        <w:rPr>
          <w:spacing w:val="-1"/>
        </w:rPr>
        <w:t xml:space="preserve"> </w:t>
      </w:r>
      <w:r>
        <w:t>thanks</w:t>
      </w:r>
      <w:r>
        <w:rPr>
          <w:spacing w:val="-1"/>
        </w:rPr>
        <w:t xml:space="preserve"> </w:t>
      </w:r>
      <w:r>
        <w:t>to</w:t>
      </w:r>
      <w:r>
        <w:rPr>
          <w:spacing w:val="-1"/>
        </w:rPr>
        <w:t xml:space="preserve"> </w:t>
      </w:r>
      <w:r>
        <w:t>faculty</w:t>
      </w:r>
      <w:r>
        <w:rPr>
          <w:spacing w:val="1"/>
        </w:rPr>
        <w:t xml:space="preserve"> </w:t>
      </w:r>
      <w:r>
        <w:t>members</w:t>
      </w:r>
      <w:r>
        <w:rPr>
          <w:spacing w:val="-1"/>
        </w:rPr>
        <w:t xml:space="preserve"> </w:t>
      </w:r>
      <w:r>
        <w:t>and others</w:t>
      </w:r>
      <w:r>
        <w:rPr>
          <w:spacing w:val="1"/>
        </w:rPr>
        <w:t xml:space="preserve"> </w:t>
      </w:r>
      <w:r>
        <w:t>for</w:t>
      </w:r>
      <w:r>
        <w:rPr>
          <w:spacing w:val="-4"/>
        </w:rPr>
        <w:t xml:space="preserve"> </w:t>
      </w:r>
      <w:r>
        <w:t>their</w:t>
      </w:r>
      <w:r>
        <w:rPr>
          <w:spacing w:val="-2"/>
        </w:rPr>
        <w:t xml:space="preserve"> </w:t>
      </w:r>
      <w:r>
        <w:t>constant help</w:t>
      </w:r>
      <w:r>
        <w:rPr>
          <w:spacing w:val="-1"/>
        </w:rPr>
        <w:t xml:space="preserve"> </w:t>
      </w:r>
      <w:r>
        <w:t>and</w:t>
      </w:r>
      <w:r>
        <w:rPr>
          <w:spacing w:val="2"/>
        </w:rPr>
        <w:t xml:space="preserve"> </w:t>
      </w:r>
      <w:r>
        <w:rPr>
          <w:spacing w:val="-2"/>
        </w:rPr>
        <w:t>support.</w:t>
      </w:r>
    </w:p>
    <w:p w14:paraId="2D6527E3" w14:textId="77777777" w:rsidR="00773E68" w:rsidRDefault="0059103A">
      <w:pPr>
        <w:pStyle w:val="BodyText"/>
        <w:spacing w:before="10" w:after="10"/>
        <w:ind w:leftChars="200" w:left="240" w:right="648"/>
      </w:pPr>
      <w:r>
        <w:t>Above all, we extend our sincere gratitude to our parents and friends for their constant encouragement with moral support.</w:t>
      </w:r>
    </w:p>
    <w:p w14:paraId="1CB7ED22" w14:textId="77777777" w:rsidR="00773E68" w:rsidRDefault="00773E68">
      <w:pPr>
        <w:pStyle w:val="BodyText"/>
      </w:pPr>
    </w:p>
    <w:p w14:paraId="40F8EA3A" w14:textId="77777777" w:rsidR="00773E68" w:rsidRDefault="0059103A">
      <w:pPr>
        <w:ind w:left="6048" w:right="432"/>
        <w:jc w:val="center"/>
        <w:rPr>
          <w:color w:val="EE0000"/>
        </w:rPr>
      </w:pPr>
      <w:r>
        <w:rPr>
          <w:color w:val="000000"/>
        </w:rPr>
        <w:t>ANISH C (4MT23AI008)</w:t>
      </w:r>
    </w:p>
    <w:p w14:paraId="283E8DE3" w14:textId="77777777" w:rsidR="00773E68" w:rsidRDefault="0059103A">
      <w:pPr>
        <w:ind w:left="6048" w:right="432"/>
        <w:jc w:val="center"/>
        <w:rPr>
          <w:color w:val="EE0000"/>
        </w:rPr>
      </w:pPr>
      <w:r>
        <w:rPr>
          <w:color w:val="000000"/>
        </w:rPr>
        <w:t>ROYSON SALIS (4MT23AI046)</w:t>
      </w:r>
    </w:p>
    <w:p w14:paraId="02D5F6A4" w14:textId="77777777" w:rsidR="00773E68" w:rsidRDefault="0059103A">
      <w:pPr>
        <w:ind w:left="6048" w:right="432"/>
        <w:jc w:val="center"/>
        <w:rPr>
          <w:color w:val="EE0000"/>
        </w:rPr>
      </w:pPr>
      <w:r>
        <w:rPr>
          <w:color w:val="000000"/>
        </w:rPr>
        <w:t>DHANUSH K MURTHY (4MT23AI401)</w:t>
      </w:r>
    </w:p>
    <w:p w14:paraId="65639564" w14:textId="77777777" w:rsidR="00773E68" w:rsidRDefault="0059103A">
      <w:pPr>
        <w:ind w:left="6048" w:right="432"/>
        <w:jc w:val="center"/>
        <w:rPr>
          <w:color w:val="EE0000"/>
        </w:rPr>
      </w:pPr>
      <w:r>
        <w:rPr>
          <w:color w:val="000000"/>
        </w:rPr>
        <w:t>K BHARATH PARMAR (4MT24AI402)</w:t>
      </w:r>
    </w:p>
    <w:p w14:paraId="386716CA" w14:textId="77777777" w:rsidR="00773E68" w:rsidRDefault="00773E68"/>
    <w:p w14:paraId="65E21EB8" w14:textId="77777777" w:rsidR="00773E68" w:rsidRDefault="0059103A">
      <w:r>
        <w:br w:type="page"/>
      </w:r>
    </w:p>
    <w:p w14:paraId="2EC162CB" w14:textId="77777777" w:rsidR="00773E68" w:rsidRDefault="0059103A">
      <w:pPr>
        <w:pStyle w:val="SectionHeading"/>
        <w:jc w:val="center"/>
        <w:rPr>
          <w:bCs/>
        </w:rPr>
      </w:pPr>
      <w:r>
        <w:rPr>
          <w:bCs/>
        </w:rPr>
        <w:t>ABSTRACT</w:t>
      </w:r>
    </w:p>
    <w:p w14:paraId="7E5D99C4" w14:textId="77777777" w:rsidR="00773E68" w:rsidRDefault="0059103A">
      <w:pPr>
        <w:ind w:left="576" w:right="720"/>
      </w:pPr>
      <w:r>
        <w:t>A failing microservice drags its callers down, and within a minute operators face dozens of alarms with no sign of which service started it. This project builds an unsupervised diagnosis platform that watches Docker containers from outside, over SSH, and needs no instrumentation, labels or GPU. It recovers the call graph from socket tables, models normal behaviour while removing the workload shared by all services, ranks the root cause with a random walk, and learns online how failures propagate. A hybrid of this model and robust rules alarms on container facts and statistical deviation. Evaluated on 62 blind faults in two real systems, 84 live faults and 178 synthetic faults, the hybrid names the true cause first for 71% of real faults against 63% for rules alone (not statistically significant), keeps false alarms on workload changes at 0%, and costs 0.37 ms per service.</w:t>
      </w:r>
    </w:p>
    <w:p w14:paraId="67E0EC9C" w14:textId="77777777" w:rsidR="00773E68" w:rsidRDefault="0059103A">
      <w:r>
        <w:br w:type="page"/>
      </w:r>
    </w:p>
    <w:p w14:paraId="3AE218FB" w14:textId="77777777" w:rsidR="00773E68" w:rsidRDefault="0059103A">
      <w:pPr>
        <w:pStyle w:val="Heading1"/>
        <w:keepNext w:val="0"/>
        <w:keepLines w:val="0"/>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TABLE OF CONTENTS</w:t>
      </w:r>
    </w:p>
    <w:tbl>
      <w:tblPr>
        <w:tblpPr w:leftFromText="180" w:rightFromText="180" w:vertAnchor="text" w:horzAnchor="page" w:tblpX="738" w:tblpY="28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6"/>
        <w:gridCol w:w="7518"/>
        <w:gridCol w:w="1579"/>
      </w:tblGrid>
      <w:tr w:rsidR="00773E68" w14:paraId="5FE04262" w14:textId="77777777">
        <w:trPr>
          <w:trHeight w:val="851"/>
        </w:trPr>
        <w:tc>
          <w:tcPr>
            <w:tcW w:w="1416" w:type="dxa"/>
          </w:tcPr>
          <w:p w14:paraId="0EE515C6" w14:textId="77777777" w:rsidR="00773E68" w:rsidRDefault="0059103A">
            <w:pPr>
              <w:pStyle w:val="TableParagraph"/>
              <w:spacing w:before="241"/>
              <w:ind w:right="7"/>
              <w:rPr>
                <w:b/>
                <w:sz w:val="32"/>
              </w:rPr>
            </w:pPr>
            <w:r>
              <w:rPr>
                <w:b/>
                <w:sz w:val="32"/>
              </w:rPr>
              <w:t>Sr.</w:t>
            </w:r>
            <w:r>
              <w:rPr>
                <w:b/>
                <w:spacing w:val="-10"/>
                <w:sz w:val="32"/>
              </w:rPr>
              <w:t xml:space="preserve"> </w:t>
            </w:r>
            <w:r>
              <w:rPr>
                <w:b/>
                <w:spacing w:val="-5"/>
                <w:sz w:val="32"/>
              </w:rPr>
              <w:t>NO.</w:t>
            </w:r>
          </w:p>
        </w:tc>
        <w:tc>
          <w:tcPr>
            <w:tcW w:w="7518" w:type="dxa"/>
          </w:tcPr>
          <w:p w14:paraId="05811670" w14:textId="77777777" w:rsidR="00773E68" w:rsidRDefault="0059103A">
            <w:pPr>
              <w:pStyle w:val="TableParagraph"/>
              <w:spacing w:before="241"/>
              <w:ind w:left="7"/>
              <w:rPr>
                <w:b/>
                <w:sz w:val="32"/>
              </w:rPr>
            </w:pPr>
            <w:r>
              <w:rPr>
                <w:b/>
                <w:spacing w:val="-2"/>
                <w:sz w:val="32"/>
              </w:rPr>
              <w:t>CONTENTS</w:t>
            </w:r>
          </w:p>
        </w:tc>
        <w:tc>
          <w:tcPr>
            <w:tcW w:w="1579" w:type="dxa"/>
          </w:tcPr>
          <w:p w14:paraId="4446816E" w14:textId="77777777" w:rsidR="00773E68" w:rsidRDefault="0059103A">
            <w:pPr>
              <w:pStyle w:val="TableParagraph"/>
              <w:spacing w:before="58"/>
              <w:ind w:left="514" w:right="332" w:hanging="154"/>
              <w:jc w:val="left"/>
              <w:rPr>
                <w:b/>
                <w:sz w:val="32"/>
              </w:rPr>
            </w:pPr>
            <w:r>
              <w:rPr>
                <w:b/>
                <w:spacing w:val="-8"/>
                <w:sz w:val="32"/>
              </w:rPr>
              <w:t xml:space="preserve">PAGE </w:t>
            </w:r>
            <w:r>
              <w:rPr>
                <w:b/>
                <w:spacing w:val="-4"/>
                <w:sz w:val="32"/>
              </w:rPr>
              <w:t>NO.</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1.</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INTRODUCTION</w:t>
            </w:r>
          </w:p>
        </w:tc>
        <w:tc>
          <w:tcPr>
            <w:tcW w:w="1579" w:type="dxa"/>
            <w:vAlign w:val="center"/>
          </w:tcPr>
          <w:p w14:paraId="735BAE8A" w14:textId="77777777" w:rsidR="00773E68" w:rsidRDefault="00773E68">
            <w:pPr>
              <w:pStyle w:val="TableParagraph"/>
              <w:spacing w:before="116"/>
              <w:ind w:right="6"/>
              <w:rPr>
                <w:sz w:val="32"/>
              </w:rPr>
            </w:pPr>
            <w:r>
              <w:t>13</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2.</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LITERATURE REVIEW</w:t>
            </w:r>
          </w:p>
        </w:tc>
        <w:tc>
          <w:tcPr>
            <w:tcW w:w="1579" w:type="dxa"/>
            <w:vAlign w:val="center"/>
          </w:tcPr>
          <w:p w14:paraId="735BAE8A" w14:textId="77777777" w:rsidR="00773E68" w:rsidRDefault="00773E68">
            <w:pPr>
              <w:pStyle w:val="TableParagraph"/>
              <w:spacing w:before="116"/>
              <w:ind w:right="6"/>
              <w:rPr>
                <w:sz w:val="32"/>
              </w:rPr>
            </w:pPr>
            <w:r>
              <w:t>18</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3.</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PROPOSED SYSTEM AND SCOPE</w:t>
            </w:r>
          </w:p>
        </w:tc>
        <w:tc>
          <w:tcPr>
            <w:tcW w:w="1579" w:type="dxa"/>
            <w:vAlign w:val="center"/>
          </w:tcPr>
          <w:p w14:paraId="735BAE8A" w14:textId="77777777" w:rsidR="00773E68" w:rsidRDefault="00773E68">
            <w:pPr>
              <w:pStyle w:val="TableParagraph"/>
              <w:spacing w:before="116"/>
              <w:ind w:right="6"/>
              <w:rPr>
                <w:sz w:val="32"/>
              </w:rPr>
            </w:pPr>
            <w:r>
              <w:t>22</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4.</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METHODOLOGY</w:t>
            </w:r>
          </w:p>
        </w:tc>
        <w:tc>
          <w:tcPr>
            <w:tcW w:w="1579" w:type="dxa"/>
            <w:vAlign w:val="center"/>
          </w:tcPr>
          <w:p w14:paraId="735BAE8A" w14:textId="77777777" w:rsidR="00773E68" w:rsidRDefault="00773E68">
            <w:pPr>
              <w:pStyle w:val="TableParagraph"/>
              <w:spacing w:before="116"/>
              <w:ind w:right="6"/>
              <w:rPr>
                <w:sz w:val="32"/>
              </w:rPr>
            </w:pPr>
            <w:r>
              <w:t>32</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5.</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IMPLEMENTATION &amp; EXPERIMENTAL WORK</w:t>
            </w:r>
          </w:p>
        </w:tc>
        <w:tc>
          <w:tcPr>
            <w:tcW w:w="1579" w:type="dxa"/>
            <w:vAlign w:val="center"/>
          </w:tcPr>
          <w:p w14:paraId="735BAE8A" w14:textId="77777777" w:rsidR="00773E68" w:rsidRDefault="00773E68">
            <w:pPr>
              <w:pStyle w:val="TableParagraph"/>
              <w:spacing w:before="116"/>
              <w:ind w:right="6"/>
              <w:rPr>
                <w:sz w:val="32"/>
              </w:rPr>
            </w:pPr>
            <w:r>
              <w:t>44</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6.</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RESULTS, ANALYSIS AND DISCUSSION</w:t>
            </w:r>
          </w:p>
        </w:tc>
        <w:tc>
          <w:tcPr>
            <w:tcW w:w="1579" w:type="dxa"/>
            <w:vAlign w:val="center"/>
          </w:tcPr>
          <w:p w14:paraId="735BAE8A" w14:textId="77777777" w:rsidR="00773E68" w:rsidRDefault="00773E68">
            <w:pPr>
              <w:pStyle w:val="TableParagraph"/>
              <w:spacing w:before="116"/>
              <w:ind w:right="6"/>
              <w:rPr>
                <w:sz w:val="32"/>
              </w:rPr>
            </w:pPr>
            <w:r>
              <w:t>66</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7.</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CONCLUSION AND FUTURE SCOPE</w:t>
            </w:r>
          </w:p>
        </w:tc>
        <w:tc>
          <w:tcPr>
            <w:tcW w:w="1579" w:type="dxa"/>
            <w:vAlign w:val="center"/>
          </w:tcPr>
          <w:p w14:paraId="735BAE8A" w14:textId="77777777" w:rsidR="00773E68" w:rsidRDefault="00773E68">
            <w:pPr>
              <w:pStyle w:val="TableParagraph"/>
              <w:spacing w:before="116"/>
              <w:ind w:right="6"/>
              <w:rPr>
                <w:sz w:val="32"/>
              </w:rPr>
            </w:pPr>
            <w:r>
              <w:t>87</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REFERENCES</w:t>
            </w:r>
          </w:p>
        </w:tc>
        <w:tc>
          <w:tcPr>
            <w:tcW w:w="1579" w:type="dxa"/>
            <w:vAlign w:val="center"/>
          </w:tcPr>
          <w:p w14:paraId="735BAE8A" w14:textId="77777777" w:rsidR="00773E68" w:rsidRDefault="00773E68">
            <w:pPr>
              <w:pStyle w:val="TableParagraph"/>
              <w:spacing w:before="116"/>
              <w:ind w:right="6"/>
              <w:rPr>
                <w:sz w:val="32"/>
              </w:rPr>
            </w:pPr>
            <w:r>
              <w:t>91</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A: ENGINE CONSTANTS AND THRESHOLDS</w:t>
            </w:r>
          </w:p>
        </w:tc>
        <w:tc>
          <w:tcPr>
            <w:tcW w:w="1579" w:type="dxa"/>
            <w:vAlign w:val="center"/>
          </w:tcPr>
          <w:p w14:paraId="735BAE8A" w14:textId="77777777" w:rsidR="00773E68" w:rsidRDefault="00773E68">
            <w:pPr>
              <w:pStyle w:val="TableParagraph"/>
              <w:spacing w:before="116"/>
              <w:ind w:right="6"/>
              <w:rPr>
                <w:sz w:val="32"/>
              </w:rPr>
            </w:pPr>
            <w:r>
              <w:t>96</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B: FAULT CLASSES</w:t>
            </w:r>
          </w:p>
        </w:tc>
        <w:tc>
          <w:tcPr>
            <w:tcW w:w="1579" w:type="dxa"/>
            <w:vAlign w:val="center"/>
          </w:tcPr>
          <w:p w14:paraId="735BAE8A" w14:textId="77777777" w:rsidR="00773E68" w:rsidRDefault="00773E68">
            <w:pPr>
              <w:pStyle w:val="TableParagraph"/>
              <w:spacing w:before="116"/>
              <w:ind w:right="6"/>
              <w:rPr>
                <w:sz w:val="32"/>
              </w:rPr>
            </w:pPr>
            <w:r>
              <w:t>97</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C: USER GUIDE</w:t>
            </w:r>
          </w:p>
        </w:tc>
        <w:tc>
          <w:tcPr>
            <w:tcW w:w="1579" w:type="dxa"/>
            <w:vAlign w:val="center"/>
          </w:tcPr>
          <w:p w14:paraId="735BAE8A" w14:textId="77777777" w:rsidR="00773E68" w:rsidRDefault="00773E68">
            <w:pPr>
              <w:pStyle w:val="TableParagraph"/>
              <w:spacing w:before="116"/>
              <w:ind w:right="6"/>
              <w:rPr>
                <w:sz w:val="32"/>
              </w:rPr>
            </w:pPr>
            <w:r>
              <w:t>98</w:t>
            </w:r>
          </w:p>
        </w:tc>
      </w:tr>
    </w:tbl>
    <w:p w14:paraId="219A18D2" w14:textId="77777777" w:rsidR="00773E68" w:rsidRDefault="00773E68">
      <w:pPr>
        <w:pStyle w:val="BodyText"/>
        <w:spacing w:before="1"/>
        <w:rPr>
          <w:b/>
          <w:sz w:val="19"/>
        </w:rPr>
      </w:pPr>
    </w:p>
    <w:p w14:paraId="2FB6E6C3" w14:textId="77777777" w:rsidR="00773E68" w:rsidRDefault="00773E68">
      <w:pPr>
        <w:pStyle w:val="TableParagraph"/>
        <w:rPr>
          <w:sz w:val="32"/>
        </w:rPr>
        <w:sectPr w:rsidR="00773E68">
          <w:pgSz w:w="11920" w:h="16850"/>
          <w:pgMar w:top="1380" w:right="432" w:bottom="274" w:left="56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6BFA2B4" w14:textId="77777777" w:rsidR="00773E68" w:rsidRDefault="0059103A">
      <w:pPr>
        <w:pStyle w:val="Heading1"/>
        <w:keepNext w:val="0"/>
        <w:keepLines w:val="0"/>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 xml:space="preserve">LIST OF FIGURES </w:t>
      </w:r>
    </w:p>
    <w:p w14:paraId="50D1A164" w14:textId="77777777" w:rsidR="00773E68" w:rsidRDefault="00773E68">
      <w:pPr>
        <w:pStyle w:val="BodyText"/>
        <w:spacing w:before="6"/>
        <w:rPr>
          <w:b/>
          <w:sz w:val="16"/>
        </w:rPr>
      </w:pP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9"/>
        <w:gridCol w:w="5166"/>
        <w:gridCol w:w="2225"/>
      </w:tblGrid>
      <w:tr w:rsidR="00773E68" w14:paraId="2DD08CB7" w14:textId="77777777">
        <w:trPr>
          <w:trHeight w:val="635"/>
        </w:trPr>
        <w:tc>
          <w:tcPr>
            <w:tcW w:w="2209" w:type="dxa"/>
          </w:tcPr>
          <w:p w14:paraId="1529568B" w14:textId="77777777" w:rsidR="00773E68" w:rsidRDefault="0059103A">
            <w:pPr>
              <w:pStyle w:val="TableParagraph"/>
              <w:spacing w:before="160"/>
              <w:ind w:left="19" w:right="4"/>
              <w:rPr>
                <w:b/>
                <w:sz w:val="28"/>
              </w:rPr>
            </w:pPr>
            <w:r>
              <w:rPr>
                <w:b/>
                <w:sz w:val="28"/>
              </w:rPr>
              <w:t>Sr.</w:t>
            </w:r>
            <w:r>
              <w:rPr>
                <w:b/>
                <w:spacing w:val="-4"/>
                <w:sz w:val="28"/>
              </w:rPr>
              <w:t xml:space="preserve"> </w:t>
            </w:r>
            <w:r>
              <w:rPr>
                <w:b/>
                <w:spacing w:val="-5"/>
                <w:sz w:val="28"/>
              </w:rPr>
              <w:t>No.</w:t>
            </w:r>
          </w:p>
        </w:tc>
        <w:tc>
          <w:tcPr>
            <w:tcW w:w="5166" w:type="dxa"/>
          </w:tcPr>
          <w:p w14:paraId="6DE9C479" w14:textId="77777777" w:rsidR="00773E68" w:rsidRDefault="0059103A">
            <w:pPr>
              <w:pStyle w:val="TableParagraph"/>
              <w:spacing w:before="160"/>
              <w:ind w:left="17"/>
              <w:rPr>
                <w:b/>
                <w:sz w:val="28"/>
              </w:rPr>
            </w:pPr>
            <w:r>
              <w:rPr>
                <w:b/>
                <w:spacing w:val="-2"/>
                <w:sz w:val="28"/>
              </w:rPr>
              <w:t>TITLE</w:t>
            </w:r>
          </w:p>
        </w:tc>
        <w:tc>
          <w:tcPr>
            <w:tcW w:w="2225" w:type="dxa"/>
          </w:tcPr>
          <w:p w14:paraId="3C2335B7" w14:textId="77777777" w:rsidR="00773E68" w:rsidRDefault="0059103A">
            <w:pPr>
              <w:pStyle w:val="TableParagraph"/>
              <w:spacing w:before="160"/>
              <w:ind w:right="2"/>
              <w:rPr>
                <w:b/>
                <w:sz w:val="28"/>
              </w:rPr>
            </w:pPr>
            <w:r>
              <w:rPr>
                <w:b/>
                <w:sz w:val="28"/>
              </w:rPr>
              <w:t>Page</w:t>
            </w:r>
            <w:r>
              <w:rPr>
                <w:b/>
                <w:spacing w:val="-7"/>
                <w:sz w:val="28"/>
              </w:rPr>
              <w:t xml:space="preserve"> </w:t>
            </w:r>
            <w:r>
              <w:rPr>
                <w:b/>
                <w:spacing w:val="-5"/>
                <w:sz w:val="28"/>
              </w:rPr>
              <w:t>No.</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3.1</w:t>
            </w:r>
          </w:p>
        </w:tc>
        <w:tc>
          <w:tcPr>
            <w:tcW w:w="5166" w:type="dxa"/>
          </w:tcPr>
          <w:p w14:paraId="56721E62" w14:textId="77777777" w:rsidR="00773E68" w:rsidRDefault="00773E68">
            <w:pPr>
              <w:pStyle w:val="TableParagraph"/>
              <w:spacing w:line="324" w:lineRule="exact"/>
              <w:ind w:left="973" w:firstLine="4"/>
              <w:jc w:val="left"/>
              <w:rPr>
                <w:sz w:val="28"/>
              </w:rPr>
            </w:pPr>
            <w:r>
              <w:t>System architecture</w:t>
            </w:r>
          </w:p>
        </w:tc>
        <w:tc>
          <w:tcPr>
            <w:tcW w:w="2225" w:type="dxa"/>
          </w:tcPr>
          <w:p w14:paraId="73047ECC" w14:textId="77777777" w:rsidR="00773E68" w:rsidRDefault="00773E68">
            <w:pPr>
              <w:pStyle w:val="TableParagraph"/>
              <w:spacing w:before="168"/>
              <w:rPr>
                <w:sz w:val="28"/>
              </w:rPr>
            </w:pPr>
            <w:r>
              <w:t>23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3.2</w:t>
            </w:r>
          </w:p>
        </w:tc>
        <w:tc>
          <w:tcPr>
            <w:tcW w:w="5166" w:type="dxa"/>
          </w:tcPr>
          <w:p w14:paraId="56721E62" w14:textId="77777777" w:rsidR="00773E68" w:rsidRDefault="00773E68">
            <w:pPr>
              <w:pStyle w:val="TableParagraph"/>
              <w:spacing w:line="324" w:lineRule="exact"/>
              <w:ind w:left="973" w:firstLine="4"/>
              <w:jc w:val="left"/>
              <w:rPr>
                <w:sz w:val="28"/>
              </w:rPr>
            </w:pPr>
            <w:r>
              <w:t>One 5-second cycle: observation, graph update, the three engines in parallel, ranking and…</w:t>
            </w:r>
          </w:p>
        </w:tc>
        <w:tc>
          <w:tcPr>
            <w:tcW w:w="2225" w:type="dxa"/>
          </w:tcPr>
          <w:p w14:paraId="73047ECC" w14:textId="77777777" w:rsidR="00773E68" w:rsidRDefault="00773E68">
            <w:pPr>
              <w:pStyle w:val="TableParagraph"/>
              <w:spacing w:before="168"/>
              <w:rPr>
                <w:sz w:val="28"/>
              </w:rPr>
            </w:pPr>
            <w:r>
              <w:t>24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3.3</w:t>
            </w:r>
          </w:p>
        </w:tc>
        <w:tc>
          <w:tcPr>
            <w:tcW w:w="5166" w:type="dxa"/>
          </w:tcPr>
          <w:p w14:paraId="56721E62" w14:textId="77777777" w:rsidR="00773E68" w:rsidRDefault="00773E68">
            <w:pPr>
              <w:pStyle w:val="TableParagraph"/>
              <w:spacing w:line="324" w:lineRule="exact"/>
              <w:ind w:left="973" w:firstLine="4"/>
              <w:jc w:val="left"/>
              <w:rPr>
                <w:sz w:val="28"/>
              </w:rPr>
            </w:pPr>
            <w:r>
              <w:t>Root-cause ranking: split each deviation into own and explained parts, run the random walk,…</w:t>
            </w:r>
          </w:p>
        </w:tc>
        <w:tc>
          <w:tcPr>
            <w:tcW w:w="2225" w:type="dxa"/>
          </w:tcPr>
          <w:p w14:paraId="73047ECC" w14:textId="77777777" w:rsidR="00773E68" w:rsidRDefault="00773E68">
            <w:pPr>
              <w:pStyle w:val="TableParagraph"/>
              <w:spacing w:before="168"/>
              <w:rPr>
                <w:sz w:val="28"/>
              </w:rPr>
            </w:pPr>
            <w:r>
              <w:t>27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3.4</w:t>
            </w:r>
          </w:p>
        </w:tc>
        <w:tc>
          <w:tcPr>
            <w:tcW w:w="5166" w:type="dxa"/>
          </w:tcPr>
          <w:p w14:paraId="56721E62" w14:textId="77777777" w:rsidR="00773E68" w:rsidRDefault="00773E68">
            <w:pPr>
              <w:pStyle w:val="TableParagraph"/>
              <w:spacing w:line="324" w:lineRule="exact"/>
              <w:ind w:left="973" w:firstLine="4"/>
              <w:jc w:val="left"/>
              <w:rPr>
                <w:sz w:val="28"/>
              </w:rPr>
            </w:pPr>
            <w:r>
              <w:t>The three engines in parallel</w:t>
            </w:r>
          </w:p>
        </w:tc>
        <w:tc>
          <w:tcPr>
            <w:tcW w:w="2225" w:type="dxa"/>
          </w:tcPr>
          <w:p w14:paraId="73047ECC" w14:textId="77777777" w:rsidR="00773E68" w:rsidRDefault="00773E68">
            <w:pPr>
              <w:pStyle w:val="TableParagraph"/>
              <w:spacing w:before="168"/>
              <w:rPr>
                <w:sz w:val="28"/>
              </w:rPr>
            </w:pPr>
            <w:r>
              <w:t>28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4.1</w:t>
            </w:r>
          </w:p>
        </w:tc>
        <w:tc>
          <w:tcPr>
            <w:tcW w:w="5166" w:type="dxa"/>
          </w:tcPr>
          <w:p w14:paraId="56721E62" w14:textId="77777777" w:rsidR="00773E68" w:rsidRDefault="00773E68">
            <w:pPr>
              <w:pStyle w:val="TableParagraph"/>
              <w:spacing w:line="324" w:lineRule="exact"/>
              <w:ind w:left="973" w:firstLine="4"/>
              <w:jc w:val="left"/>
              <w:rPr>
                <w:sz w:val="28"/>
              </w:rPr>
            </w:pPr>
            <w:r>
              <w:t>The cascade model on a four-service example</w:t>
            </w:r>
          </w:p>
        </w:tc>
        <w:tc>
          <w:tcPr>
            <w:tcW w:w="2225" w:type="dxa"/>
          </w:tcPr>
          <w:p w14:paraId="73047ECC" w14:textId="77777777" w:rsidR="00773E68" w:rsidRDefault="00773E68">
            <w:pPr>
              <w:pStyle w:val="TableParagraph"/>
              <w:spacing w:before="168"/>
              <w:rPr>
                <w:sz w:val="28"/>
              </w:rPr>
            </w:pPr>
            <w:r>
              <w:t>39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4.2</w:t>
            </w:r>
          </w:p>
        </w:tc>
        <w:tc>
          <w:tcPr>
            <w:tcW w:w="5166" w:type="dxa"/>
          </w:tcPr>
          <w:p w14:paraId="56721E62" w14:textId="77777777" w:rsidR="00773E68" w:rsidRDefault="00773E68">
            <w:pPr>
              <w:pStyle w:val="TableParagraph"/>
              <w:spacing w:line="324" w:lineRule="exact"/>
              <w:ind w:left="973" w:firstLine="4"/>
              <w:jc w:val="left"/>
              <w:rPr>
                <w:sz w:val="28"/>
              </w:rPr>
            </w:pPr>
            <w:r>
              <w:t>Evaluation method</w:t>
            </w:r>
          </w:p>
        </w:tc>
        <w:tc>
          <w:tcPr>
            <w:tcW w:w="2225" w:type="dxa"/>
          </w:tcPr>
          <w:p w14:paraId="73047ECC" w14:textId="77777777" w:rsidR="00773E68" w:rsidRDefault="00773E68">
            <w:pPr>
              <w:pStyle w:val="TableParagraph"/>
              <w:spacing w:before="168"/>
              <w:rPr>
                <w:sz w:val="28"/>
              </w:rPr>
            </w:pPr>
            <w:r>
              <w:t>42</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5.1</w:t>
            </w:r>
          </w:p>
        </w:tc>
        <w:tc>
          <w:tcPr>
            <w:tcW w:w="5166" w:type="dxa"/>
          </w:tcPr>
          <w:p w14:paraId="56721E62" w14:textId="77777777" w:rsidR="00773E68" w:rsidRDefault="00773E68">
            <w:pPr>
              <w:pStyle w:val="TableParagraph"/>
              <w:spacing w:line="324" w:lineRule="exact"/>
              <w:ind w:left="973" w:firstLine="4"/>
              <w:jc w:val="left"/>
              <w:rPr>
                <w:sz w:val="28"/>
              </w:rPr>
            </w:pPr>
            <w:r>
              <w:t>Architecture view: the dependency graph of the simulated shop, with arrangement and filter…</w:t>
            </w:r>
          </w:p>
        </w:tc>
        <w:tc>
          <w:tcPr>
            <w:tcW w:w="2225" w:type="dxa"/>
          </w:tcPr>
          <w:p w14:paraId="73047ECC" w14:textId="77777777" w:rsidR="00773E68" w:rsidRDefault="00773E68">
            <w:pPr>
              <w:pStyle w:val="TableParagraph"/>
              <w:spacing w:before="168"/>
              <w:rPr>
                <w:sz w:val="28"/>
              </w:rPr>
            </w:pPr>
            <w:r>
              <w:t>52</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5.2</w:t>
            </w:r>
          </w:p>
        </w:tc>
        <w:tc>
          <w:tcPr>
            <w:tcW w:w="5166" w:type="dxa"/>
          </w:tcPr>
          <w:p w14:paraId="56721E62" w14:textId="77777777" w:rsidR="00773E68" w:rsidRDefault="00773E68">
            <w:pPr>
              <w:pStyle w:val="TableParagraph"/>
              <w:spacing w:line="324" w:lineRule="exact"/>
              <w:ind w:left="973" w:firstLine="4"/>
              <w:jc w:val="left"/>
              <w:rPr>
                <w:sz w:val="28"/>
              </w:rPr>
            </w:pPr>
            <w:r>
              <w:t>An active incident after orders-db was killed: root cause, cascade, ranking, evidence…</w:t>
            </w:r>
          </w:p>
        </w:tc>
        <w:tc>
          <w:tcPr>
            <w:tcW w:w="2225" w:type="dxa"/>
          </w:tcPr>
          <w:p w14:paraId="73047ECC" w14:textId="77777777" w:rsidR="00773E68" w:rsidRDefault="00773E68">
            <w:pPr>
              <w:pStyle w:val="TableParagraph"/>
              <w:spacing w:before="168"/>
              <w:rPr>
                <w:sz w:val="28"/>
              </w:rPr>
            </w:pPr>
            <w:r>
              <w:t>53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5.3</w:t>
            </w:r>
          </w:p>
        </w:tc>
        <w:tc>
          <w:tcPr>
            <w:tcW w:w="5166" w:type="dxa"/>
          </w:tcPr>
          <w:p w14:paraId="56721E62" w14:textId="77777777" w:rsidR="00773E68" w:rsidRDefault="00773E68">
            <w:pPr>
              <w:pStyle w:val="TableParagraph"/>
              <w:spacing w:line="324" w:lineRule="exact"/>
              <w:ind w:left="973" w:firstLine="4"/>
              <w:jc w:val="left"/>
              <w:rPr>
                <w:sz w:val="28"/>
              </w:rPr>
            </w:pPr>
            <w:r>
              <w:t>The parallel view during a slow-payment fault</w:t>
            </w:r>
          </w:p>
        </w:tc>
        <w:tc>
          <w:tcPr>
            <w:tcW w:w="2225" w:type="dxa"/>
          </w:tcPr>
          <w:p w14:paraId="73047ECC" w14:textId="77777777" w:rsidR="00773E68" w:rsidRDefault="00773E68">
            <w:pPr>
              <w:pStyle w:val="TableParagraph"/>
              <w:spacing w:before="168"/>
              <w:rPr>
                <w:sz w:val="28"/>
              </w:rPr>
            </w:pPr>
            <w:r>
              <w:t>54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5.4</w:t>
            </w:r>
          </w:p>
        </w:tc>
        <w:tc>
          <w:tcPr>
            <w:tcW w:w="5166" w:type="dxa"/>
          </w:tcPr>
          <w:p w14:paraId="56721E62" w14:textId="77777777" w:rsidR="00773E68" w:rsidRDefault="00773E68">
            <w:pPr>
              <w:pStyle w:val="TableParagraph"/>
              <w:spacing w:line="324" w:lineRule="exact"/>
              <w:ind w:left="973" w:firstLine="4"/>
              <w:jc w:val="left"/>
              <w:rPr>
                <w:sz w:val="28"/>
              </w:rPr>
            </w:pPr>
            <w:r>
              <w:t>An enlarged chart with its time brush and hover read-out</w:t>
            </w:r>
          </w:p>
        </w:tc>
        <w:tc>
          <w:tcPr>
            <w:tcW w:w="2225" w:type="dxa"/>
          </w:tcPr>
          <w:p w14:paraId="73047ECC" w14:textId="77777777" w:rsidR="00773E68" w:rsidRDefault="00773E68">
            <w:pPr>
              <w:pStyle w:val="TableParagraph"/>
              <w:spacing w:before="168"/>
              <w:rPr>
                <w:sz w:val="28"/>
              </w:rPr>
            </w:pPr>
            <w:r>
              <w:t>54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5.5</w:t>
            </w:r>
          </w:p>
        </w:tc>
        <w:tc>
          <w:tcPr>
            <w:tcW w:w="5166" w:type="dxa"/>
          </w:tcPr>
          <w:p w14:paraId="56721E62" w14:textId="77777777" w:rsidR="00773E68" w:rsidRDefault="00773E68">
            <w:pPr>
              <w:pStyle w:val="TableParagraph"/>
              <w:spacing w:line="324" w:lineRule="exact"/>
              <w:ind w:left="973" w:firstLine="4"/>
              <w:jc w:val="left"/>
              <w:rPr>
                <w:sz w:val="28"/>
              </w:rPr>
            </w:pPr>
            <w:r>
              <w:t>Cascade risk during the fault: the origin and the services failing on their own…</w:t>
            </w:r>
          </w:p>
        </w:tc>
        <w:tc>
          <w:tcPr>
            <w:tcW w:w="2225" w:type="dxa"/>
          </w:tcPr>
          <w:p w14:paraId="73047ECC" w14:textId="77777777" w:rsidR="00773E68" w:rsidRDefault="00773E68">
            <w:pPr>
              <w:pStyle w:val="TableParagraph"/>
              <w:spacing w:before="168"/>
              <w:rPr>
                <w:sz w:val="28"/>
              </w:rPr>
            </w:pPr>
            <w:r>
              <w:t>55</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5.6</w:t>
            </w:r>
          </w:p>
        </w:tc>
        <w:tc>
          <w:tcPr>
            <w:tcW w:w="5166" w:type="dxa"/>
          </w:tcPr>
          <w:p w14:paraId="56721E62" w14:textId="77777777" w:rsidR="00773E68" w:rsidRDefault="00773E68">
            <w:pPr>
              <w:pStyle w:val="TableParagraph"/>
              <w:spacing w:line="324" w:lineRule="exact"/>
              <w:ind w:left="973" w:firstLine="4"/>
              <w:jc w:val="left"/>
              <w:rPr>
                <w:sz w:val="28"/>
              </w:rPr>
            </w:pPr>
            <w:r>
              <w:t>The investigation pages: (a) telemetry with fleet totals and a per-service table, (b)…</w:t>
            </w:r>
          </w:p>
        </w:tc>
        <w:tc>
          <w:tcPr>
            <w:tcW w:w="2225" w:type="dxa"/>
          </w:tcPr>
          <w:p w14:paraId="73047ECC" w14:textId="77777777" w:rsidR="00773E68" w:rsidRDefault="00773E68">
            <w:pPr>
              <w:pStyle w:val="TableParagraph"/>
              <w:spacing w:before="168"/>
              <w:rPr>
                <w:sz w:val="28"/>
              </w:rPr>
            </w:pPr>
            <w:r>
              <w:t>56</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5.7</w:t>
            </w:r>
          </w:p>
        </w:tc>
        <w:tc>
          <w:tcPr>
            <w:tcW w:w="5166" w:type="dxa"/>
          </w:tcPr>
          <w:p w14:paraId="56721E62" w14:textId="77777777" w:rsidR="00773E68" w:rsidRDefault="00773E68">
            <w:pPr>
              <w:pStyle w:val="TableParagraph"/>
              <w:spacing w:line="324" w:lineRule="exact"/>
              <w:ind w:left="973" w:firstLine="4"/>
              <w:jc w:val="left"/>
              <w:rPr>
                <w:sz w:val="28"/>
              </w:rPr>
            </w:pPr>
            <w:r>
              <w:t>The live ShopFlow bench (13 services and its load generator) in the four 3D arrangements,…</w:t>
            </w:r>
          </w:p>
        </w:tc>
        <w:tc>
          <w:tcPr>
            <w:tcW w:w="2225" w:type="dxa"/>
          </w:tcPr>
          <w:p w14:paraId="73047ECC" w14:textId="77777777" w:rsidR="00773E68" w:rsidRDefault="00773E68">
            <w:pPr>
              <w:pStyle w:val="TableParagraph"/>
              <w:spacing w:before="168"/>
              <w:rPr>
                <w:sz w:val="28"/>
              </w:rPr>
            </w:pPr>
            <w:r>
              <w:t>58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5.8</w:t>
            </w:r>
          </w:p>
        </w:tc>
        <w:tc>
          <w:tcPr>
            <w:tcW w:w="5166" w:type="dxa"/>
          </w:tcPr>
          <w:p w14:paraId="56721E62" w14:textId="77777777" w:rsidR="00773E68" w:rsidRDefault="00773E68">
            <w:pPr>
              <w:pStyle w:val="TableParagraph"/>
              <w:spacing w:line="324" w:lineRule="exact"/>
              <w:ind w:left="973" w:firstLine="4"/>
              <w:jc w:val="left"/>
              <w:rPr>
                <w:sz w:val="28"/>
              </w:rPr>
            </w:pPr>
            <w:r>
              <w:t>The live LedgerLine bench (12 services and its load generator) in the four 3D arrangements,…</w:t>
            </w:r>
          </w:p>
        </w:tc>
        <w:tc>
          <w:tcPr>
            <w:tcW w:w="2225" w:type="dxa"/>
          </w:tcPr>
          <w:p w14:paraId="73047ECC" w14:textId="77777777" w:rsidR="00773E68" w:rsidRDefault="00773E68">
            <w:pPr>
              <w:pStyle w:val="TableParagraph"/>
              <w:spacing w:before="168"/>
              <w:rPr>
                <w:sz w:val="28"/>
              </w:rPr>
            </w:pPr>
            <w:r>
              <w:t>59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5.9</w:t>
            </w:r>
          </w:p>
        </w:tc>
        <w:tc>
          <w:tcPr>
            <w:tcW w:w="5166" w:type="dxa"/>
          </w:tcPr>
          <w:p w14:paraId="56721E62" w14:textId="77777777" w:rsidR="00773E68" w:rsidRDefault="00773E68">
            <w:pPr>
              <w:pStyle w:val="TableParagraph"/>
              <w:spacing w:line="324" w:lineRule="exact"/>
              <w:ind w:left="973" w:firstLine="4"/>
              <w:jc w:val="left"/>
              <w:rPr>
                <w:sz w:val="28"/>
              </w:rPr>
            </w:pPr>
            <w:r>
              <w:t>(a) The Islands view with every project shown: each bench is a district with its own role…</w:t>
            </w:r>
          </w:p>
        </w:tc>
        <w:tc>
          <w:tcPr>
            <w:tcW w:w="2225" w:type="dxa"/>
          </w:tcPr>
          <w:p w14:paraId="73047ECC" w14:textId="77777777" w:rsidR="00773E68" w:rsidRDefault="00773E68">
            <w:pPr>
              <w:pStyle w:val="TableParagraph"/>
              <w:spacing w:before="168"/>
              <w:rPr>
                <w:sz w:val="28"/>
              </w:rPr>
            </w:pPr>
            <w:r>
              <w:t>60</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5.10</w:t>
            </w:r>
          </w:p>
        </w:tc>
        <w:tc>
          <w:tcPr>
            <w:tcW w:w="5166" w:type="dxa"/>
          </w:tcPr>
          <w:p w14:paraId="56721E62" w14:textId="77777777" w:rsidR="00773E68" w:rsidRDefault="00773E68">
            <w:pPr>
              <w:pStyle w:val="TableParagraph"/>
              <w:spacing w:line="324" w:lineRule="exact"/>
              <w:ind w:left="973" w:firstLine="4"/>
              <w:jc w:val="left"/>
              <w:rPr>
                <w:sz w:val="28"/>
              </w:rPr>
            </w:pPr>
            <w:r>
              <w:t>The Fault Lab control page of the ShopFlow bench: a random campaign, one fault by hand,…</w:t>
            </w:r>
          </w:p>
        </w:tc>
        <w:tc>
          <w:tcPr>
            <w:tcW w:w="2225" w:type="dxa"/>
          </w:tcPr>
          <w:p w14:paraId="73047ECC" w14:textId="77777777" w:rsidR="00773E68" w:rsidRDefault="00773E68">
            <w:pPr>
              <w:pStyle w:val="TableParagraph"/>
              <w:spacing w:before="168"/>
              <w:rPr>
                <w:sz w:val="28"/>
              </w:rPr>
            </w:pPr>
            <w:r>
              <w:t>63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w:t>
            </w:r>
          </w:p>
        </w:tc>
        <w:tc>
          <w:tcPr>
            <w:tcW w:w="5166" w:type="dxa"/>
          </w:tcPr>
          <w:p w14:paraId="56721E62" w14:textId="77777777" w:rsidR="00773E68" w:rsidRDefault="00773E68">
            <w:pPr>
              <w:pStyle w:val="TableParagraph"/>
              <w:spacing w:line="324" w:lineRule="exact"/>
              <w:ind w:left="973" w:firstLine="4"/>
              <w:jc w:val="left"/>
              <w:rPr>
                <w:sz w:val="28"/>
              </w:rPr>
            </w:pPr>
            <w:r>
              <w:t>Two fault-free recordings with the load stepped (left ShopFlow, right LedgerLine; dotted…</w:t>
            </w:r>
          </w:p>
        </w:tc>
        <w:tc>
          <w:tcPr>
            <w:tcW w:w="2225" w:type="dxa"/>
          </w:tcPr>
          <w:p w14:paraId="73047ECC" w14:textId="77777777" w:rsidR="00773E68" w:rsidRDefault="00773E68">
            <w:pPr>
              <w:pStyle w:val="TableParagraph"/>
              <w:spacing w:before="168"/>
              <w:rPr>
                <w:sz w:val="28"/>
              </w:rPr>
            </w:pPr>
            <w:r>
              <w:t>67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6.2</w:t>
            </w:r>
          </w:p>
        </w:tc>
        <w:tc>
          <w:tcPr>
            <w:tcW w:w="5166" w:type="dxa"/>
          </w:tcPr>
          <w:p w14:paraId="56721E62" w14:textId="77777777" w:rsidR="00773E68" w:rsidRDefault="00773E68">
            <w:pPr>
              <w:pStyle w:val="TableParagraph"/>
              <w:spacing w:line="324" w:lineRule="exact"/>
              <w:ind w:left="973" w:firstLine="4"/>
              <w:jc w:val="left"/>
              <w:rPr>
                <w:sz w:val="28"/>
              </w:rPr>
            </w:pPr>
            <w:r>
              <w:t>The candidate models</w:t>
            </w:r>
          </w:p>
        </w:tc>
        <w:tc>
          <w:tcPr>
            <w:tcW w:w="2225" w:type="dxa"/>
          </w:tcPr>
          <w:p w14:paraId="73047ECC" w14:textId="77777777" w:rsidR="00773E68" w:rsidRDefault="00773E68">
            <w:pPr>
              <w:pStyle w:val="TableParagraph"/>
              <w:spacing w:before="168"/>
              <w:rPr>
                <w:sz w:val="28"/>
              </w:rPr>
            </w:pPr>
            <w:r>
              <w:t>68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6.3</w:t>
            </w:r>
          </w:p>
        </w:tc>
        <w:tc>
          <w:tcPr>
            <w:tcW w:w="5166" w:type="dxa"/>
          </w:tcPr>
          <w:p w14:paraId="56721E62" w14:textId="77777777" w:rsidR="00773E68" w:rsidRDefault="00773E68">
            <w:pPr>
              <w:pStyle w:val="TableParagraph"/>
              <w:spacing w:line="324" w:lineRule="exact"/>
              <w:ind w:left="973" w:firstLine="4"/>
              <w:jc w:val="left"/>
              <w:rPr>
                <w:sz w:val="28"/>
              </w:rPr>
            </w:pPr>
            <w:r>
              <w:t>Sensitivity of the load-aware model to its alarm line (the engine alarms at level 2, that…</w:t>
            </w:r>
          </w:p>
        </w:tc>
        <w:tc>
          <w:tcPr>
            <w:tcW w:w="2225" w:type="dxa"/>
          </w:tcPr>
          <w:p w14:paraId="73047ECC" w14:textId="77777777" w:rsidR="00773E68" w:rsidRDefault="00773E68">
            <w:pPr>
              <w:pStyle w:val="TableParagraph"/>
              <w:spacing w:before="168"/>
              <w:rPr>
                <w:sz w:val="28"/>
              </w:rPr>
            </w:pPr>
            <w:r>
              <w:t>70</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6.4</w:t>
            </w:r>
          </w:p>
        </w:tc>
        <w:tc>
          <w:tcPr>
            <w:tcW w:w="5166" w:type="dxa"/>
          </w:tcPr>
          <w:p w14:paraId="56721E62" w14:textId="77777777" w:rsidR="00773E68" w:rsidRDefault="00773E68">
            <w:pPr>
              <w:pStyle w:val="TableParagraph"/>
              <w:spacing w:line="324" w:lineRule="exact"/>
              <w:ind w:left="973" w:firstLine="4"/>
              <w:jc w:val="left"/>
              <w:rPr>
                <w:sz w:val="28"/>
              </w:rPr>
            </w:pPr>
            <w:r>
              <w:t>Operating curves</w:t>
            </w:r>
          </w:p>
        </w:tc>
        <w:tc>
          <w:tcPr>
            <w:tcW w:w="2225" w:type="dxa"/>
          </w:tcPr>
          <w:p w14:paraId="73047ECC" w14:textId="77777777" w:rsidR="00773E68" w:rsidRDefault="00773E68">
            <w:pPr>
              <w:pStyle w:val="TableParagraph"/>
              <w:spacing w:before="168"/>
              <w:rPr>
                <w:sz w:val="28"/>
              </w:rPr>
            </w:pPr>
            <w:r>
              <w:t>73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6.5</w:t>
            </w:r>
          </w:p>
        </w:tc>
        <w:tc>
          <w:tcPr>
            <w:tcW w:w="5166" w:type="dxa"/>
          </w:tcPr>
          <w:p w14:paraId="56721E62" w14:textId="77777777" w:rsidR="00773E68" w:rsidRDefault="00773E68">
            <w:pPr>
              <w:pStyle w:val="TableParagraph"/>
              <w:spacing w:line="324" w:lineRule="exact"/>
              <w:ind w:left="973" w:firstLine="4"/>
              <w:jc w:val="left"/>
              <w:rPr>
                <w:sz w:val="28"/>
              </w:rPr>
            </w:pPr>
            <w:r>
              <w:t>Paired differences in caught-and-named rate between engines (percentage points, 95%…</w:t>
            </w:r>
          </w:p>
        </w:tc>
        <w:tc>
          <w:tcPr>
            <w:tcW w:w="2225" w:type="dxa"/>
          </w:tcPr>
          <w:p w14:paraId="73047ECC" w14:textId="77777777" w:rsidR="00773E68" w:rsidRDefault="00773E68">
            <w:pPr>
              <w:pStyle w:val="TableParagraph"/>
              <w:spacing w:before="168"/>
              <w:rPr>
                <w:sz w:val="28"/>
              </w:rPr>
            </w:pPr>
            <w:r>
              <w:t>73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6.6</w:t>
            </w:r>
          </w:p>
        </w:tc>
        <w:tc>
          <w:tcPr>
            <w:tcW w:w="5166" w:type="dxa"/>
          </w:tcPr>
          <w:p w14:paraId="56721E62" w14:textId="77777777" w:rsidR="00773E68" w:rsidRDefault="00773E68">
            <w:pPr>
              <w:pStyle w:val="TableParagraph"/>
              <w:spacing w:line="324" w:lineRule="exact"/>
              <w:ind w:left="973" w:firstLine="4"/>
              <w:jc w:val="left"/>
              <w:rPr>
                <w:sz w:val="28"/>
              </w:rPr>
            </w:pPr>
            <w:r>
              <w:t>Caught-and-named rate by fault class (percent; faults per class), for four rankers on the…</w:t>
            </w:r>
          </w:p>
        </w:tc>
        <w:tc>
          <w:tcPr>
            <w:tcW w:w="2225" w:type="dxa"/>
          </w:tcPr>
          <w:p w14:paraId="73047ECC" w14:textId="77777777" w:rsidR="00773E68" w:rsidRDefault="00773E68">
            <w:pPr>
              <w:pStyle w:val="TableParagraph"/>
              <w:spacing w:before="168"/>
              <w:rPr>
                <w:sz w:val="28"/>
              </w:rPr>
            </w:pPr>
            <w:r>
              <w:t>73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6.7</w:t>
            </w:r>
          </w:p>
        </w:tc>
        <w:tc>
          <w:tcPr>
            <w:tcW w:w="5166" w:type="dxa"/>
          </w:tcPr>
          <w:p w14:paraId="56721E62" w14:textId="77777777" w:rsidR="00773E68" w:rsidRDefault="00773E68">
            <w:pPr>
              <w:pStyle w:val="TableParagraph"/>
              <w:spacing w:line="324" w:lineRule="exact"/>
              <w:ind w:left="973" w:firstLine="4"/>
              <w:jc w:val="left"/>
              <w:rPr>
                <w:sz w:val="28"/>
              </w:rPr>
            </w:pPr>
            <w:r>
              <w:t>Detection delay after fault onset as a cumulative distribution (symmetric-log axis);…</w:t>
            </w:r>
          </w:p>
        </w:tc>
        <w:tc>
          <w:tcPr>
            <w:tcW w:w="2225" w:type="dxa"/>
          </w:tcPr>
          <w:p w14:paraId="73047ECC" w14:textId="77777777" w:rsidR="00773E68" w:rsidRDefault="00773E68">
            <w:pPr>
              <w:pStyle w:val="TableParagraph"/>
              <w:spacing w:before="168"/>
              <w:rPr>
                <w:sz w:val="28"/>
              </w:rPr>
            </w:pPr>
            <w:r>
              <w:t>75</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6.8</w:t>
            </w:r>
          </w:p>
        </w:tc>
        <w:tc>
          <w:tcPr>
            <w:tcW w:w="5166" w:type="dxa"/>
          </w:tcPr>
          <w:p w14:paraId="56721E62" w14:textId="77777777" w:rsidR="00773E68" w:rsidRDefault="00773E68">
            <w:pPr>
              <w:pStyle w:val="TableParagraph"/>
              <w:spacing w:line="324" w:lineRule="exact"/>
              <w:ind w:left="973" w:firstLine="4"/>
              <w:jc w:val="left"/>
              <w:rPr>
                <w:sz w:val="28"/>
              </w:rPr>
            </w:pPr>
            <w:r>
              <w:t>Ablation of the corrected ML engine</w:t>
            </w:r>
          </w:p>
        </w:tc>
        <w:tc>
          <w:tcPr>
            <w:tcW w:w="2225" w:type="dxa"/>
          </w:tcPr>
          <w:p w14:paraId="73047ECC" w14:textId="77777777" w:rsidR="00773E68" w:rsidRDefault="00773E68">
            <w:pPr>
              <w:pStyle w:val="TableParagraph"/>
              <w:spacing w:before="168"/>
              <w:rPr>
                <w:sz w:val="28"/>
              </w:rPr>
            </w:pPr>
            <w:r>
              <w:t>76</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6.9</w:t>
            </w:r>
          </w:p>
        </w:tc>
        <w:tc>
          <w:tcPr>
            <w:tcW w:w="5166" w:type="dxa"/>
          </w:tcPr>
          <w:p w14:paraId="56721E62" w14:textId="77777777" w:rsidR="00773E68" w:rsidRDefault="00773E68">
            <w:pPr>
              <w:pStyle w:val="TableParagraph"/>
              <w:spacing w:line="324" w:lineRule="exact"/>
              <w:ind w:left="973" w:firstLine="4"/>
              <w:jc w:val="left"/>
              <w:rPr>
                <w:sz w:val="28"/>
              </w:rPr>
            </w:pPr>
            <w:r>
              <w:t>Amplification study on soft faults (106 per level)</w:t>
            </w:r>
          </w:p>
        </w:tc>
        <w:tc>
          <w:tcPr>
            <w:tcW w:w="2225" w:type="dxa"/>
          </w:tcPr>
          <w:p w14:paraId="73047ECC" w14:textId="77777777" w:rsidR="00773E68" w:rsidRDefault="00773E68">
            <w:pPr>
              <w:pStyle w:val="TableParagraph"/>
              <w:spacing w:before="168"/>
              <w:rPr>
                <w:sz w:val="28"/>
              </w:rPr>
            </w:pPr>
            <w:r>
              <w:t>77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6.10</w:t>
            </w:r>
          </w:p>
        </w:tc>
        <w:tc>
          <w:tcPr>
            <w:tcW w:w="5166" w:type="dxa"/>
          </w:tcPr>
          <w:p w14:paraId="56721E62" w14:textId="77777777" w:rsidR="00773E68" w:rsidRDefault="00773E68">
            <w:pPr>
              <w:pStyle w:val="TableParagraph"/>
              <w:spacing w:line="324" w:lineRule="exact"/>
              <w:ind w:left="973" w:firstLine="4"/>
              <w:jc w:val="left"/>
              <w:rPr>
                <w:sz w:val="28"/>
              </w:rPr>
            </w:pPr>
            <w:r>
              <w:t>Who-is-next prediction on the synthetic held-out set</w:t>
            </w:r>
          </w:p>
        </w:tc>
        <w:tc>
          <w:tcPr>
            <w:tcW w:w="2225" w:type="dxa"/>
          </w:tcPr>
          <w:p w14:paraId="73047ECC" w14:textId="77777777" w:rsidR="00773E68" w:rsidRDefault="00773E68">
            <w:pPr>
              <w:pStyle w:val="TableParagraph"/>
              <w:spacing w:before="168"/>
              <w:rPr>
                <w:sz w:val="28"/>
              </w:rPr>
            </w:pPr>
            <w:r>
              <w:t>77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6.11</w:t>
            </w:r>
          </w:p>
        </w:tc>
        <w:tc>
          <w:tcPr>
            <w:tcW w:w="5166" w:type="dxa"/>
          </w:tcPr>
          <w:p w14:paraId="56721E62" w14:textId="77777777" w:rsidR="00773E68" w:rsidRDefault="00773E68">
            <w:pPr>
              <w:pStyle w:val="TableParagraph"/>
              <w:spacing w:line="324" w:lineRule="exact"/>
              <w:ind w:left="973" w:firstLine="4"/>
              <w:jc w:val="left"/>
              <w:rPr>
                <w:sz w:val="28"/>
              </w:rPr>
            </w:pPr>
            <w:r>
              <w:t>Call directions</w:t>
            </w:r>
          </w:p>
        </w:tc>
        <w:tc>
          <w:tcPr>
            <w:tcW w:w="2225" w:type="dxa"/>
          </w:tcPr>
          <w:p w14:paraId="73047ECC" w14:textId="77777777" w:rsidR="00773E68" w:rsidRDefault="00773E68">
            <w:pPr>
              <w:pStyle w:val="TableParagraph"/>
              <w:spacing w:before="168"/>
              <w:rPr>
                <w:sz w:val="28"/>
              </w:rPr>
            </w:pPr>
            <w:r>
              <w:t>78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6.12</w:t>
            </w:r>
          </w:p>
        </w:tc>
        <w:tc>
          <w:tcPr>
            <w:tcW w:w="5166" w:type="dxa"/>
          </w:tcPr>
          <w:p w14:paraId="56721E62" w14:textId="77777777" w:rsidR="00773E68" w:rsidRDefault="00773E68">
            <w:pPr>
              <w:pStyle w:val="TableParagraph"/>
              <w:spacing w:line="324" w:lineRule="exact"/>
              <w:ind w:left="973" w:firstLine="4"/>
              <w:jc w:val="left"/>
              <w:rPr>
                <w:sz w:val="28"/>
              </w:rPr>
            </w:pPr>
            <w:r>
              <w:t>Early warning</w:t>
            </w:r>
          </w:p>
        </w:tc>
        <w:tc>
          <w:tcPr>
            <w:tcW w:w="2225" w:type="dxa"/>
          </w:tcPr>
          <w:p w14:paraId="73047ECC" w14:textId="77777777" w:rsidR="00773E68" w:rsidRDefault="00773E68">
            <w:pPr>
              <w:pStyle w:val="TableParagraph"/>
              <w:spacing w:before="168"/>
              <w:rPr>
                <w:sz w:val="28"/>
              </w:rPr>
            </w:pPr>
            <w:r>
              <w:t>79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6.13</w:t>
            </w:r>
          </w:p>
        </w:tc>
        <w:tc>
          <w:tcPr>
            <w:tcW w:w="5166" w:type="dxa"/>
          </w:tcPr>
          <w:p w14:paraId="56721E62" w14:textId="77777777" w:rsidR="00773E68" w:rsidRDefault="00773E68">
            <w:pPr>
              <w:pStyle w:val="TableParagraph"/>
              <w:spacing w:line="324" w:lineRule="exact"/>
              <w:ind w:left="973" w:firstLine="4"/>
              <w:jc w:val="left"/>
              <w:rPr>
                <w:sz w:val="28"/>
              </w:rPr>
            </w:pPr>
            <w:r>
              <w:t>Fault-type diagnosis</w:t>
            </w:r>
          </w:p>
        </w:tc>
        <w:tc>
          <w:tcPr>
            <w:tcW w:w="2225" w:type="dxa"/>
          </w:tcPr>
          <w:p w14:paraId="73047ECC" w14:textId="77777777" w:rsidR="00773E68" w:rsidRDefault="00773E68">
            <w:pPr>
              <w:pStyle w:val="TableParagraph"/>
              <w:spacing w:before="168"/>
              <w:rPr>
                <w:sz w:val="28"/>
              </w:rPr>
            </w:pPr>
            <w:r>
              <w:t>79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6.14</w:t>
            </w:r>
          </w:p>
        </w:tc>
        <w:tc>
          <w:tcPr>
            <w:tcW w:w="5166" w:type="dxa"/>
          </w:tcPr>
          <w:p w14:paraId="56721E62" w14:textId="77777777" w:rsidR="00773E68" w:rsidRDefault="00773E68">
            <w:pPr>
              <w:pStyle w:val="TableParagraph"/>
              <w:spacing w:line="324" w:lineRule="exact"/>
              <w:ind w:left="973" w:firstLine="4"/>
              <w:jc w:val="left"/>
              <w:rPr>
                <w:sz w:val="28"/>
              </w:rPr>
            </w:pPr>
            <w:r>
              <w:t>Cost of one decision window against the number of services (single core, logarithmic axes;…</w:t>
            </w:r>
          </w:p>
        </w:tc>
        <w:tc>
          <w:tcPr>
            <w:tcW w:w="2225" w:type="dxa"/>
          </w:tcPr>
          <w:p w14:paraId="73047ECC" w14:textId="77777777" w:rsidR="00773E68" w:rsidRDefault="00773E68">
            <w:pPr>
              <w:pStyle w:val="TableParagraph"/>
              <w:spacing w:before="168"/>
              <w:rPr>
                <w:sz w:val="28"/>
              </w:rPr>
            </w:pPr>
            <w:r>
              <w:t>80</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6.15</w:t>
            </w:r>
          </w:p>
        </w:tc>
        <w:tc>
          <w:tcPr>
            <w:tcW w:w="5166" w:type="dxa"/>
          </w:tcPr>
          <w:p w14:paraId="56721E62" w14:textId="77777777" w:rsidR="00773E68" w:rsidRDefault="00773E68">
            <w:pPr>
              <w:pStyle w:val="TableParagraph"/>
              <w:spacing w:line="324" w:lineRule="exact"/>
              <w:ind w:left="973" w:firstLine="4"/>
              <w:jc w:val="left"/>
              <w:rPr>
                <w:sz w:val="28"/>
              </w:rPr>
            </w:pPr>
            <w:r>
              <w:t>Three real incidents</w:t>
            </w:r>
          </w:p>
        </w:tc>
        <w:tc>
          <w:tcPr>
            <w:tcW w:w="2225" w:type="dxa"/>
          </w:tcPr>
          <w:p w14:paraId="73047ECC" w14:textId="77777777" w:rsidR="00773E68" w:rsidRDefault="00773E68">
            <w:pPr>
              <w:pStyle w:val="TableParagraph"/>
              <w:spacing w:before="168"/>
              <w:rPr>
                <w:sz w:val="28"/>
              </w:rPr>
            </w:pPr>
            <w:r>
              <w:t>80</w:t>
            </w:r>
          </w:p>
        </w:tc>
      </w:tr>
    </w:tbl>
    <w:p w14:paraId="06C11224" w14:textId="77777777" w:rsidR="00773E68" w:rsidRDefault="00773E68">
      <w:pPr>
        <w:pStyle w:val="SectionHeading"/>
      </w:pPr>
    </w:p>
    <w:p w14:paraId="6799F56D" w14:textId="77777777" w:rsidR="00773E68" w:rsidRDefault="0059103A">
      <w:pPr>
        <w:pStyle w:val="Heading1"/>
        <w:keepNext w:val="0"/>
        <w:keepLines w:val="0"/>
        <w:pageBreakBefore/>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LIST OF TABLES</w:t>
      </w:r>
    </w:p>
    <w:p w14:paraId="18694C3D" w14:textId="77777777" w:rsidR="00773E68" w:rsidRDefault="00773E68">
      <w:pPr>
        <w:pStyle w:val="BodyText"/>
        <w:spacing w:before="6"/>
        <w:rPr>
          <w:b/>
          <w:sz w:val="16"/>
        </w:rPr>
      </w:pP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9"/>
        <w:gridCol w:w="5166"/>
        <w:gridCol w:w="2225"/>
      </w:tblGrid>
      <w:tr w:rsidR="00773E68" w14:paraId="41CA0808" w14:textId="77777777">
        <w:trPr>
          <w:trHeight w:val="635"/>
        </w:trPr>
        <w:tc>
          <w:tcPr>
            <w:tcW w:w="2209" w:type="dxa"/>
          </w:tcPr>
          <w:p w14:paraId="1A9E7A62" w14:textId="77777777" w:rsidR="00773E68" w:rsidRDefault="0059103A">
            <w:pPr>
              <w:pStyle w:val="TableParagraph"/>
              <w:spacing w:before="160"/>
              <w:ind w:left="19" w:right="4"/>
              <w:rPr>
                <w:b/>
                <w:sz w:val="28"/>
              </w:rPr>
            </w:pPr>
            <w:r>
              <w:rPr>
                <w:b/>
                <w:sz w:val="28"/>
              </w:rPr>
              <w:t>Sr.</w:t>
            </w:r>
            <w:r>
              <w:rPr>
                <w:b/>
                <w:spacing w:val="-4"/>
                <w:sz w:val="28"/>
              </w:rPr>
              <w:t xml:space="preserve"> </w:t>
            </w:r>
            <w:r>
              <w:rPr>
                <w:b/>
                <w:spacing w:val="-5"/>
                <w:sz w:val="28"/>
              </w:rPr>
              <w:t>No.</w:t>
            </w:r>
          </w:p>
        </w:tc>
        <w:tc>
          <w:tcPr>
            <w:tcW w:w="5166" w:type="dxa"/>
          </w:tcPr>
          <w:p w14:paraId="4CC9BA3F" w14:textId="77777777" w:rsidR="00773E68" w:rsidRDefault="0059103A">
            <w:pPr>
              <w:pStyle w:val="TableParagraph"/>
              <w:spacing w:before="160"/>
              <w:ind w:left="17"/>
              <w:rPr>
                <w:b/>
                <w:sz w:val="28"/>
              </w:rPr>
            </w:pPr>
            <w:r>
              <w:rPr>
                <w:b/>
                <w:spacing w:val="-2"/>
                <w:sz w:val="28"/>
              </w:rPr>
              <w:t>TITLE</w:t>
            </w:r>
          </w:p>
        </w:tc>
        <w:tc>
          <w:tcPr>
            <w:tcW w:w="2225" w:type="dxa"/>
          </w:tcPr>
          <w:p w14:paraId="71FAE903" w14:textId="77777777" w:rsidR="00773E68" w:rsidRDefault="0059103A">
            <w:pPr>
              <w:pStyle w:val="TableParagraph"/>
              <w:spacing w:before="160"/>
              <w:ind w:right="2"/>
              <w:rPr>
                <w:b/>
                <w:sz w:val="28"/>
              </w:rPr>
            </w:pPr>
            <w:r>
              <w:rPr>
                <w:b/>
                <w:sz w:val="28"/>
              </w:rPr>
              <w:t>Page</w:t>
            </w:r>
            <w:r>
              <w:rPr>
                <w:b/>
                <w:spacing w:val="-7"/>
                <w:sz w:val="28"/>
              </w:rPr>
              <w:t xml:space="preserve"> </w:t>
            </w:r>
            <w:r>
              <w:rPr>
                <w:b/>
                <w:spacing w:val="-5"/>
                <w:sz w:val="28"/>
              </w:rPr>
              <w:t>No.</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2.1</w:t>
            </w:r>
          </w:p>
        </w:tc>
        <w:tc>
          <w:tcPr>
            <w:tcW w:w="5166" w:type="dxa"/>
          </w:tcPr>
          <w:p w14:paraId="4EBBFC3A" w14:textId="77777777" w:rsidR="00773E68" w:rsidRDefault="00773E68">
            <w:pPr>
              <w:pStyle w:val="TableParagraph"/>
              <w:spacing w:before="156"/>
              <w:ind w:left="15"/>
              <w:rPr>
                <w:sz w:val="28"/>
              </w:rPr>
            </w:pPr>
            <w:r>
              <w:t>Review of existing work (what each documents, what it needs, and where it stops)</w:t>
            </w:r>
          </w:p>
        </w:tc>
        <w:tc>
          <w:tcPr>
            <w:tcW w:w="2225" w:type="dxa"/>
          </w:tcPr>
          <w:p w14:paraId="1CC82500" w14:textId="77777777" w:rsidR="00773E68" w:rsidRDefault="00773E68">
            <w:pPr>
              <w:pStyle w:val="TableParagraph"/>
              <w:spacing w:before="156"/>
              <w:rPr>
                <w:sz w:val="28"/>
              </w:rPr>
            </w:pPr>
            <w:r>
              <w:t>20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2.2</w:t>
            </w:r>
          </w:p>
        </w:tc>
        <w:tc>
          <w:tcPr>
            <w:tcW w:w="5166" w:type="dxa"/>
          </w:tcPr>
          <w:p w14:paraId="4EBBFC3A" w14:textId="77777777" w:rsidR="00773E68" w:rsidRDefault="00773E68">
            <w:pPr>
              <w:pStyle w:val="TableParagraph"/>
              <w:spacing w:before="156"/>
              <w:ind w:left="15"/>
              <w:rPr>
                <w:sz w:val="28"/>
              </w:rPr>
            </w:pPr>
            <w:r>
              <w:t>Approaches compared on practical properties (✓ yes, – no, partly)</w:t>
            </w:r>
          </w:p>
        </w:tc>
        <w:tc>
          <w:tcPr>
            <w:tcW w:w="2225" w:type="dxa"/>
          </w:tcPr>
          <w:p w14:paraId="1CC82500" w14:textId="77777777" w:rsidR="00773E68" w:rsidRDefault="00773E68">
            <w:pPr>
              <w:pStyle w:val="TableParagraph"/>
              <w:spacing w:before="156"/>
              <w:rPr>
                <w:sz w:val="28"/>
              </w:rPr>
            </w:pPr>
            <w:r>
              <w:t>20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3.1</w:t>
            </w:r>
          </w:p>
        </w:tc>
        <w:tc>
          <w:tcPr>
            <w:tcW w:w="5166" w:type="dxa"/>
          </w:tcPr>
          <w:p w14:paraId="4EBBFC3A" w14:textId="77777777" w:rsidR="00773E68" w:rsidRDefault="00773E68">
            <w:pPr>
              <w:pStyle w:val="TableParagraph"/>
              <w:spacing w:before="156"/>
              <w:ind w:left="15"/>
              <w:rPr>
                <w:sz w:val="28"/>
              </w:rPr>
            </w:pPr>
            <w:r>
              <w:t>Functional requirements and where they are met</w:t>
            </w:r>
          </w:p>
        </w:tc>
        <w:tc>
          <w:tcPr>
            <w:tcW w:w="2225" w:type="dxa"/>
          </w:tcPr>
          <w:p w14:paraId="1CC82500" w14:textId="77777777" w:rsidR="00773E68" w:rsidRDefault="00773E68">
            <w:pPr>
              <w:pStyle w:val="TableParagraph"/>
              <w:spacing w:before="156"/>
              <w:rPr>
                <w:sz w:val="28"/>
              </w:rPr>
            </w:pPr>
            <w:r>
              <w:t>24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3.2</w:t>
            </w:r>
          </w:p>
        </w:tc>
        <w:tc>
          <w:tcPr>
            <w:tcW w:w="5166" w:type="dxa"/>
          </w:tcPr>
          <w:p w14:paraId="4EBBFC3A" w14:textId="77777777" w:rsidR="00773E68" w:rsidRDefault="00773E68">
            <w:pPr>
              <w:pStyle w:val="TableParagraph"/>
              <w:spacing w:before="156"/>
              <w:ind w:left="15"/>
              <w:rPr>
                <w:sz w:val="28"/>
              </w:rPr>
            </w:pPr>
            <w:r>
              <w:t>Non-functional requirements</w:t>
            </w:r>
          </w:p>
        </w:tc>
        <w:tc>
          <w:tcPr>
            <w:tcW w:w="2225" w:type="dxa"/>
          </w:tcPr>
          <w:p w14:paraId="1CC82500" w14:textId="77777777" w:rsidR="00773E68" w:rsidRDefault="00773E68">
            <w:pPr>
              <w:pStyle w:val="TableParagraph"/>
              <w:spacing w:before="156"/>
              <w:rPr>
                <w:sz w:val="28"/>
              </w:rPr>
            </w:pPr>
            <w:r>
              <w:t>25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3.3</w:t>
            </w:r>
          </w:p>
        </w:tc>
        <w:tc>
          <w:tcPr>
            <w:tcW w:w="5166" w:type="dxa"/>
          </w:tcPr>
          <w:p w14:paraId="4EBBFC3A" w14:textId="77777777" w:rsidR="00773E68" w:rsidRDefault="00773E68">
            <w:pPr>
              <w:pStyle w:val="TableParagraph"/>
              <w:spacing w:before="156"/>
              <w:ind w:left="15"/>
              <w:rPr>
                <w:sz w:val="28"/>
              </w:rPr>
            </w:pPr>
            <w:r>
              <w:t>PEAS description of the two agents</w:t>
            </w:r>
          </w:p>
        </w:tc>
        <w:tc>
          <w:tcPr>
            <w:tcW w:w="2225" w:type="dxa"/>
          </w:tcPr>
          <w:p w14:paraId="1CC82500" w14:textId="77777777" w:rsidR="00773E68" w:rsidRDefault="00773E68">
            <w:pPr>
              <w:pStyle w:val="TableParagraph"/>
              <w:spacing w:before="156"/>
              <w:rPr>
                <w:sz w:val="28"/>
              </w:rPr>
            </w:pPr>
            <w:r>
              <w:t>26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3.4</w:t>
            </w:r>
          </w:p>
        </w:tc>
        <w:tc>
          <w:tcPr>
            <w:tcW w:w="5166" w:type="dxa"/>
          </w:tcPr>
          <w:p w14:paraId="4EBBFC3A" w14:textId="77777777" w:rsidR="00773E68" w:rsidRDefault="00773E68">
            <w:pPr>
              <w:pStyle w:val="TableParagraph"/>
              <w:spacing w:before="156"/>
              <w:ind w:left="15"/>
              <w:rPr>
                <w:sz w:val="28"/>
              </w:rPr>
            </w:pPr>
            <w:r>
              <w:t>Main components</w:t>
            </w:r>
          </w:p>
        </w:tc>
        <w:tc>
          <w:tcPr>
            <w:tcW w:w="2225" w:type="dxa"/>
          </w:tcPr>
          <w:p w14:paraId="1CC82500" w14:textId="77777777" w:rsidR="00773E68" w:rsidRDefault="00773E68">
            <w:pPr>
              <w:pStyle w:val="TableParagraph"/>
              <w:spacing w:before="156"/>
              <w:rPr>
                <w:sz w:val="28"/>
              </w:rPr>
            </w:pPr>
            <w:r>
              <w:t>28</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3.5</w:t>
            </w:r>
          </w:p>
        </w:tc>
        <w:tc>
          <w:tcPr>
            <w:tcW w:w="5166" w:type="dxa"/>
          </w:tcPr>
          <w:p w14:paraId="4EBBFC3A" w14:textId="77777777" w:rsidR="00773E68" w:rsidRDefault="00773E68">
            <w:pPr>
              <w:pStyle w:val="TableParagraph"/>
              <w:spacing w:before="156"/>
              <w:ind w:left="15"/>
              <w:rPr>
                <w:sz w:val="28"/>
              </w:rPr>
            </w:pPr>
            <w:r>
              <w:t>The design principles of the platform</w:t>
            </w:r>
          </w:p>
        </w:tc>
        <w:tc>
          <w:tcPr>
            <w:tcW w:w="2225" w:type="dxa"/>
          </w:tcPr>
          <w:p w14:paraId="1CC82500" w14:textId="77777777" w:rsidR="00773E68" w:rsidRDefault="00773E68">
            <w:pPr>
              <w:pStyle w:val="TableParagraph"/>
              <w:spacing w:before="156"/>
              <w:rPr>
                <w:sz w:val="28"/>
              </w:rPr>
            </w:pPr>
            <w:r>
              <w:t>29</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3.6</w:t>
            </w:r>
          </w:p>
        </w:tc>
        <w:tc>
          <w:tcPr>
            <w:tcW w:w="5166" w:type="dxa"/>
          </w:tcPr>
          <w:p w14:paraId="4EBBFC3A" w14:textId="77777777" w:rsidR="00773E68" w:rsidRDefault="00773E68">
            <w:pPr>
              <w:pStyle w:val="TableParagraph"/>
              <w:spacing w:before="156"/>
              <w:ind w:left="15"/>
              <w:rPr>
                <w:sz w:val="28"/>
              </w:rPr>
            </w:pPr>
            <w:r>
              <w:t>Design decisions and the alternatives they were chosen over</w:t>
            </w:r>
          </w:p>
        </w:tc>
        <w:tc>
          <w:tcPr>
            <w:tcW w:w="2225" w:type="dxa"/>
          </w:tcPr>
          <w:p w14:paraId="1CC82500" w14:textId="77777777" w:rsidR="00773E68" w:rsidRDefault="00773E68">
            <w:pPr>
              <w:pStyle w:val="TableParagraph"/>
              <w:spacing w:before="156"/>
              <w:rPr>
                <w:sz w:val="28"/>
              </w:rPr>
            </w:pPr>
            <w:r>
              <w:t>30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4.1</w:t>
            </w:r>
          </w:p>
        </w:tc>
        <w:tc>
          <w:tcPr>
            <w:tcW w:w="5166" w:type="dxa"/>
          </w:tcPr>
          <w:p w14:paraId="4EBBFC3A" w14:textId="77777777" w:rsidR="00773E68" w:rsidRDefault="00773E68">
            <w:pPr>
              <w:pStyle w:val="TableParagraph"/>
              <w:spacing w:before="156"/>
              <w:ind w:left="15"/>
              <w:rPr>
                <w:sz w:val="28"/>
              </w:rPr>
            </w:pPr>
            <w:r>
              <w:t>Measures used in the evaluation</w:t>
            </w:r>
          </w:p>
        </w:tc>
        <w:tc>
          <w:tcPr>
            <w:tcW w:w="2225" w:type="dxa"/>
          </w:tcPr>
          <w:p w14:paraId="1CC82500" w14:textId="77777777" w:rsidR="00773E68" w:rsidRDefault="00773E68">
            <w:pPr>
              <w:pStyle w:val="TableParagraph"/>
              <w:spacing w:before="156"/>
              <w:rPr>
                <w:sz w:val="28"/>
              </w:rPr>
            </w:pPr>
            <w:r>
              <w:t>33</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4.2</w:t>
            </w:r>
          </w:p>
        </w:tc>
        <w:tc>
          <w:tcPr>
            <w:tcW w:w="5166" w:type="dxa"/>
          </w:tcPr>
          <w:p w14:paraId="4EBBFC3A" w14:textId="77777777" w:rsidR="00773E68" w:rsidRDefault="00773E68">
            <w:pPr>
              <w:pStyle w:val="TableParagraph"/>
              <w:spacing w:before="156"/>
              <w:ind w:left="15"/>
              <w:rPr>
                <w:sz w:val="28"/>
              </w:rPr>
            </w:pPr>
            <w:r>
              <w:t xml:space="preserve">Edge evidence and its confidence </w:t>
            </w:r>
          </w:p>
        </w:tc>
        <w:tc>
          <w:tcPr>
            <w:tcW w:w="2225" w:type="dxa"/>
          </w:tcPr>
          <w:p w14:paraId="1CC82500" w14:textId="77777777" w:rsidR="00773E68" w:rsidRDefault="00773E68">
            <w:pPr>
              <w:pStyle w:val="TableParagraph"/>
              <w:spacing w:before="156"/>
              <w:rPr>
                <w:sz w:val="28"/>
              </w:rPr>
            </w:pPr>
            <w:r>
              <w:t>35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4.3</w:t>
            </w:r>
          </w:p>
        </w:tc>
        <w:tc>
          <w:tcPr>
            <w:tcW w:w="5166" w:type="dxa"/>
          </w:tcPr>
          <w:p w14:paraId="4EBBFC3A" w14:textId="77777777" w:rsidR="00773E68" w:rsidRDefault="00773E68">
            <w:pPr>
              <w:pStyle w:val="TableParagraph"/>
              <w:spacing w:before="156"/>
              <w:ind w:left="15"/>
              <w:rPr>
                <w:sz w:val="28"/>
              </w:rPr>
            </w:pPr>
            <w:r>
              <w:t>Error sources and how each is handled</w:t>
            </w:r>
          </w:p>
        </w:tc>
        <w:tc>
          <w:tcPr>
            <w:tcW w:w="2225" w:type="dxa"/>
          </w:tcPr>
          <w:p w14:paraId="1CC82500" w14:textId="77777777" w:rsidR="00773E68" w:rsidRDefault="00773E68">
            <w:pPr>
              <w:pStyle w:val="TableParagraph"/>
              <w:spacing w:before="156"/>
              <w:rPr>
                <w:sz w:val="28"/>
              </w:rPr>
            </w:pPr>
            <w:r>
              <w:t>40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4.4</w:t>
            </w:r>
          </w:p>
        </w:tc>
        <w:tc>
          <w:tcPr>
            <w:tcW w:w="5166" w:type="dxa"/>
          </w:tcPr>
          <w:p w14:paraId="4EBBFC3A" w14:textId="77777777" w:rsidR="00773E68" w:rsidRDefault="00773E68">
            <w:pPr>
              <w:pStyle w:val="TableParagraph"/>
              <w:spacing w:before="156"/>
              <w:ind w:left="15"/>
              <w:rPr>
                <w:sz w:val="28"/>
              </w:rPr>
            </w:pPr>
            <w:r>
              <w:t>Cost per decision window</w:t>
            </w:r>
          </w:p>
        </w:tc>
        <w:tc>
          <w:tcPr>
            <w:tcW w:w="2225" w:type="dxa"/>
          </w:tcPr>
          <w:p w14:paraId="1CC82500" w14:textId="77777777" w:rsidR="00773E68" w:rsidRDefault="00773E68">
            <w:pPr>
              <w:pStyle w:val="TableParagraph"/>
              <w:spacing w:before="156"/>
              <w:rPr>
                <w:sz w:val="28"/>
              </w:rPr>
            </w:pPr>
            <w:r>
              <w:t>41</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5.1</w:t>
            </w:r>
          </w:p>
        </w:tc>
        <w:tc>
          <w:tcPr>
            <w:tcW w:w="5166" w:type="dxa"/>
          </w:tcPr>
          <w:p w14:paraId="4EBBFC3A" w14:textId="77777777" w:rsidR="00773E68" w:rsidRDefault="00773E68">
            <w:pPr>
              <w:pStyle w:val="TableParagraph"/>
              <w:spacing w:before="156"/>
              <w:ind w:left="15"/>
              <w:rPr>
                <w:sz w:val="28"/>
              </w:rPr>
            </w:pPr>
            <w:r>
              <w:t>Implementation environment</w:t>
            </w:r>
          </w:p>
        </w:tc>
        <w:tc>
          <w:tcPr>
            <w:tcW w:w="2225" w:type="dxa"/>
          </w:tcPr>
          <w:p w14:paraId="1CC82500" w14:textId="77777777" w:rsidR="00773E68" w:rsidRDefault="00773E68">
            <w:pPr>
              <w:pStyle w:val="TableParagraph"/>
              <w:spacing w:before="156"/>
              <w:rPr>
                <w:sz w:val="28"/>
              </w:rPr>
            </w:pPr>
            <w:r>
              <w:t>44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5.2</w:t>
            </w:r>
          </w:p>
        </w:tc>
        <w:tc>
          <w:tcPr>
            <w:tcW w:w="5166" w:type="dxa"/>
          </w:tcPr>
          <w:p w14:paraId="4EBBFC3A" w14:textId="77777777" w:rsidR="00773E68" w:rsidRDefault="00773E68">
            <w:pPr>
              <w:pStyle w:val="TableParagraph"/>
              <w:spacing w:before="156"/>
              <w:ind w:left="15"/>
              <w:rPr>
                <w:sz w:val="28"/>
              </w:rPr>
            </w:pPr>
            <w:r>
              <w:t>Engine parameters (defaults)</w:t>
            </w:r>
          </w:p>
        </w:tc>
        <w:tc>
          <w:tcPr>
            <w:tcW w:w="2225" w:type="dxa"/>
          </w:tcPr>
          <w:p w14:paraId="1CC82500" w14:textId="77777777" w:rsidR="00773E68" w:rsidRDefault="00773E68">
            <w:pPr>
              <w:pStyle w:val="TableParagraph"/>
              <w:spacing w:before="156"/>
              <w:rPr>
                <w:sz w:val="28"/>
              </w:rPr>
            </w:pPr>
            <w:r>
              <w:t>50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5.3</w:t>
            </w:r>
          </w:p>
        </w:tc>
        <w:tc>
          <w:tcPr>
            <w:tcW w:w="5166" w:type="dxa"/>
          </w:tcPr>
          <w:p w14:paraId="4EBBFC3A" w14:textId="77777777" w:rsidR="00773E68" w:rsidRDefault="00773E68">
            <w:pPr>
              <w:pStyle w:val="TableParagraph"/>
              <w:spacing w:before="156"/>
              <w:ind w:left="15"/>
              <w:rPr>
                <w:sz w:val="28"/>
              </w:rPr>
            </w:pPr>
            <w:r>
              <w:t>The test suites</w:t>
            </w:r>
          </w:p>
        </w:tc>
        <w:tc>
          <w:tcPr>
            <w:tcW w:w="2225" w:type="dxa"/>
          </w:tcPr>
          <w:p w14:paraId="1CC82500" w14:textId="77777777" w:rsidR="00773E68" w:rsidRDefault="00773E68">
            <w:pPr>
              <w:pStyle w:val="TableParagraph"/>
              <w:spacing w:before="156"/>
              <w:rPr>
                <w:sz w:val="28"/>
              </w:rPr>
            </w:pPr>
            <w:r>
              <w:t>61</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5.4</w:t>
            </w:r>
          </w:p>
        </w:tc>
        <w:tc>
          <w:tcPr>
            <w:tcW w:w="5166" w:type="dxa"/>
          </w:tcPr>
          <w:p w14:paraId="4EBBFC3A" w14:textId="77777777" w:rsidR="00773E68" w:rsidRDefault="00773E68">
            <w:pPr>
              <w:pStyle w:val="TableParagraph"/>
              <w:spacing w:before="156"/>
              <w:ind w:left="15"/>
              <w:rPr>
                <w:sz w:val="28"/>
              </w:rPr>
            </w:pPr>
            <w:r>
              <w:t>The two benchmark hosts</w:t>
            </w:r>
          </w:p>
        </w:tc>
        <w:tc>
          <w:tcPr>
            <w:tcW w:w="2225" w:type="dxa"/>
          </w:tcPr>
          <w:p w14:paraId="1CC82500" w14:textId="77777777" w:rsidR="00773E68" w:rsidRDefault="00773E68">
            <w:pPr>
              <w:pStyle w:val="TableParagraph"/>
              <w:spacing w:before="156"/>
              <w:rPr>
                <w:sz w:val="28"/>
              </w:rPr>
            </w:pPr>
            <w:r>
              <w:t>62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5.5</w:t>
            </w:r>
          </w:p>
        </w:tc>
        <w:tc>
          <w:tcPr>
            <w:tcW w:w="5166" w:type="dxa"/>
          </w:tcPr>
          <w:p w14:paraId="4EBBFC3A" w14:textId="77777777" w:rsidR="00773E68" w:rsidRDefault="00773E68">
            <w:pPr>
              <w:pStyle w:val="TableParagraph"/>
              <w:spacing w:before="156"/>
              <w:ind w:left="15"/>
              <w:rPr>
                <w:sz w:val="28"/>
              </w:rPr>
            </w:pPr>
            <w:r>
              <w:t>ShopFlow scenarios and their true root causes</w:t>
            </w:r>
          </w:p>
        </w:tc>
        <w:tc>
          <w:tcPr>
            <w:tcW w:w="2225" w:type="dxa"/>
          </w:tcPr>
          <w:p w14:paraId="1CC82500" w14:textId="77777777" w:rsidR="00773E68" w:rsidRDefault="00773E68">
            <w:pPr>
              <w:pStyle w:val="TableParagraph"/>
              <w:spacing w:before="156"/>
              <w:rPr>
                <w:sz w:val="28"/>
              </w:rPr>
            </w:pPr>
            <w:r>
              <w:t>64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5.6</w:t>
            </w:r>
          </w:p>
        </w:tc>
        <w:tc>
          <w:tcPr>
            <w:tcW w:w="5166" w:type="dxa"/>
          </w:tcPr>
          <w:p w14:paraId="4EBBFC3A" w14:textId="77777777" w:rsidR="00773E68" w:rsidRDefault="00773E68">
            <w:pPr>
              <w:pStyle w:val="TableParagraph"/>
              <w:spacing w:before="156"/>
              <w:ind w:left="15"/>
              <w:rPr>
                <w:sz w:val="28"/>
              </w:rPr>
            </w:pPr>
            <w:r>
              <w:t>The evaluation harness and the experiments built on it</w:t>
            </w:r>
          </w:p>
        </w:tc>
        <w:tc>
          <w:tcPr>
            <w:tcW w:w="2225" w:type="dxa"/>
          </w:tcPr>
          <w:p w14:paraId="1CC82500" w14:textId="77777777" w:rsidR="00773E68" w:rsidRDefault="00773E68">
            <w:pPr>
              <w:pStyle w:val="TableParagraph"/>
              <w:spacing w:before="156"/>
              <w:rPr>
                <w:sz w:val="28"/>
              </w:rPr>
            </w:pPr>
            <w:r>
              <w:t>65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6.1</w:t>
            </w:r>
          </w:p>
        </w:tc>
        <w:tc>
          <w:tcPr>
            <w:tcW w:w="5166" w:type="dxa"/>
          </w:tcPr>
          <w:p w14:paraId="4EBBFC3A" w14:textId="77777777" w:rsidR="00773E68" w:rsidRDefault="00773E68">
            <w:pPr>
              <w:pStyle w:val="TableParagraph"/>
              <w:spacing w:before="156"/>
              <w:ind w:left="15"/>
              <w:rPr>
                <w:sz w:val="28"/>
              </w:rPr>
            </w:pPr>
            <w:r>
              <w:t>Models of normal compared inside the same engine</w:t>
            </w:r>
          </w:p>
        </w:tc>
        <w:tc>
          <w:tcPr>
            <w:tcW w:w="2225" w:type="dxa"/>
          </w:tcPr>
          <w:p w14:paraId="1CC82500" w14:textId="77777777" w:rsidR="00773E68" w:rsidRDefault="00773E68">
            <w:pPr>
              <w:pStyle w:val="TableParagraph"/>
              <w:spacing w:before="156"/>
              <w:rPr>
                <w:sz w:val="28"/>
              </w:rPr>
            </w:pPr>
            <w:r>
              <w:t>67</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6.2</w:t>
            </w:r>
          </w:p>
        </w:tc>
        <w:tc>
          <w:tcPr>
            <w:tcW w:w="5166" w:type="dxa"/>
          </w:tcPr>
          <w:p w14:paraId="4EBBFC3A" w14:textId="77777777" w:rsidR="00773E68" w:rsidRDefault="00773E68">
            <w:pPr>
              <w:pStyle w:val="TableParagraph"/>
              <w:spacing w:before="156"/>
              <w:ind w:left="15"/>
              <w:rPr>
                <w:sz w:val="28"/>
              </w:rPr>
            </w:pPr>
            <w:r>
              <w:t>The three engines on the same recordings</w:t>
            </w:r>
          </w:p>
        </w:tc>
        <w:tc>
          <w:tcPr>
            <w:tcW w:w="2225" w:type="dxa"/>
          </w:tcPr>
          <w:p w14:paraId="1CC82500" w14:textId="77777777" w:rsidR="00773E68" w:rsidRDefault="00773E68">
            <w:pPr>
              <w:pStyle w:val="TableParagraph"/>
              <w:spacing w:before="156"/>
              <w:rPr>
                <w:sz w:val="28"/>
              </w:rPr>
            </w:pPr>
            <w:r>
              <w:t>70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6.3</w:t>
            </w:r>
          </w:p>
        </w:tc>
        <w:tc>
          <w:tcPr>
            <w:tcW w:w="5166" w:type="dxa"/>
          </w:tcPr>
          <w:p w14:paraId="4EBBFC3A" w14:textId="77777777" w:rsidR="00773E68" w:rsidRDefault="00773E68">
            <w:pPr>
              <w:pStyle w:val="TableParagraph"/>
              <w:spacing w:before="156"/>
              <w:ind w:left="15"/>
              <w:rPr>
                <w:sz w:val="28"/>
              </w:rPr>
            </w:pPr>
            <w:r>
              <w:t>Detection and root cause in one harness (point estimates with 95% bootstrap intervals over…</w:t>
            </w:r>
          </w:p>
        </w:tc>
        <w:tc>
          <w:tcPr>
            <w:tcW w:w="2225" w:type="dxa"/>
          </w:tcPr>
          <w:p w14:paraId="1CC82500" w14:textId="77777777" w:rsidR="00773E68" w:rsidRDefault="00773E68">
            <w:pPr>
              <w:pStyle w:val="TableParagraph"/>
              <w:spacing w:before="156"/>
              <w:rPr>
                <w:sz w:val="28"/>
              </w:rPr>
            </w:pPr>
            <w:r>
              <w:t>72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6.4</w:t>
            </w:r>
          </w:p>
        </w:tc>
        <w:tc>
          <w:tcPr>
            <w:tcW w:w="5166" w:type="dxa"/>
          </w:tcPr>
          <w:p w14:paraId="4EBBFC3A" w14:textId="77777777" w:rsidR="00773E68" w:rsidRDefault="00773E68">
            <w:pPr>
              <w:pStyle w:val="TableParagraph"/>
              <w:spacing w:before="156"/>
              <w:ind w:left="15"/>
              <w:rPr>
                <w:sz w:val="28"/>
              </w:rPr>
            </w:pPr>
            <w:r>
              <w:t>Service-level detection by model of normal (mean s.d</w:t>
            </w:r>
          </w:p>
        </w:tc>
        <w:tc>
          <w:tcPr>
            <w:tcW w:w="2225" w:type="dxa"/>
          </w:tcPr>
          <w:p w14:paraId="1CC82500" w14:textId="77777777" w:rsidR="00773E68" w:rsidRDefault="00773E68">
            <w:pPr>
              <w:pStyle w:val="TableParagraph"/>
              <w:spacing w:before="156"/>
              <w:rPr>
                <w:sz w:val="28"/>
              </w:rPr>
            </w:pPr>
            <w:r>
              <w:t>74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6.5</w:t>
            </w:r>
          </w:p>
        </w:tc>
        <w:tc>
          <w:tcPr>
            <w:tcW w:w="5166" w:type="dxa"/>
          </w:tcPr>
          <w:p w14:paraId="4EBBFC3A" w14:textId="77777777" w:rsidR="00773E68" w:rsidRDefault="00773E68">
            <w:pPr>
              <w:pStyle w:val="TableParagraph"/>
              <w:spacing w:before="156"/>
              <w:ind w:left="15"/>
              <w:rPr>
                <w:sz w:val="28"/>
              </w:rPr>
            </w:pPr>
            <w:r>
              <w:t>One simulated fault (slow payment): each engine’s first suspect and its peak against its…</w:t>
            </w:r>
          </w:p>
        </w:tc>
        <w:tc>
          <w:tcPr>
            <w:tcW w:w="2225" w:type="dxa"/>
          </w:tcPr>
          <w:p w14:paraId="1CC82500" w14:textId="77777777" w:rsidR="00773E68" w:rsidRDefault="00773E68">
            <w:pPr>
              <w:pStyle w:val="TableParagraph"/>
              <w:spacing w:before="156"/>
              <w:rPr>
                <w:sz w:val="28"/>
              </w:rPr>
            </w:pPr>
            <w:r>
              <w:t>81</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6.6</w:t>
            </w:r>
          </w:p>
        </w:tc>
        <w:tc>
          <w:tcPr>
            <w:tcW w:w="5166" w:type="dxa"/>
          </w:tcPr>
          <w:p w14:paraId="4EBBFC3A" w14:textId="77777777" w:rsidR="00773E68" w:rsidRDefault="00773E68">
            <w:pPr>
              <w:pStyle w:val="TableParagraph"/>
              <w:spacing w:before="156"/>
              <w:ind w:left="15"/>
              <w:rPr>
                <w:sz w:val="28"/>
              </w:rPr>
            </w:pPr>
            <w:r>
              <w:t>Live campaigns, same fault plan, auto-restart on and off (21 faults each; 95% Wilson intervals)</w:t>
            </w:r>
          </w:p>
        </w:tc>
        <w:tc>
          <w:tcPr>
            <w:tcW w:w="2225" w:type="dxa"/>
          </w:tcPr>
          <w:p w14:paraId="1CC82500" w14:textId="77777777" w:rsidR="00773E68" w:rsidRDefault="00773E68">
            <w:pPr>
              <w:pStyle w:val="TableParagraph"/>
              <w:spacing w:before="156"/>
              <w:rPr>
                <w:sz w:val="28"/>
              </w:rPr>
            </w:pPr>
            <w:r>
              <w:t>82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6.7</w:t>
            </w:r>
          </w:p>
        </w:tc>
        <w:tc>
          <w:tcPr>
            <w:tcW w:w="5166" w:type="dxa"/>
          </w:tcPr>
          <w:p w14:paraId="4EBBFC3A" w14:textId="77777777" w:rsidR="00773E68" w:rsidRDefault="00773E68">
            <w:pPr>
              <w:pStyle w:val="TableParagraph"/>
              <w:spacing w:before="156"/>
              <w:ind w:left="15"/>
              <w:rPr>
                <w:sz w:val="28"/>
              </w:rPr>
            </w:pPr>
            <w:r>
              <w:t>Top-1 and Top-3 root-cause accuracy (%) by fault class in the live campaigns (on / off)</w:t>
            </w:r>
          </w:p>
        </w:tc>
        <w:tc>
          <w:tcPr>
            <w:tcW w:w="2225" w:type="dxa"/>
          </w:tcPr>
          <w:p w14:paraId="1CC82500" w14:textId="77777777" w:rsidR="00773E68" w:rsidRDefault="00773E68">
            <w:pPr>
              <w:pStyle w:val="TableParagraph"/>
              <w:spacing w:before="156"/>
              <w:rPr>
                <w:sz w:val="28"/>
              </w:rPr>
            </w:pPr>
            <w:r>
              <w:t>82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6.8</w:t>
            </w:r>
          </w:p>
        </w:tc>
        <w:tc>
          <w:tcPr>
            <w:tcW w:w="5166" w:type="dxa"/>
          </w:tcPr>
          <w:p w14:paraId="4EBBFC3A" w14:textId="77777777" w:rsidR="00773E68" w:rsidRDefault="00773E68">
            <w:pPr>
              <w:pStyle w:val="TableParagraph"/>
              <w:spacing w:before="156"/>
              <w:ind w:left="15"/>
              <w:rPr>
                <w:sz w:val="28"/>
              </w:rPr>
            </w:pPr>
            <w:r>
              <w:t>Time a stopped container stayed down, with auto-restart on and off (injector releases it…</w:t>
            </w:r>
          </w:p>
        </w:tc>
        <w:tc>
          <w:tcPr>
            <w:tcW w:w="2225" w:type="dxa"/>
          </w:tcPr>
          <w:p w14:paraId="1CC82500" w14:textId="77777777" w:rsidR="00773E68" w:rsidRDefault="00773E68">
            <w:pPr>
              <w:pStyle w:val="TableParagraph"/>
              <w:spacing w:before="156"/>
              <w:rPr>
                <w:sz w:val="28"/>
              </w:rPr>
            </w:pPr>
            <w:r>
              <w:t>83</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6.9</w:t>
            </w:r>
          </w:p>
        </w:tc>
        <w:tc>
          <w:tcPr>
            <w:tcW w:w="5166" w:type="dxa"/>
          </w:tcPr>
          <w:p w14:paraId="4EBBFC3A" w14:textId="77777777" w:rsidR="00773E68" w:rsidRDefault="00773E68">
            <w:pPr>
              <w:pStyle w:val="TableParagraph"/>
              <w:spacing w:before="156"/>
              <w:ind w:left="15"/>
              <w:rPr>
                <w:sz w:val="28"/>
              </w:rPr>
            </w:pPr>
            <w:r>
              <w:t>This project beside the approaches it builds on</w:t>
            </w:r>
          </w:p>
        </w:tc>
        <w:tc>
          <w:tcPr>
            <w:tcW w:w="2225" w:type="dxa"/>
          </w:tcPr>
          <w:p w14:paraId="1CC82500" w14:textId="77777777" w:rsidR="00773E68" w:rsidRDefault="00773E68">
            <w:pPr>
              <w:pStyle w:val="TableParagraph"/>
              <w:spacing w:before="156"/>
              <w:rPr>
                <w:sz w:val="28"/>
              </w:rPr>
            </w:pPr>
            <w:r>
              <w:t>86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A.1</w:t>
            </w:r>
          </w:p>
        </w:tc>
        <w:tc>
          <w:tcPr>
            <w:tcW w:w="5166" w:type="dxa"/>
          </w:tcPr>
          <w:p w14:paraId="4EBBFC3A" w14:textId="77777777" w:rsidR="00773E68" w:rsidRDefault="00773E68">
            <w:pPr>
              <w:pStyle w:val="TableParagraph"/>
              <w:spacing w:before="156"/>
              <w:ind w:left="15"/>
              <w:rPr>
                <w:sz w:val="28"/>
              </w:rPr>
            </w:pPr>
            <w:r>
              <w:t>Rule-layer thresholds (defaults, adjustable on the Incidents page)</w:t>
            </w:r>
          </w:p>
        </w:tc>
        <w:tc>
          <w:tcPr>
            <w:tcW w:w="2225" w:type="dxa"/>
          </w:tcPr>
          <w:p w14:paraId="1CC82500" w14:textId="77777777" w:rsidR="00773E68" w:rsidRDefault="00773E68">
            <w:pPr>
              <w:pStyle w:val="TableParagraph"/>
              <w:spacing w:before="156"/>
              <w:rPr>
                <w:sz w:val="28"/>
              </w:rPr>
            </w:pPr>
            <w:r>
              <w:t>96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A.2</w:t>
            </w:r>
          </w:p>
        </w:tc>
        <w:tc>
          <w:tcPr>
            <w:tcW w:w="5166" w:type="dxa"/>
          </w:tcPr>
          <w:p w14:paraId="4EBBFC3A" w14:textId="77777777" w:rsidR="00773E68" w:rsidRDefault="00773E68">
            <w:pPr>
              <w:pStyle w:val="TableParagraph"/>
              <w:spacing w:before="156"/>
              <w:ind w:left="15"/>
              <w:rPr>
                <w:sz w:val="28"/>
              </w:rPr>
            </w:pPr>
            <w:r>
              <w:t>Edge evidence confidence</w:t>
            </w:r>
          </w:p>
        </w:tc>
        <w:tc>
          <w:tcPr>
            <w:tcW w:w="2225" w:type="dxa"/>
          </w:tcPr>
          <w:p w14:paraId="1CC82500" w14:textId="77777777" w:rsidR="00773E68" w:rsidRDefault="00773E68">
            <w:pPr>
              <w:pStyle w:val="TableParagraph"/>
              <w:spacing w:before="156"/>
              <w:rPr>
                <w:sz w:val="28"/>
              </w:rPr>
            </w:pPr>
            <w:r>
              <w:t>96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B.1</w:t>
            </w:r>
          </w:p>
        </w:tc>
        <w:tc>
          <w:tcPr>
            <w:tcW w:w="5166" w:type="dxa"/>
          </w:tcPr>
          <w:p w14:paraId="4EBBFC3A" w14:textId="77777777" w:rsidR="00773E68" w:rsidRDefault="00773E68">
            <w:pPr>
              <w:pStyle w:val="TableParagraph"/>
              <w:spacing w:before="156"/>
              <w:ind w:left="15"/>
              <w:rPr>
                <w:sz w:val="28"/>
              </w:rPr>
            </w:pPr>
            <w:r>
              <w:t>Fault classes, how they are applied, and how many faults of each class the evaluation sets…</w:t>
            </w:r>
          </w:p>
        </w:tc>
        <w:tc>
          <w:tcPr>
            <w:tcW w:w="2225" w:type="dxa"/>
          </w:tcPr>
          <w:p w14:paraId="1CC82500" w14:textId="77777777" w:rsidR="00773E68" w:rsidRDefault="00773E68">
            <w:pPr>
              <w:pStyle w:val="TableParagraph"/>
              <w:spacing w:before="156"/>
              <w:rPr>
                <w:sz w:val="28"/>
              </w:rPr>
            </w:pPr>
            <w:r>
              <w:t>97</w:t>
            </w:r>
          </w:p>
        </w:tc>
      </w:tr>
    </w:tbl>
    <w:p w14:paraId="07F5153F" w14:textId="77777777" w:rsidR="00773E68" w:rsidRDefault="00773E68">
      <w:pPr>
        <w:pStyle w:val="SectionHeading"/>
      </w:pPr>
    </w:p>
    <w:p w14:paraId="4B293C9C" w14:textId="77777777" w:rsidR="00773E68" w:rsidRDefault="0059103A">
      <w:pPr>
        <w:pStyle w:val="SectionHeading"/>
        <w:pageBreakBefore/>
      </w:pPr>
      <w:r>
        <w:t>Abbreviations / Notations</w:t>
      </w:r>
    </w:p>
    <w:p w14:paraId="08070A43" w14:textId="77777777" w:rsidR="00773E68" w:rsidRDefault="0059103A">
      <w:r>
        <w:t>AIOps – Artificial Intelligence for IT Operations</w:t>
      </w:r>
    </w:p>
    <w:p w14:paraId="08070A43" w14:textId="77777777" w:rsidR="00773E68" w:rsidRDefault="0059103A">
      <w:r>
        <w:t>API – Application Programming Interface</w:t>
      </w:r>
    </w:p>
    <w:p w14:paraId="08070A43" w14:textId="77777777" w:rsidR="00773E68" w:rsidRDefault="0059103A">
      <w:r>
        <w:t>AUROC – Area Under the Receiver Operating Characteristic curve</w:t>
      </w:r>
    </w:p>
    <w:p w14:paraId="08070A43" w14:textId="77777777" w:rsidR="00773E68" w:rsidRDefault="0059103A">
      <w:r>
        <w:t>CI – Confidence Interval</w:t>
      </w:r>
    </w:p>
    <w:p w14:paraId="08070A43" w14:textId="77777777" w:rsidR="00773E68" w:rsidRDefault="0059103A">
      <w:r>
        <w:t>C+N – Caught and named (detected, and the true cause ranked first)</w:t>
      </w:r>
    </w:p>
    <w:p w14:paraId="08070A43" w14:textId="77777777" w:rsidR="00773E68" w:rsidRDefault="0059103A">
      <w:r>
        <w:t>ECE – Expected Calibration Error</w:t>
      </w:r>
    </w:p>
    <w:p w14:paraId="08070A43" w14:textId="77777777" w:rsidR="00773E68" w:rsidRDefault="0059103A">
      <w:r>
        <w:t>FA/h – False-alarm episodes per fault-free hour</w:t>
      </w:r>
    </w:p>
    <w:p w14:paraId="08070A43" w14:textId="77777777" w:rsidR="00773E68" w:rsidRDefault="0059103A">
      <w:r>
        <w:t>GPU – Graphics Processing Unit</w:t>
      </w:r>
    </w:p>
    <w:p w14:paraId="08070A43" w14:textId="77777777" w:rsidR="00773E68" w:rsidRDefault="0059103A">
      <w:r>
        <w:t>MAD – Median Absolute Deviation</w:t>
      </w:r>
    </w:p>
    <w:p w14:paraId="08070A43" w14:textId="77777777" w:rsidR="00773E68" w:rsidRDefault="0059103A">
      <w:r>
        <w:t>ML – Machine Learning</w:t>
      </w:r>
    </w:p>
    <w:p w14:paraId="08070A43" w14:textId="77777777" w:rsidR="00773E68" w:rsidRDefault="0059103A">
      <w:r>
        <w:t>RCA – Root Cause Analysis</w:t>
      </w:r>
    </w:p>
    <w:p w14:paraId="08070A43" w14:textId="77777777" w:rsidR="00773E68" w:rsidRDefault="0059103A">
      <w:r>
        <w:t>REST – Representational State Transfer</w:t>
      </w:r>
    </w:p>
    <w:p w14:paraId="08070A43" w14:textId="77777777" w:rsidR="00773E68" w:rsidRDefault="0059103A">
      <w:r>
        <w:t>SSH – Secure Shell</w:t>
      </w:r>
    </w:p>
    <w:p w14:paraId="08070A43" w14:textId="77777777" w:rsidR="00773E68" w:rsidRDefault="0059103A">
      <w:r>
        <w:t>TCP – Transmission Control Protocol</w:t>
      </w:r>
    </w:p>
    <w:p w14:paraId="08070A43" w14:textId="77777777" w:rsidR="00773E68" w:rsidRDefault="0059103A">
      <w:r>
        <w:t>WS – WebSocket</w:t>
      </w:r>
    </w:p>
    <w:p w14:paraId="08070A43" w14:textId="77777777" w:rsidR="00773E68" w:rsidRDefault="0059103A">
      <w:r>
        <w:rPr>
          <w:b/>
        </w:rPr>
        <w:t>Notations</w:t>
      </w:r>
    </w:p>
    <w:p w14:paraId="08070A43" w14:textId="77777777" w:rsidR="00773E68" w:rsidRDefault="0059103A">
      <w:r>
        <w:t>S, N – the set of services and its size</w:t>
      </w:r>
    </w:p>
    <w:p w14:paraId="08070A43" w14:textId="77777777" w:rsidR="00773E68" w:rsidRDefault="0059103A">
      <w:r>
        <w:t>xₛ(t) – the reading of service s at time t (eight metrics)</w:t>
      </w:r>
    </w:p>
    <w:p w14:paraId="08070A43" w14:textId="77777777" w:rsidR="00773E68" w:rsidRDefault="0059103A">
      <w:r>
        <w:t>Δ – the collection period, 5 seconds</w:t>
      </w:r>
    </w:p>
    <w:p w14:paraId="08070A43" w14:textId="77777777" w:rsidR="00773E68" w:rsidRDefault="0059103A">
      <w:r>
        <w:t>w(e), c(e) – weight and evidence confidence of edge e</w:t>
      </w:r>
    </w:p>
    <w:p w14:paraId="08070A43" w14:textId="77777777" w:rsidR="00773E68" w:rsidRDefault="0059103A">
      <w:r>
        <w:t>level – 0 typical, 1 on the service's alarm line</w:t>
      </w:r>
    </w:p>
    <w:p w14:paraId="08070A43" w14:textId="77777777" w:rsidR="00773E68" w:rsidRDefault="0059103A">
      <w:r>
        <w:t>L(t) – load factor (the median shift of the traffic-carrying signals)</w:t>
      </w:r>
    </w:p>
    <w:p w14:paraId="08070A43" w14:textId="77777777" w:rsidR="00773E68" w:rsidRDefault="0059103A">
      <w:r>
        <w:t>λₛ, ρₛ – model level and rule score of service s</w:t>
      </w:r>
    </w:p>
    <w:p w14:paraId="08070A43" w14:textId="77777777" w:rsidR="00773E68" w:rsidRDefault="0059103A">
      <w:r>
        <w:t>πₛ – random-walk share of service s</w:t>
      </w:r>
    </w:p>
    <w:p w14:paraId="08070A43" w14:textId="77777777" w:rsidR="00773E68" w:rsidRDefault="0059103A">
      <w:r>
        <w:t>α – restart probability of the walk (0.15)</w:t>
      </w:r>
    </w:p>
    <w:p w14:paraId="08070A43" w14:textId="77777777" w:rsidR="00773E68" w:rsidRDefault="0059103A">
      <w:r>
        <w:t>p̂(c ← x) – learned probability that trouble in x reaches its caller c</w:t>
      </w:r>
    </w:p>
    <w:p w14:paraId="08070A43" w14:textId="77777777" w:rsidR="00773E68" w:rsidRDefault="0059103A">
      <w:r>
        <w:t>P(c) – risk that service c is reached from a suspected root</w:t>
      </w:r>
    </w:p>
    <w:bookmarkStart w:id="27" w:name="introduction"/>
    <w:p>
      <w:pPr>
        <w:pStyle w:val="ChapterTitle"/>
        <w:pageBreakBefore/>
      </w:pPr>
      <w:r>
        <w:t>CHAPTER 1</w:t>
      </w:r>
    </w:p>
    <w:p>
      <w:pPr>
        <w:pStyle w:val="ChapterTitle"/>
      </w:pPr>
      <w:r>
        <w:t>INTRODUCTION</w:t>
      </w:r>
    </w:p>
    <w:bookmarkStart w:id="20" w:name="background"/>
    <w:p>
      <w:pPr>
        <w:pStyle w:val="SectionHeading"/>
        <w:keepNext/>
      </w:pPr>
      <w:r>
        <w:t>1.1 Background</w:t>
      </w:r>
    </w:p>
    <w:p>
      <w:pPr/>
      <w:r>
        <w:t xml:space="preserve">Large applications now split into many small services that talk over the network. A shop runs separate services for catalogue, cart, payment, shipping and orders, each with its own database or cache [1]. Teams deploy and scale each piece alone. That freedom has a price: a fault no longer stays where it starts.</w:t>
      </w:r>
    </w:p>
    <w:p>
      <w:pPr/>
      <w:r>
        <w:t xml:space="preserve">Take a slow database. Its client waits, so it answers slowly. The clients of</w:t>
      </w:r>
      <w:r>
        <w:t xml:space="preserve"> </w:t>
      </w:r>
      <w:r>
        <w:rPr>
          <w:iCs/>
          <w:i/>
        </w:rPr>
        <w:t xml:space="preserve">that</w:t>
      </w:r>
      <w:r>
        <w:t xml:space="preserve"> </w:t>
      </w:r>
      <w:r>
        <w:t xml:space="preserve">service time out, retry and add load on top of load. A dozen services alarm within a minute, and the on-call engineer faces a wall of red in which the first failure is no louder than its victims. Practitioners call this an alert storm. The alerts themselves cost little; deciding which one deserves action costs hours [2, 3].</w:t>
      </w:r>
    </w:p>
    <w:p>
      <w:pPr/>
      <w:r>
        <w:t xml:space="preserve">Two facts make the problem tractable. Trouble follows the call graph, from a callee to the services that wait on it. And it follows the graph</w:t>
      </w:r>
      <w:r>
        <w:t xml:space="preserve"> </w:t>
      </w:r>
      <w:r>
        <w:rPr>
          <w:iCs/>
          <w:i/>
        </w:rPr>
        <w:t xml:space="preserve">probabilistically</w:t>
      </w:r>
      <w:r>
        <w:t xml:space="preserve">: a caller with a timeout, a cache or a circuit breaker can survive a failing dependency, while one without them cannot. A tool that knows the graph and the chance that trouble crosses each edge can answer what a ranked list of alarms cannot. Which service started it? Which healthy services will fall next?</w:t>
      </w:r>
    </w:p>
    <w:p>
      <w:pPr/>
      <w:r>
        <w:t xml:space="preserve">Recent research answers the first question with heavy machinery: models that fuse metrics, traces and logs and localise the fault with graph neural networks [4, 5, 6]. They work. They also demand labelled failures that most teams never collect, accelerated hardware at inference time, and they return output (an embedding ranking, a cluster number) that an engineer cannot check against the dashboard. Classic observability products take the opposite trade. They show nothing until someone adds client libraries, agents or a sidecar to every pod.</w:t>
      </w:r>
    </w:p>
    <w:p>
      <w:pPr/>
      <w:r>
        <w:t xml:space="preserve">This project watches the containers</w:t>
      </w:r>
      <w:r>
        <w:t xml:space="preserve"> </w:t>
      </w:r>
      <w:r>
        <w:rPr>
          <w:iCs/>
          <w:i/>
        </w:rPr>
        <w:t xml:space="preserve">from outside</w:t>
      </w:r>
      <w:r>
        <w:t xml:space="preserve">, over SSH and the Docker socket, and modifies nothing. The observations feed a live dependency graph. An unsupervised, single-core pipeline on that graph proposes a root cause, a forecast of what fails next, a fault type and a short runbook, each backed by numbers the operator can inspect.</w:t>
      </w:r>
    </w:p>
    <w:bookmarkEnd w:id="20"/>
    <w:bookmarkStart w:id="21" w:name="problem-statement"/>
    <w:p>
      <w:pPr>
        <w:pStyle w:val="SectionHeading"/>
        <w:keepNext/>
      </w:pPr>
      <w:r>
        <w:t>1.2 Problem Statement</w:t>
      </w:r>
    </w:p>
    <w:p>
      <w:pPr/>
      <w:r>
        <w:t xml:space="preserve">The project addresses four linked problems that a team running containerised microservices meets in practice:</w:t>
      </w:r>
    </w:p>
    <w:p>
      <w:r>
        <w:t xml:space="preserve">•	</w:t>
      </w:r>
      <w:pPr>
        <w:spacing w:after="40"/>
        <w:ind w:left="510" w:hanging="340"/>
      </w:pPr>
      <w:r>
        <w:rPr>
          <w:bCs/>
          <w:b/>
        </w:rPr>
        <w:t xml:space="preserve">Invisible dependencies.</w:t>
      </w:r>
      <w:r>
        <w:t xml:space="preserve"> </w:t>
      </w:r>
      <w:r>
        <w:t xml:space="preserve">The real call graph of a running system is rarely documented, and it drifts. Compose files list what was</w:t>
      </w:r>
      <w:r>
        <w:t xml:space="preserve"> </w:t>
      </w:r>
      <w:r>
        <w:rPr>
          <w:iCs/>
          <w:i/>
        </w:rPr>
        <w:t xml:space="preserve">declared</w:t>
      </w:r>
      <w:r>
        <w:t xml:space="preserve">, not what is actually talking. Without instrumentation, nobody can say which service calls which, or in which direction.</w:t>
      </w:r>
    </w:p>
    <w:p>
      <w:r>
        <w:t xml:space="preserve">•	</w:t>
      </w:r>
      <w:pPr>
        <w:spacing w:after="40"/>
        <w:ind w:left="510" w:hanging="340"/>
      </w:pPr>
      <w:r>
        <w:rPr>
          <w:bCs/>
          <w:b/>
        </w:rPr>
        <w:t xml:space="preserve">Alert storms.</w:t>
      </w:r>
      <w:r>
        <w:t xml:space="preserve"> </w:t>
      </w:r>
      <w:r>
        <w:t xml:space="preserve">When one service fails, its callers fail too. Ranking alarms by severity points at the loudest service, which is often a victim and not the cause.</w:t>
      </w:r>
    </w:p>
    <w:p>
      <w:r>
        <w:t xml:space="preserve">•	</w:t>
      </w:r>
      <w:pPr>
        <w:spacing w:after="40"/>
        <w:ind w:left="510" w:hanging="340"/>
      </w:pPr>
      <w:r>
        <w:rPr>
          <w:bCs/>
          <w:b/>
        </w:rPr>
        <w:t xml:space="preserve">No view of what comes next.</w:t>
      </w:r>
      <w:r>
        <w:t xml:space="preserve"> </w:t>
      </w:r>
      <w:r>
        <w:t xml:space="preserve">Operators learn that a service is affected only after it alarms. A model of how failure spreads on this particular system could warn earlier.</w:t>
      </w:r>
    </w:p>
    <w:p>
      <w:r>
        <w:t xml:space="preserve">•	</w:t>
      </w:r>
      <w:pPr>
        <w:spacing w:after="40"/>
        <w:ind w:left="510" w:hanging="340"/>
      </w:pPr>
      <w:r>
        <w:rPr>
          <w:bCs/>
          <w:b/>
        </w:rPr>
        <w:t xml:space="preserve">Black-box diagnosis.</w:t>
      </w:r>
      <w:r>
        <w:t xml:space="preserve"> </w:t>
      </w:r>
      <w:r>
        <w:t xml:space="preserve">Methods that need training data and return an opaque score are hard to trust at three in the morning. An engineer needs to see the evidence and how it was combined.</w:t>
      </w:r>
    </w:p>
    <w:p>
      <w:pPr/>
      <w:r>
        <w:t xml:space="preserve">The problem is therefore to</w:t>
      </w:r>
      <w:r>
        <w:t xml:space="preserve"> </w:t>
      </w:r>
      <w:r>
        <w:rPr>
          <w:iCs/>
          <w:i/>
        </w:rPr>
        <w:t xml:space="preserve">observe a containerised system without touching it, recover its call graph, detect trouble per service against that service’s own normal, rank the likely origin of an incident, predict how it will spread, and show every step in a form an engineer can verify</w:t>
      </w:r>
      <w:r>
        <w:t xml:space="preserve">, with no labelled data and no specialised hardware.</w:t>
      </w:r>
    </w:p>
    <w:bookmarkEnd w:id="21"/>
    <w:bookmarkStart w:id="22" w:name="motivation-and-need-for-the-project"/>
    <w:p>
      <w:pPr>
        <w:pStyle w:val="SectionHeading"/>
        <w:keepNext/>
      </w:pPr>
      <w:r>
        <w:t>1.3 Motivation and Need for the Project</w:t>
      </w:r>
    </w:p>
    <w:p>
      <w:pPr/>
      <w:r>
        <w:t xml:space="preserve">Small teams and student projects run the systems that heavyweight AIOps products serve badly: a few Docker hosts on a cloud account, no budget for per-host licences, applications nobody wants to re-instrument. These systems still fail in cascades. We watched it on our own benchmarks: killing one datastore container raised alarms on its callers within seconds.</w:t>
      </w:r>
    </w:p>
    <w:p>
      <w:pPr/>
      <w:r>
        <w:t xml:space="preserve">Three observations shaped the work. The host already shows most of what an operator needs: container state, CPU and memory against the container’s own limit, network counters and each container’s table of open TCP sockets. A per-service model of</w:t>
      </w:r>
      <w:r>
        <w:t xml:space="preserve"> </w:t>
      </w:r>
      <w:r>
        <w:t xml:space="preserve">“</w:t>
      </w:r>
      <w:r>
        <w:t xml:space="preserve">normal</w:t>
      </w:r>
      <w:r>
        <w:t xml:space="preserve">”</w:t>
      </w:r>
      <w:r>
        <w:t xml:space="preserve"> </w:t>
      </w:r>
      <w:r>
        <w:t xml:space="preserve">replaces global thresholds, which fail because services differ by orders of magnitude in every metric. And a result nobody can reproduce or audit is worth little, so the evaluation had to meet the standard of the tool: ground truth the detector never sees, confidence intervals, paired tests and an honest list of failures.</w:t>
      </w:r>
    </w:p>
    <w:bookmarkEnd w:id="22"/>
    <w:bookmarkStart w:id="23" w:name="objectives"/>
    <w:p>
      <w:pPr>
        <w:pStyle w:val="SectionHeading"/>
        <w:keepNext/>
      </w:pPr>
      <w:r>
        <w:t>1.4 Objectives</w:t>
      </w:r>
    </w:p>
    <w:p>
      <w:r>
        <w:t xml:space="preserve">1.	</w:t>
      </w:r>
      <w:pPr>
        <w:spacing w:after="40"/>
        <w:ind w:left="510" w:hanging="340"/>
      </w:pPr>
      <w:r>
        <w:t xml:space="preserve">To build a platform that connects to Docker hosts over SSH, discovers the service topology, and shows live health, metrics and dependencies in a 2D and a 3D view, without changing the monitored applications.</w:t>
      </w:r>
    </w:p>
    <w:p>
      <w:r>
        <w:t xml:space="preserve">2.	</w:t>
      </w:r>
      <w:pPr>
        <w:spacing w:after="40"/>
        <w:ind w:left="510" w:hanging="340"/>
      </w:pPr>
      <w:r>
        <w:t xml:space="preserve">To recover call</w:t>
      </w:r>
      <w:r>
        <w:t xml:space="preserve"> </w:t>
      </w:r>
      <w:r>
        <w:rPr>
          <w:iCs/>
          <w:i/>
        </w:rPr>
        <w:t xml:space="preserve">directions</w:t>
      </w:r>
      <w:r>
        <w:t xml:space="preserve"> </w:t>
      </w:r>
      <w:r>
        <w:t xml:space="preserve">from observed sockets and, where names carry no information, from the services’ own behaviour.</w:t>
      </w:r>
    </w:p>
    <w:p>
      <w:r>
        <w:t xml:space="preserve">3.	</w:t>
      </w:r>
      <w:pPr>
        <w:spacing w:after="40"/>
        <w:ind w:left="510" w:hanging="340"/>
      </w:pPr>
      <w:r>
        <w:t xml:space="preserve">To detect trouble per service against its own recent history with a hybrid of a load-aware learned model and a robust statistical rule layer, treating container facts such as</w:t>
      </w:r>
      <w:r>
        <w:t xml:space="preserve"> </w:t>
      </w:r>
      <w:r>
        <w:t xml:space="preserve">“</w:t>
      </w:r>
      <w:r>
        <w:t xml:space="preserve">stopped</w:t>
      </w:r>
      <w:r>
        <w:t xml:space="preserve">”</w:t>
      </w:r>
      <w:r>
        <w:t xml:space="preserve"> </w:t>
      </w:r>
      <w:r>
        <w:t xml:space="preserve">or</w:t>
      </w:r>
      <w:r>
        <w:t xml:space="preserve"> </w:t>
      </w:r>
      <w:r>
        <w:t xml:space="preserve">“</w:t>
      </w:r>
      <w:r>
        <w:t xml:space="preserve">crash-looping</w:t>
      </w:r>
      <w:r>
        <w:t xml:space="preserve">”</w:t>
      </w:r>
      <w:r>
        <w:t xml:space="preserve"> </w:t>
      </w:r>
      <w:r>
        <w:t xml:space="preserve">as evidence rather than degree.</w:t>
      </w:r>
    </w:p>
    <w:p>
      <w:r>
        <w:t xml:space="preserve">4.	</w:t>
      </w:r>
      <w:pPr>
        <w:spacing w:after="40"/>
        <w:ind w:left="510" w:hanging="340"/>
      </w:pPr>
      <w:r>
        <w:t xml:space="preserve">To rank the root cause of an incident by separating a service’s own deviation from what its neighbours explain, and by running a random walk over the call graph.</w:t>
      </w:r>
    </w:p>
    <w:p>
      <w:r>
        <w:t xml:space="preserve">5.	</w:t>
      </w:r>
      <w:pPr>
        <w:spacing w:after="40"/>
        <w:ind w:left="510" w:hanging="340"/>
      </w:pPr>
      <w:r>
        <w:t xml:space="preserve">To model cascading failure with learned per-edge propagation probabilities, predict which services are next, and warn early about gradual faults.</w:t>
      </w:r>
    </w:p>
    <w:p>
      <w:r>
        <w:t xml:space="preserve">6.	</w:t>
      </w:r>
      <w:pPr>
        <w:spacing w:after="40"/>
        <w:ind w:left="510" w:hanging="340"/>
      </w:pPr>
      <w:r>
        <w:t xml:space="preserve">To classify the fault type and attach a short runbook, so the output is something an engineer can act on.</w:t>
      </w:r>
    </w:p>
    <w:p>
      <w:r>
        <w:t xml:space="preserve">7.	</w:t>
      </w:r>
      <w:pPr>
        <w:spacing w:after="40"/>
        <w:ind w:left="510" w:hanging="340"/>
      </w:pPr>
      <w:r>
        <w:t xml:space="preserve">To make the three engines (Rules, ML, Hybrid) switchable and to show, side by side and on the same readings, what each one detects, computes and predicts.</w:t>
      </w:r>
    </w:p>
    <w:p>
      <w:r>
        <w:t xml:space="preserve">8.	</w:t>
      </w:r>
      <w:pPr>
        <w:spacing w:after="40"/>
        <w:ind w:left="510" w:hanging="340"/>
      </w:pPr>
      <w:r>
        <w:t xml:space="preserve">To evaluate all of it on real and synthetic fault campaigns with ground truth the detector never sees, reporting confidence intervals, paired tests, an ablation and the negative results.</w:t>
      </w:r>
    </w:p>
    <w:bookmarkEnd w:id="23"/>
    <w:bookmarkStart w:id="24" w:name="scope-of-the-project"/>
    <w:p>
      <w:pPr>
        <w:pStyle w:val="SectionHeading"/>
        <w:keepNext/>
      </w:pPr>
      <w:r>
        <w:t>1.5 Scope of the Project</w:t>
      </w:r>
    </w:p>
    <w:p>
      <w:pPr/>
      <w:r>
        <w:t xml:space="preserve">The system targets Docker-based microservice stacks on Linux hosts that can be reached over SSH. It reads container state, statistics and socket tables; it does not read application payloads and it does not require code changes. It was developed and measured on the following applications:</w:t>
      </w:r>
    </w:p>
    <w:p>
      <w:r>
        <w:t xml:space="preserve">•	</w:t>
      </w:r>
      <w:pPr>
        <w:spacing w:after="40"/>
        <w:ind w:left="510" w:hanging="340"/>
      </w:pPr>
      <w:r>
        <w:rPr>
          <w:bCs/>
          <w:b/>
        </w:rPr>
        <w:t xml:space="preserve">ShopFlow</w:t>
      </w:r>
      <w:r>
        <w:t xml:space="preserve">, a 13-service retail checkout system and</w:t>
      </w:r>
      <w:r>
        <w:t xml:space="preserve"> </w:t>
      </w:r>
      <w:r>
        <w:rPr>
          <w:bCs/>
          <w:b/>
        </w:rPr>
        <w:t xml:space="preserve">LedgerLine</w:t>
      </w:r>
      <w:r>
        <w:t xml:space="preserve">, a 12-service retail-banking transfer system. Both were built for this study as test benches, each on its own EC2 host with its own Fault Lab and a Prometheus–Grafana–Loki monitoring stack (Section 5.10); both were run under open-loop traffic for 217 minutes with 62 faults injected;</w:t>
      </w:r>
    </w:p>
    <w:p>
      <w:r>
        <w:t xml:space="preserve">•	</w:t>
      </w:r>
      <w:pPr>
        <w:spacing w:after="40"/>
        <w:ind w:left="510" w:hanging="340"/>
      </w:pPr>
      <w:r>
        <w:rPr>
          <w:bCs/>
          <w:b/>
        </w:rPr>
        <w:t xml:space="preserve">Sock Shop</w:t>
      </w:r>
      <w:r>
        <w:t xml:space="preserve">, the open microservices demo, used for development;</w:t>
      </w:r>
    </w:p>
    <w:p>
      <w:r>
        <w:t xml:space="preserve">•	</w:t>
      </w:r>
      <w:pPr>
        <w:spacing w:after="40"/>
        <w:ind w:left="510" w:hanging="340"/>
      </w:pPr>
      <w:r>
        <w:t xml:space="preserve">a social-network application from the DeathStarBench suite [7] (27 containers) and the OpenTelemetry demo, used to check that discovery works on third-party systems;</w:t>
      </w:r>
    </w:p>
    <w:p>
      <w:r>
        <w:t xml:space="preserve">•	</w:t>
      </w:r>
      <w:pPr>
        <w:spacing w:after="40"/>
        <w:ind w:left="510" w:hanging="340"/>
      </w:pPr>
      <w:r>
        <w:t xml:space="preserve">a synthetic generator that writes runs in the same recorded format over 16 random topologies, used to enlarge the evaluation.</w:t>
      </w:r>
    </w:p>
    <w:p>
      <w:pPr/>
      <w:r>
        <w:t xml:space="preserve">The mapper is not a distributed tracing tool: there are no request identifiers or spans, and the</w:t>
      </w:r>
      <w:r>
        <w:t xml:space="preserve"> </w:t>
      </w:r>
      <w:r>
        <w:t xml:space="preserve">“</w:t>
      </w:r>
      <w:r>
        <w:t xml:space="preserve">Traces</w:t>
      </w:r>
      <w:r>
        <w:t xml:space="preserve">”</w:t>
      </w:r>
      <w:r>
        <w:t xml:space="preserve"> </w:t>
      </w:r>
      <w:r>
        <w:t xml:space="preserve">page shows sampled TCP connection snapshots. It does not replace an application performance monitoring suite. No language model takes part in the diagnosis; the</w:t>
      </w:r>
      <w:r>
        <w:t xml:space="preserve"> </w:t>
      </w:r>
      <w:r>
        <w:t xml:space="preserve">“</w:t>
      </w:r>
      <w:r>
        <w:t xml:space="preserve">assistant</w:t>
      </w:r>
      <w:r>
        <w:t xml:space="preserve">”</w:t>
      </w:r>
      <w:r>
        <w:t xml:space="preserve"> </w:t>
      </w:r>
      <w:r>
        <w:t xml:space="preserve">is a transparent composition of statistical models, and Chapter 7 discusses where a language-model agent could be added.</w:t>
      </w:r>
    </w:p>
    <w:bookmarkEnd w:id="24"/>
    <w:bookmarkStart w:id="25" w:name="significance-and-expected-contribution"/>
    <w:p>
      <w:pPr>
        <w:pStyle w:val="SectionHeading"/>
        <w:keepNext/>
      </w:pPr>
      <w:r>
        <w:t>1.6 Significance and Expected Contribution</w:t>
      </w:r>
    </w:p>
    <w:p>
      <w:pPr/>
      <w:r>
        <w:t xml:space="preserve">The project shows that useful root-cause analysis does not need instrumentation, labels or a GPU, and it measures how far that goes. Its contributions are:</w:t>
      </w:r>
    </w:p>
    <w:p>
      <w:r>
        <w:t xml:space="preserve">•	</w:t>
      </w:r>
      <w:pPr>
        <w:spacing w:after="40"/>
        <w:ind w:left="510" w:hanging="340"/>
      </w:pPr>
      <w:r>
        <w:t xml:space="preserve">an</w:t>
      </w:r>
      <w:r>
        <w:t xml:space="preserve"> </w:t>
      </w:r>
      <w:r>
        <w:rPr>
          <w:bCs/>
          <w:b/>
        </w:rPr>
        <w:t xml:space="preserve">instrumentation-free observation layer</w:t>
      </w:r>
      <w:r>
        <w:t xml:space="preserve"> </w:t>
      </w:r>
      <w:r>
        <w:t xml:space="preserve">that recovers topology and call direction from container sockets and Docker state;</w:t>
      </w:r>
    </w:p>
    <w:p>
      <w:r>
        <w:t xml:space="preserve">•	</w:t>
      </w:r>
      <w:pPr>
        <w:spacing w:after="40"/>
        <w:ind w:left="510" w:hanging="340"/>
      </w:pPr>
      <w:r>
        <w:t xml:space="preserve">a</w:t>
      </w:r>
      <w:r>
        <w:t xml:space="preserve"> </w:t>
      </w:r>
      <w:r>
        <w:rPr>
          <w:bCs/>
          <w:b/>
        </w:rPr>
        <w:t xml:space="preserve">probabilistic cascading-failure model</w:t>
      </w:r>
      <w:r>
        <w:t xml:space="preserve"> </w:t>
      </w:r>
      <w:r>
        <w:t xml:space="preserve">whose per-edge propagation probabilities are Beta–Binomial posteriors learned online from the system’s own incidents, with risk flowing over the graph by noisy-OR;</w:t>
      </w:r>
    </w:p>
    <w:p>
      <w:r>
        <w:t xml:space="preserve">•	</w:t>
      </w:r>
      <w:pPr>
        <w:spacing w:after="40"/>
        <w:ind w:left="510" w:hanging="340"/>
      </w:pPr>
      <w:r>
        <w:t xml:space="preserve">a</w:t>
      </w:r>
      <w:r>
        <w:t xml:space="preserve"> </w:t>
      </w:r>
      <w:r>
        <w:rPr>
          <w:bCs/>
          <w:b/>
        </w:rPr>
        <w:t xml:space="preserve">load-aware model of normal</w:t>
      </w:r>
      <w:r>
        <w:t xml:space="preserve"> </w:t>
      </w:r>
      <w:r>
        <w:t xml:space="preserve">that explains away the workload every service shares and judges only what is left, so a change of traffic is not mistaken for a fault (it replaced a per-service Isolation Forest that was in alarm for most of a load test), and a</w:t>
      </w:r>
      <w:r>
        <w:t xml:space="preserve"> </w:t>
      </w:r>
      <w:r>
        <w:rPr>
          <w:bCs/>
          <w:b/>
        </w:rPr>
        <w:t xml:space="preserve">hybrid detector</w:t>
      </w:r>
      <w:r>
        <w:t xml:space="preserve"> </w:t>
      </w:r>
      <w:r>
        <w:t xml:space="preserve">in which that model and a robust rule layer jointly raise the alarm and container facts count as evidence, with an operating contract that reports alarm</w:t>
      </w:r>
      <w:r>
        <w:t xml:space="preserve"> </w:t>
      </w:r>
      <w:r>
        <w:rPr>
          <w:iCs/>
          <w:i/>
        </w:rPr>
        <w:t xml:space="preserve">time</w:t>
      </w:r>
      <w:r>
        <w:t xml:space="preserve"> </w:t>
      </w:r>
      <w:r>
        <w:t xml:space="preserve">as well as false-alarm episodes;</w:t>
      </w:r>
    </w:p>
    <w:p>
      <w:r>
        <w:t xml:space="preserve">•	</w:t>
      </w:r>
      <w:pPr>
        <w:spacing w:after="40"/>
        <w:ind w:left="510" w:hanging="340"/>
      </w:pPr>
      <w:r>
        <w:t xml:space="preserve">a</w:t>
      </w:r>
      <w:r>
        <w:t xml:space="preserve"> </w:t>
      </w:r>
      <w:r>
        <w:rPr>
          <w:bCs/>
          <w:b/>
        </w:rPr>
        <w:t xml:space="preserve">fact-aware, decomposition-based ranker</w:t>
      </w:r>
      <w:r>
        <w:t xml:space="preserve"> </w:t>
      </w:r>
      <w:r>
        <w:t xml:space="preserve">for the root cause, and</w:t>
      </w:r>
      <w:r>
        <w:t xml:space="preserve"> </w:t>
      </w:r>
      <w:r>
        <w:rPr>
          <w:bCs/>
          <w:b/>
        </w:rPr>
        <w:t xml:space="preserve">call directions learned from telemetry</w:t>
      </w:r>
      <w:r>
        <w:t xml:space="preserve">;</w:t>
      </w:r>
    </w:p>
    <w:p>
      <w:r>
        <w:t xml:space="preserve">•	</w:t>
      </w:r>
      <w:pPr>
        <w:spacing w:after="40"/>
        <w:ind w:left="510" w:hanging="340"/>
      </w:pPr>
      <w:r>
        <w:t xml:space="preserve">a</w:t>
      </w:r>
      <w:r>
        <w:t xml:space="preserve"> </w:t>
      </w:r>
      <w:r>
        <w:rPr>
          <w:bCs/>
          <w:b/>
        </w:rPr>
        <w:t xml:space="preserve">Detection engines page</w:t>
      </w:r>
      <w:r>
        <w:t xml:space="preserve"> </w:t>
      </w:r>
      <w:r>
        <w:t xml:space="preserve">that runs Rules, ML and Hybrid in parallel and shows what each detected, computed and predicted;</w:t>
      </w:r>
    </w:p>
    <w:p>
      <w:r>
        <w:t xml:space="preserve">•	</w:t>
      </w:r>
      <w:pPr>
        <w:spacing w:after="40"/>
        <w:ind w:left="510" w:hanging="340"/>
      </w:pPr>
      <w:r>
        <w:t xml:space="preserve">a</w:t>
      </w:r>
      <w:r>
        <w:t xml:space="preserve"> </w:t>
      </w:r>
      <w:r>
        <w:rPr>
          <w:bCs/>
          <w:b/>
        </w:rPr>
        <w:t xml:space="preserve">reproducible evaluation</w:t>
      </w:r>
      <w:r>
        <w:t xml:space="preserve"> </w:t>
      </w:r>
      <w:r>
        <w:t xml:space="preserve">with a blind fault injector, a held-out synthetic benchmark, bootstrap intervals, paired tests, an ablation and an amplification study, together with the results that did not help and a measurement bug that had hidden half of the real faults;</w:t>
      </w:r>
    </w:p>
    <w:p>
      <w:r>
        <w:t xml:space="preserve">•	</w:t>
      </w:r>
      <w:pPr>
        <w:spacing w:after="40"/>
        <w:ind w:left="510" w:hanging="340"/>
      </w:pPr>
      <w:r>
        <w:t xml:space="preserve">a working</w:t>
      </w:r>
      <w:r>
        <w:t xml:space="preserve"> </w:t>
      </w:r>
      <w:r>
        <w:rPr>
          <w:bCs/>
          <w:b/>
        </w:rPr>
        <w:t xml:space="preserve">platform</w:t>
      </w:r>
      <w:r>
        <w:t xml:space="preserve"> </w:t>
      </w:r>
      <w:r>
        <w:t xml:space="preserve">of about 36 000 lines of TypeScript with 339 automated tests, a traffic generator and a host-check tool, used throughout the experiments.</w:t>
      </w:r>
    </w:p>
    <w:bookmarkEnd w:id="25"/>
    <w:bookmarkStart w:id="26" w:name="organization-of-the-report"/>
    <w:p>
      <w:pPr>
        <w:pStyle w:val="SectionHeading"/>
        <w:keepNext/>
      </w:pPr>
      <w:r>
        <w:t>1.7 Organization of the Report</w:t>
      </w:r>
    </w:p>
    <w:p>
      <w:pPr/>
      <w:r>
        <w:t xml:space="preserve">Chapter 2 reviews related work and states the gap. Chapter 3 formulates the problem and presents the system, its architecture and its two agents. Chapter 4 sets out the models, the evaluation measures, the blind fault injector and the statistics. Chapter 5 covers the implementation: modules, core code, algorithms, configuration, the prototype and testing. Chapter 6 reports the experiments, compares the system with existing approaches and records what the benchmark hosts taught us. Chapter 7 concludes with limitations and future work. The appendices give the engine constants, the fault classes and a short user guide.</w:t>
      </w:r>
    </w:p>
    <w:bookmarkEnd w:id="26"/>
    <w:bookmarkEnd w:id="27"/>
    <w:bookmarkStart w:id="41" w:name="literature-review"/>
    <w:p>
      <w:pPr>
        <w:pStyle w:val="ChapterTitle"/>
        <w:pageBreakBefore/>
      </w:pPr>
      <w:r>
        <w:t>CHAPTER 2</w:t>
      </w:r>
    </w:p>
    <w:p>
      <w:pPr>
        <w:pStyle w:val="ChapterTitle"/>
      </w:pPr>
      <w:r>
        <w:t>LITERATURE REVIEW</w:t>
      </w:r>
    </w:p>
    <w:bookmarkStart w:id="28" w:name="introduction-1"/>
    <w:p>
      <w:pPr>
        <w:pStyle w:val="SectionHeading"/>
        <w:keepNext/>
      </w:pPr>
      <w:r>
        <w:t>2.1 Introduction</w:t>
      </w:r>
    </w:p>
    <w:p>
      <w:pPr/>
      <w:r>
        <w:t xml:space="preserve">This project draws on five bodies of work: anomaly detection on time series, root-cause localisation in microservices, models of how failure spreads, evaluation practice, and the observability tools that supply the data. Each claim about a cited work restates what that work documents. Where we compare methods ourselves, we say so.</w:t>
      </w:r>
    </w:p>
    <w:bookmarkEnd w:id="28"/>
    <w:bookmarkStart w:id="36" w:name="review-of-existing-work"/>
    <w:p>
      <w:pPr>
        <w:pStyle w:val="SectionHeading"/>
        <w:keepNext/>
      </w:pPr>
      <w:r>
        <w:t>2.2 Review of Existing Work</w:t>
      </w:r>
    </w:p>
    <w:bookmarkStart w:id="29" w:name="anomaly-detection"/>
    <w:p>
      <w:pPr>
        <w:pStyle w:val="SubsectionHeading"/>
        <w:keepNext/>
      </w:pPr>
      <w:r>
        <w:t>2.2.1 Anomaly detection</w:t>
      </w:r>
    </w:p>
    <w:p>
      <w:pPr/>
      <w:r>
        <w:t xml:space="preserve">Isolation Forest [8, 9] isolates an outlier with a few random cuts and needs no density estimate, which suits per-service streams of mixed, skewed metrics. It powered the first version of this engine, and Chapter 6 shows where it breaks: a change of workload. Network monitoring met the same problem earlier. Traffic on many links follows a few shared causes, so researchers model the readings as a low-dimensional subspace and call anomalous whatever falls outside it [10, 11]. Distance and density methods [12, 13], the histogram score HBOS [14] and Hotelling’s multivariate control chart [15, 16] with a shrinkage covariance [17] are the obvious alternatives; Chapter 6 tests all of them. The median and the median absolute deviation give robust location and scale [18, 19]. They underpin our rule layer and, with a tail-aware spread [20], the load-aware model. Surveys of streaming and learned detection [21, 22, 23] and deployed monitoring detectors [24, 25] describe our setting: unlabelled streams, drifting baselines and costly false alarms.</w:t>
      </w:r>
    </w:p>
    <w:bookmarkEnd w:id="29"/>
    <w:bookmarkStart w:id="30" w:name="evaluation-of-anomaly-detectors"/>
    <w:p>
      <w:pPr>
        <w:pStyle w:val="SubsectionHeading"/>
        <w:keepNext/>
      </w:pPr>
      <w:r>
        <w:t>2.2.2 Evaluation of anomaly detectors</w:t>
      </w:r>
    </w:p>
    <w:p>
      <w:pPr/>
      <w:r>
        <w:t xml:space="preserve">Several studies fault the common habit of scoring detectors point by point and crediting a whole event when any point inside it is flagged [26, 27]. They argue for range-based precision and recall that respect an event’s duration [28]. We follow them. Chapter 4 scores at the event level: a fault counts as detected only when an alarm names a truly involved service while the fault is active, and a false alarm is an episode outside every fault window.</w:t>
      </w:r>
    </w:p>
    <w:bookmarkEnd w:id="30"/>
    <w:bookmarkStart w:id="31" w:name="root-cause-localisation-in-microservices"/>
    <w:p>
      <w:pPr>
        <w:pStyle w:val="SubsectionHeading"/>
        <w:keepNext/>
      </w:pPr>
      <w:r>
        <w:t>2.2.3 Root-cause localisation in microservices</w:t>
      </w:r>
    </w:p>
    <w:p>
      <w:pPr/>
      <w:r>
        <w:t xml:space="preserve">MonitorRank [29] introduced a personalised random walk over the call graph, biased by how anomalous each service looks, and ranked services by the walk’s stationary share. MicroRCA [30], CloudRanger [31], Microscope [32], AutoMAP [33] and MicroRank [34] extended it with anomaly-weighted transitions, causal-graph construction and trace spectra. Causal approaches recover structure with the PC algorithm or hierarchical discovery [35, 36, 37]. Learned methods localise with graph autoencoders and fuse metrics, traces and logs [4, 5, 6, 38]. Two surveys place these methods in context: one on AIOps failure management [3], one on anomaly and root-cause work for microservices [39]. Most need traces, labelled failures or training, and some need accelerated hardware. The random-walk family needs only a call graph and an anomaly score, so this project builds on it.</w:t>
      </w:r>
    </w:p>
    <w:bookmarkEnd w:id="31"/>
    <w:bookmarkStart w:id="32" w:name="cascading-failure-and-change-detection"/>
    <w:p>
      <w:pPr>
        <w:pStyle w:val="SubsectionHeading"/>
        <w:keepNext/>
      </w:pPr>
      <w:r>
        <w:t>2.2.4 Cascading failure and change detection</w:t>
      </w:r>
    </w:p>
    <w:p>
      <w:pPr/>
      <w:r>
        <w:t xml:space="preserve">The independent-cascade model of influence spread [40] underlies our propagation model, with one change: we estimate the edge probabilities online instead of assuming them. Proper scoring rules, reliability diagrams and expected calibration error judge probabilistic forecasts [41, 42, 43]. Classical change-point detection attacks detection latency [44, 45]. PageRank [46] and reciprocal-rank fusion [47] inform the ranking, Granger causality [48] and transfer entropy [49] inform the study of call direction, and random forests and CART [50, 51] support the fault-type classifier.</w:t>
      </w:r>
    </w:p>
    <w:bookmarkEnd w:id="32"/>
    <w:bookmarkStart w:id="33" w:name="benchmarks-and-chaos-engineering"/>
    <w:p>
      <w:pPr>
        <w:pStyle w:val="SubsectionHeading"/>
        <w:keepNext/>
      </w:pPr>
      <w:r>
        <w:t>2.2.5 Benchmarks and chaos engineering</w:t>
      </w:r>
    </w:p>
    <w:p>
      <w:pPr/>
      <w:r>
        <w:t xml:space="preserve">Open benchmark applications such as DeathStarBench [7] and Train-Ticket [52] supply realistic systems to test on, and chaos engineering [53] supplies the method for breaking them on purpose. Our injector follows that practice with one addition: it keeps its ledger private, so nothing inside the system under test carries a label.</w:t>
      </w:r>
    </w:p>
    <w:bookmarkEnd w:id="33"/>
    <w:bookmarkStart w:id="35" w:name="observability-tooling"/>
    <w:p>
      <w:pPr>
        <w:pStyle w:val="SubsectionHeading"/>
        <w:keepNext/>
      </w:pPr>
      <w:r>
        <w:t>2.2.6 Observability tooling</w:t>
      </w:r>
    </w:p>
    <w:p>
      <w:pPr/>
      <w:r>
        <w:t xml:space="preserve">Production observability combines three kinds of tool.</w:t>
      </w:r>
      <w:r>
        <w:t xml:space="preserve"> </w:t>
      </w:r>
      <w:r>
        <w:rPr>
          <w:iCs/>
          <w:i/>
        </w:rPr>
        <w:t xml:space="preserve">Metric systems</w:t>
      </w:r>
      <w:r>
        <w:t xml:space="preserve"> </w:t>
      </w:r>
      <w:r>
        <w:t xml:space="preserve">scrape numbers from endpoints that each service exposes.</w:t>
      </w:r>
      <w:r>
        <w:t xml:space="preserve"> </w:t>
      </w:r>
      <w:r>
        <w:rPr>
          <w:iCs/>
          <w:i/>
        </w:rPr>
        <w:t xml:space="preserve">Distributed tracing</w:t>
      </w:r>
      <w:r>
        <w:t xml:space="preserve"> </w:t>
      </w:r>
      <w:r>
        <w:t xml:space="preserve">follows a request across services, and the application or a proxy in front of it must propagate trace identifiers.</w:t>
      </w:r>
      <w:r>
        <w:t xml:space="preserve"> </w:t>
      </w:r>
      <w:r>
        <w:rPr>
          <w:iCs/>
          <w:i/>
        </w:rPr>
        <w:t xml:space="preserve">Application performance monitoring</w:t>
      </w:r>
      <w:r>
        <w:t xml:space="preserve"> </w:t>
      </w:r>
      <w:r>
        <w:t xml:space="preserve">puts agents inside the runtime. Each gives an accurate picture once the instrumentation exists, and none works on a stack nobody will modify. Service meshes supply topology without code changes but need a sidecar in every pod. The site-reliability literature [2] locates the hard part elsewhere: collecting signals is easy, deciding what to look at first is not. Root-cause ranking targets exactly that gap.</w:t>
      </w:r>
    </w:p>
    <w:bookmarkStart w:id="34" w:name="tab:litreview"/>
    <w:p>
      <w:pPr>
        <w:keepNext/>
        <w:spacing w:line="240" w:lineRule="auto" w:after="80"/>
        <w:jc w:val="center"/>
      </w:pPr>
      <w:r>
        <w:rPr>
          <w:b/>
          <w:sz w:val="22"/>
        </w:rPr>
        <w:t xml:space="preserve">Table 2.1: </w:t>
      </w:r>
      <w:r>
        <w:rPr>
          <w:sz w:val="22"/>
        </w:rPr>
        <w:t xml:space="preserve">Review of existing work (what each documents, what it needs, and where it stops).</w:t>
      </w:r>
    </w:p>
    <w:tbl>
      <w:tblPr>
        <w:tblStyle w:val="TableGrid"/>
        <w:tblW w:type="dxa" w:w="8600"/>
        <w:jc w:val="center"/>
        <w:tblLayout w:type="fixed"/>
      </w:tblPr>
      <w:tblGrid>
        <w:gridCol w:w="2150"/>
        <w:gridCol w:w="2150"/>
        <w:gridCol w:w="2150"/>
        <w:gridCol w:w="2150"/>
      </w:tblGrid>
      <w:tr>
        <w:trPr>
          <w:cantSplit/>
          <w:tblHeader/>
        </w:trPr>
        <w:tc>
          <w:tcPr>
            <w:tcW w:type="dxa" w:w="2150"/>
            <w:shd w:val="clear" w:color="auto" w:fill="E7E6E6"/>
            <w:tcMar>
              <w:top w:w="30" w:type="dxa"/>
              <w:bottom w:w="30" w:type="dxa"/>
            </w:tcMar>
          </w:tcPr>
          <w:p>
            <w:pPr>
              <w:spacing w:line="240" w:lineRule="auto" w:before="20" w:after="20"/>
              <w:jc w:val="left"/>
            </w:pPr>
            <w:r>
              <w:rPr>
                <w:bCs/>
                <w:b/>
                <w:sz w:val="20"/>
              </w:rPr>
              <w:t xml:space="preserve">Work</w:t>
            </w:r>
          </w:p>
        </w:tc>
        <w:tc>
          <w:tcPr>
            <w:tcW w:type="dxa" w:w="2150"/>
            <w:shd w:val="clear" w:color="auto" w:fill="E7E6E6"/>
            <w:tcMar>
              <w:top w:w="30" w:type="dxa"/>
              <w:bottom w:w="30" w:type="dxa"/>
            </w:tcMar>
          </w:tcPr>
          <w:p>
            <w:pPr>
              <w:spacing w:line="240" w:lineRule="auto" w:before="20" w:after="20"/>
              <w:jc w:val="left"/>
            </w:pPr>
            <w:r>
              <w:rPr>
                <w:bCs/>
                <w:b/>
                <w:sz w:val="20"/>
              </w:rPr>
              <w:t xml:space="preserve">Approach</w:t>
            </w:r>
          </w:p>
        </w:tc>
        <w:tc>
          <w:tcPr>
            <w:tcW w:type="dxa" w:w="2150"/>
            <w:shd w:val="clear" w:color="auto" w:fill="E7E6E6"/>
            <w:tcMar>
              <w:top w:w="30" w:type="dxa"/>
              <w:bottom w:w="30" w:type="dxa"/>
            </w:tcMar>
          </w:tcPr>
          <w:p>
            <w:pPr>
              <w:spacing w:line="240" w:lineRule="auto" w:before="20" w:after="20"/>
              <w:jc w:val="left"/>
            </w:pPr>
            <w:r>
              <w:rPr>
                <w:bCs/>
                <w:b/>
                <w:sz w:val="20"/>
              </w:rPr>
              <w:t xml:space="preserve">Needs</w:t>
            </w:r>
          </w:p>
        </w:tc>
        <w:tc>
          <w:tcPr>
            <w:tcW w:type="dxa" w:w="2150"/>
            <w:shd w:val="clear" w:color="auto" w:fill="E7E6E6"/>
            <w:tcMar>
              <w:top w:w="30" w:type="dxa"/>
              <w:bottom w:w="30" w:type="dxa"/>
            </w:tcMar>
          </w:tcPr>
          <w:p>
            <w:pPr>
              <w:spacing w:line="240" w:lineRule="auto" w:before="20" w:after="20"/>
              <w:jc w:val="left"/>
            </w:pPr>
            <w:r>
              <w:rPr>
                <w:bCs/>
                <w:b/>
                <w:sz w:val="20"/>
              </w:rPr>
              <w:t xml:space="preserve">Limitation for our setting</w:t>
            </w:r>
          </w:p>
        </w:tc>
      </w:tr>
      <w:tr>
        <w:trPr>
          <w:cantSplit/>
        </w:trPr>
        <w:tc>
          <w:tcPr>
            <w:tcW w:type="dxa" w:w="2150"/>
            <w:tcMar>
              <w:top w:w="30" w:type="dxa"/>
              <w:bottom w:w="30" w:type="dxa"/>
            </w:tcMar>
          </w:tcPr>
          <w:p>
            <w:pPr>
              <w:spacing w:line="240" w:lineRule="auto" w:before="20" w:after="20"/>
              <w:jc w:val="left"/>
            </w:pPr>
            <w:r>
              <w:rPr>
                <w:sz w:val="20"/>
              </w:rPr>
              <w:t xml:space="preserve">Isolation Forest [8]</w:t>
            </w:r>
          </w:p>
        </w:tc>
        <w:tc>
          <w:tcPr>
            <w:tcW w:type="dxa" w:w="2150"/>
            <w:tcMar>
              <w:top w:w="30" w:type="dxa"/>
              <w:bottom w:w="30" w:type="dxa"/>
            </w:tcMar>
          </w:tcPr>
          <w:p>
            <w:pPr>
              <w:spacing w:line="240" w:lineRule="auto" w:before="20" w:after="20"/>
              <w:jc w:val="left"/>
            </w:pPr>
            <w:r>
              <w:rPr>
                <w:sz w:val="20"/>
              </w:rPr>
              <w:t xml:space="preserve">Isolate outliers with random trees; score by path length</w:t>
            </w:r>
          </w:p>
        </w:tc>
        <w:tc>
          <w:tcPr>
            <w:tcW w:type="dxa" w:w="2150"/>
            <w:tcMar>
              <w:top w:w="30" w:type="dxa"/>
              <w:bottom w:w="30" w:type="dxa"/>
            </w:tcMar>
          </w:tcPr>
          <w:p>
            <w:pPr>
              <w:spacing w:line="240" w:lineRule="auto" w:before="20" w:after="20"/>
              <w:jc w:val="left"/>
            </w:pPr>
            <w:r>
              <w:rPr>
                <w:sz w:val="20"/>
              </w:rPr>
              <w:t xml:space="preserve">Unlabelled history</w:t>
            </w:r>
          </w:p>
        </w:tc>
        <w:tc>
          <w:tcPr>
            <w:tcW w:type="dxa" w:w="2150"/>
            <w:tcMar>
              <w:top w:w="30" w:type="dxa"/>
              <w:bottom w:w="30" w:type="dxa"/>
            </w:tcMar>
          </w:tcPr>
          <w:p>
            <w:pPr>
              <w:spacing w:line="240" w:lineRule="auto" w:before="20" w:after="20"/>
              <w:jc w:val="left"/>
            </w:pPr>
            <w:r>
              <w:rPr>
                <w:sz w:val="20"/>
              </w:rPr>
              <w:t xml:space="preserve">Gives a score, not a cause; blind to the workload</w:t>
            </w:r>
          </w:p>
        </w:tc>
      </w:tr>
      <w:tr>
        <w:trPr>
          <w:cantSplit/>
        </w:trPr>
        <w:tc>
          <w:tcPr>
            <w:tcW w:type="dxa" w:w="2150"/>
            <w:tcMar>
              <w:top w:w="30" w:type="dxa"/>
              <w:bottom w:w="30" w:type="dxa"/>
            </w:tcMar>
          </w:tcPr>
          <w:p>
            <w:pPr>
              <w:spacing w:line="240" w:lineRule="auto" w:before="20" w:after="20"/>
              <w:jc w:val="left"/>
            </w:pPr>
            <w:r>
              <w:rPr>
                <w:sz w:val="20"/>
              </w:rPr>
              <w:t xml:space="preserve">Subspace residual [10]</w:t>
            </w:r>
          </w:p>
        </w:tc>
        <w:tc>
          <w:tcPr>
            <w:tcW w:type="dxa" w:w="2150"/>
            <w:tcMar>
              <w:top w:w="30" w:type="dxa"/>
              <w:bottom w:w="30" w:type="dxa"/>
            </w:tcMar>
          </w:tcPr>
          <w:p>
            <w:pPr>
              <w:spacing w:line="240" w:lineRule="auto" w:before="20" w:after="20"/>
              <w:jc w:val="left"/>
            </w:pPr>
            <w:r>
              <w:rPr>
                <w:sz w:val="20"/>
              </w:rPr>
              <w:t xml:space="preserve">Model the shared causes of many signals as a subspace; score the residual</w:t>
            </w:r>
          </w:p>
        </w:tc>
        <w:tc>
          <w:tcPr>
            <w:tcW w:type="dxa" w:w="2150"/>
            <w:tcMar>
              <w:top w:w="30" w:type="dxa"/>
              <w:bottom w:w="30" w:type="dxa"/>
            </w:tcMar>
          </w:tcPr>
          <w:p>
            <w:pPr>
              <w:spacing w:line="240" w:lineRule="auto" w:before="20" w:after="20"/>
              <w:jc w:val="left"/>
            </w:pPr>
            <w:r>
              <w:rPr>
                <w:sz w:val="20"/>
              </w:rPr>
              <w:t xml:space="preserve">A matrix of signals</w:t>
            </w:r>
          </w:p>
        </w:tc>
        <w:tc>
          <w:tcPr>
            <w:tcW w:type="dxa" w:w="2150"/>
            <w:tcMar>
              <w:top w:w="30" w:type="dxa"/>
              <w:bottom w:w="30" w:type="dxa"/>
            </w:tcMar>
          </w:tcPr>
          <w:p>
            <w:pPr>
              <w:spacing w:line="240" w:lineRule="auto" w:before="20" w:after="20"/>
              <w:jc w:val="left"/>
            </w:pPr>
            <w:r>
              <w:rPr>
                <w:sz w:val="20"/>
              </w:rPr>
              <w:t xml:space="preserve">Learns the subspace from history; slow to adapt to a new load pattern</w:t>
            </w:r>
          </w:p>
        </w:tc>
      </w:tr>
      <w:tr>
        <w:trPr>
          <w:cantSplit/>
        </w:trPr>
        <w:tc>
          <w:tcPr>
            <w:tcW w:type="dxa" w:w="2150"/>
            <w:tcMar>
              <w:top w:w="30" w:type="dxa"/>
              <w:bottom w:w="30" w:type="dxa"/>
            </w:tcMar>
          </w:tcPr>
          <w:p>
            <w:pPr>
              <w:spacing w:line="240" w:lineRule="auto" w:before="20" w:after="20"/>
              <w:jc w:val="left"/>
            </w:pPr>
            <w:r>
              <w:rPr>
                <w:sz w:val="20"/>
              </w:rPr>
              <w:t xml:space="preserve">MonitorRank [29]</w:t>
            </w:r>
          </w:p>
        </w:tc>
        <w:tc>
          <w:tcPr>
            <w:tcW w:type="dxa" w:w="2150"/>
            <w:tcMar>
              <w:top w:w="30" w:type="dxa"/>
              <w:bottom w:w="30" w:type="dxa"/>
            </w:tcMar>
          </w:tcPr>
          <w:p>
            <w:pPr>
              <w:spacing w:line="240" w:lineRule="auto" w:before="20" w:after="20"/>
              <w:jc w:val="left"/>
            </w:pPr>
            <w:r>
              <w:rPr>
                <w:sz w:val="20"/>
              </w:rPr>
              <w:t xml:space="preserve">Personalised random walk over the call graph</w:t>
            </w:r>
          </w:p>
        </w:tc>
        <w:tc>
          <w:tcPr>
            <w:tcW w:type="dxa" w:w="2150"/>
            <w:tcMar>
              <w:top w:w="30" w:type="dxa"/>
              <w:bottom w:w="30" w:type="dxa"/>
            </w:tcMar>
          </w:tcPr>
          <w:p>
            <w:pPr>
              <w:spacing w:line="240" w:lineRule="auto" w:before="20" w:after="20"/>
              <w:jc w:val="left"/>
            </w:pPr>
            <w:r>
              <w:rPr>
                <w:sz w:val="20"/>
              </w:rPr>
              <w:t xml:space="preserve">Call graph, anomaly score</w:t>
            </w:r>
          </w:p>
        </w:tc>
        <w:tc>
          <w:tcPr>
            <w:tcW w:type="dxa" w:w="2150"/>
            <w:tcMar>
              <w:top w:w="30" w:type="dxa"/>
              <w:bottom w:w="30" w:type="dxa"/>
            </w:tcMar>
          </w:tcPr>
          <w:p>
            <w:pPr>
              <w:spacing w:line="240" w:lineRule="auto" w:before="20" w:after="20"/>
              <w:jc w:val="left"/>
            </w:pPr>
            <w:r>
              <w:rPr>
                <w:sz w:val="20"/>
              </w:rPr>
              <w:t xml:space="preserve">Direction and edge weights are inputs</w:t>
            </w:r>
          </w:p>
        </w:tc>
      </w:tr>
      <w:tr>
        <w:trPr>
          <w:cantSplit/>
        </w:trPr>
        <w:tc>
          <w:tcPr>
            <w:tcW w:type="dxa" w:w="2150"/>
            <w:tcMar>
              <w:top w:w="30" w:type="dxa"/>
              <w:bottom w:w="30" w:type="dxa"/>
            </w:tcMar>
          </w:tcPr>
          <w:p>
            <w:pPr>
              <w:spacing w:line="240" w:lineRule="auto" w:before="20" w:after="20"/>
              <w:jc w:val="left"/>
            </w:pPr>
            <w:r>
              <w:rPr>
                <w:sz w:val="20"/>
              </w:rPr>
              <w:t xml:space="preserve">MicroRCA [30], CloudRanger [31], Microscope [32], AutoMAP [33]</w:t>
            </w:r>
          </w:p>
        </w:tc>
        <w:tc>
          <w:tcPr>
            <w:tcW w:type="dxa" w:w="2150"/>
            <w:tcMar>
              <w:top w:w="30" w:type="dxa"/>
              <w:bottom w:w="30" w:type="dxa"/>
            </w:tcMar>
          </w:tcPr>
          <w:p>
            <w:pPr>
              <w:spacing w:line="240" w:lineRule="auto" w:before="20" w:after="20"/>
              <w:jc w:val="left"/>
            </w:pPr>
            <w:r>
              <w:rPr>
                <w:sz w:val="20"/>
              </w:rPr>
              <w:t xml:space="preserve">Extend the walk with anomaly-weighted transitions and graph construction</w:t>
            </w:r>
          </w:p>
        </w:tc>
        <w:tc>
          <w:tcPr>
            <w:tcW w:type="dxa" w:w="2150"/>
            <w:tcMar>
              <w:top w:w="30" w:type="dxa"/>
              <w:bottom w:w="30" w:type="dxa"/>
            </w:tcMar>
          </w:tcPr>
          <w:p>
            <w:pPr>
              <w:spacing w:line="240" w:lineRule="auto" w:before="20" w:after="20"/>
              <w:jc w:val="left"/>
            </w:pPr>
            <w:r>
              <w:rPr>
                <w:sz w:val="20"/>
              </w:rPr>
              <w:t xml:space="preserve">A graph and monitoring data (sources differ by method)</w:t>
            </w:r>
          </w:p>
        </w:tc>
        <w:tc>
          <w:tcPr>
            <w:tcW w:type="dxa" w:w="2150"/>
            <w:tcMar>
              <w:top w:w="30" w:type="dxa"/>
              <w:bottom w:w="30" w:type="dxa"/>
            </w:tcMar>
          </w:tcPr>
          <w:p>
            <w:pPr>
              <w:spacing w:line="240" w:lineRule="auto" w:before="20" w:after="20"/>
              <w:jc w:val="left"/>
            </w:pPr>
            <w:r>
              <w:rPr>
                <w:sz w:val="20"/>
              </w:rPr>
              <w:t xml:space="preserve">The graph is built from data the host alone does not give</w:t>
            </w:r>
          </w:p>
        </w:tc>
      </w:tr>
      <w:tr>
        <w:trPr>
          <w:cantSplit/>
        </w:trPr>
        <w:tc>
          <w:tcPr>
            <w:tcW w:type="dxa" w:w="2150"/>
            <w:tcMar>
              <w:top w:w="30" w:type="dxa"/>
              <w:bottom w:w="30" w:type="dxa"/>
            </w:tcMar>
          </w:tcPr>
          <w:p>
            <w:pPr>
              <w:spacing w:line="240" w:lineRule="auto" w:before="20" w:after="20"/>
              <w:jc w:val="left"/>
            </w:pPr>
            <w:r>
              <w:rPr>
                <w:sz w:val="20"/>
              </w:rPr>
              <w:t xml:space="preserve">MicroRank [34]</w:t>
            </w:r>
          </w:p>
        </w:tc>
        <w:tc>
          <w:tcPr>
            <w:tcW w:type="dxa" w:w="2150"/>
            <w:tcMar>
              <w:top w:w="30" w:type="dxa"/>
              <w:bottom w:w="30" w:type="dxa"/>
            </w:tcMar>
          </w:tcPr>
          <w:p>
            <w:pPr>
              <w:spacing w:line="240" w:lineRule="auto" w:before="20" w:after="20"/>
              <w:jc w:val="left"/>
            </w:pPr>
            <w:r>
              <w:rPr>
                <w:sz w:val="20"/>
              </w:rPr>
              <w:t xml:space="preserve">Trace spectrum analysis with PageRank</w:t>
            </w:r>
          </w:p>
        </w:tc>
        <w:tc>
          <w:tcPr>
            <w:tcW w:type="dxa" w:w="2150"/>
            <w:tcMar>
              <w:top w:w="30" w:type="dxa"/>
              <w:bottom w:w="30" w:type="dxa"/>
            </w:tcMar>
          </w:tcPr>
          <w:p>
            <w:pPr>
              <w:spacing w:line="240" w:lineRule="auto" w:before="20" w:after="20"/>
              <w:jc w:val="left"/>
            </w:pPr>
            <w:r>
              <w:rPr>
                <w:sz w:val="20"/>
              </w:rPr>
              <w:t xml:space="preserve">Request traces</w:t>
            </w:r>
          </w:p>
        </w:tc>
        <w:tc>
          <w:tcPr>
            <w:tcW w:type="dxa" w:w="2150"/>
            <w:tcMar>
              <w:top w:w="30" w:type="dxa"/>
              <w:bottom w:w="30" w:type="dxa"/>
            </w:tcMar>
          </w:tcPr>
          <w:p>
            <w:pPr>
              <w:spacing w:line="240" w:lineRule="auto" w:before="20" w:after="20"/>
              <w:jc w:val="left"/>
            </w:pPr>
            <w:r>
              <w:rPr>
                <w:sz w:val="20"/>
              </w:rPr>
              <w:t xml:space="preserve">Needs tracing in every service</w:t>
            </w:r>
          </w:p>
        </w:tc>
      </w:tr>
      <w:tr>
        <w:trPr>
          <w:cantSplit/>
        </w:trPr>
        <w:tc>
          <w:tcPr>
            <w:tcW w:type="dxa" w:w="2150"/>
            <w:tcMar>
              <w:top w:w="30" w:type="dxa"/>
              <w:bottom w:w="30" w:type="dxa"/>
            </w:tcMar>
          </w:tcPr>
          <w:p>
            <w:pPr>
              <w:spacing w:line="240" w:lineRule="auto" w:before="20" w:after="20"/>
              <w:jc w:val="left"/>
            </w:pPr>
            <w:r>
              <w:rPr>
                <w:sz w:val="20"/>
              </w:rPr>
              <w:t xml:space="preserve">RCD [35], CIRCA [36]</w:t>
            </w:r>
          </w:p>
        </w:tc>
        <w:tc>
          <w:tcPr>
            <w:tcW w:type="dxa" w:w="2150"/>
            <w:tcMar>
              <w:top w:w="30" w:type="dxa"/>
              <w:bottom w:w="30" w:type="dxa"/>
            </w:tcMar>
          </w:tcPr>
          <w:p>
            <w:pPr>
              <w:spacing w:line="240" w:lineRule="auto" w:before="20" w:after="20"/>
              <w:jc w:val="left"/>
            </w:pPr>
            <w:r>
              <w:rPr>
                <w:sz w:val="20"/>
              </w:rPr>
              <w:t xml:space="preserve">Causal discovery or structural causal graph for localisation</w:t>
            </w:r>
          </w:p>
        </w:tc>
        <w:tc>
          <w:tcPr>
            <w:tcW w:type="dxa" w:w="2150"/>
            <w:tcMar>
              <w:top w:w="30" w:type="dxa"/>
              <w:bottom w:w="30" w:type="dxa"/>
            </w:tcMar>
          </w:tcPr>
          <w:p>
            <w:pPr>
              <w:spacing w:line="240" w:lineRule="auto" w:before="20" w:after="20"/>
              <w:jc w:val="left"/>
            </w:pPr>
            <w:r>
              <w:rPr>
                <w:sz w:val="20"/>
              </w:rPr>
              <w:t xml:space="preserve">Metrics, structure</w:t>
            </w:r>
          </w:p>
        </w:tc>
        <w:tc>
          <w:tcPr>
            <w:tcW w:type="dxa" w:w="2150"/>
            <w:tcMar>
              <w:top w:w="30" w:type="dxa"/>
              <w:bottom w:w="30" w:type="dxa"/>
            </w:tcMar>
          </w:tcPr>
          <w:p>
            <w:pPr>
              <w:spacing w:line="240" w:lineRule="auto" w:before="20" w:after="20"/>
              <w:jc w:val="left"/>
            </w:pPr>
            <w:r>
              <w:rPr>
                <w:sz w:val="20"/>
              </w:rPr>
              <w:t xml:space="preserve">Assumes a faithful causal model</w:t>
            </w:r>
          </w:p>
        </w:tc>
      </w:tr>
      <w:tr>
        <w:trPr>
          <w:cantSplit/>
        </w:trPr>
        <w:tc>
          <w:tcPr>
            <w:tcW w:type="dxa" w:w="2150"/>
            <w:tcMar>
              <w:top w:w="30" w:type="dxa"/>
              <w:bottom w:w="30" w:type="dxa"/>
            </w:tcMar>
          </w:tcPr>
          <w:p>
            <w:pPr>
              <w:spacing w:line="240" w:lineRule="auto" w:before="20" w:after="20"/>
              <w:jc w:val="left"/>
            </w:pPr>
            <w:r>
              <w:rPr>
                <w:sz w:val="20"/>
              </w:rPr>
              <w:t xml:space="preserve">Eadro [6], DeepHunt [5], DiagFusion [4]</w:t>
            </w:r>
          </w:p>
        </w:tc>
        <w:tc>
          <w:tcPr>
            <w:tcW w:type="dxa" w:w="2150"/>
            <w:tcMar>
              <w:top w:w="30" w:type="dxa"/>
              <w:bottom w:w="30" w:type="dxa"/>
            </w:tcMar>
          </w:tcPr>
          <w:p>
            <w:pPr>
              <w:spacing w:line="240" w:lineRule="auto" w:before="20" w:after="20"/>
              <w:jc w:val="left"/>
            </w:pPr>
            <w:r>
              <w:rPr>
                <w:sz w:val="20"/>
              </w:rPr>
              <w:t xml:space="preserve">Learned fusion of metrics, traces, logs; graph neural or autoencoder models</w:t>
            </w:r>
          </w:p>
        </w:tc>
        <w:tc>
          <w:tcPr>
            <w:tcW w:type="dxa" w:w="2150"/>
            <w:tcMar>
              <w:top w:w="30" w:type="dxa"/>
              <w:bottom w:w="30" w:type="dxa"/>
            </w:tcMar>
          </w:tcPr>
          <w:p>
            <w:pPr>
              <w:spacing w:line="240" w:lineRule="auto" w:before="20" w:after="20"/>
              <w:jc w:val="left"/>
            </w:pPr>
            <w:r>
              <w:rPr>
                <w:sz w:val="20"/>
              </w:rPr>
              <w:t xml:space="preserve">Labelled or curated failures; GPU</w:t>
            </w:r>
          </w:p>
        </w:tc>
        <w:tc>
          <w:tcPr>
            <w:tcW w:type="dxa" w:w="2150"/>
            <w:tcMar>
              <w:top w:w="30" w:type="dxa"/>
              <w:bottom w:w="30" w:type="dxa"/>
            </w:tcMar>
          </w:tcPr>
          <w:p>
            <w:pPr>
              <w:spacing w:line="240" w:lineRule="auto" w:before="20" w:after="20"/>
              <w:jc w:val="left"/>
            </w:pPr>
            <w:r>
              <w:rPr>
                <w:sz w:val="20"/>
              </w:rPr>
              <w:t xml:space="preserve">Not auditable; training data needed</w:t>
            </w:r>
          </w:p>
        </w:tc>
      </w:tr>
      <w:tr>
        <w:trPr>
          <w:cantSplit/>
        </w:trPr>
        <w:tc>
          <w:tcPr>
            <w:tcW w:type="dxa" w:w="2150"/>
            <w:tcMar>
              <w:top w:w="30" w:type="dxa"/>
              <w:bottom w:w="30" w:type="dxa"/>
            </w:tcMar>
          </w:tcPr>
          <w:p>
            <w:pPr>
              <w:spacing w:line="240" w:lineRule="auto" w:before="20" w:after="20"/>
              <w:jc w:val="left"/>
            </w:pPr>
            <w:r>
              <w:rPr>
                <w:sz w:val="20"/>
              </w:rPr>
              <w:t xml:space="preserve">Independent cascade [40]</w:t>
            </w:r>
          </w:p>
        </w:tc>
        <w:tc>
          <w:tcPr>
            <w:tcW w:type="dxa" w:w="2150"/>
            <w:tcMar>
              <w:top w:w="30" w:type="dxa"/>
              <w:bottom w:w="30" w:type="dxa"/>
            </w:tcMar>
          </w:tcPr>
          <w:p>
            <w:pPr>
              <w:spacing w:line="240" w:lineRule="auto" w:before="20" w:after="20"/>
              <w:jc w:val="left"/>
            </w:pPr>
            <w:r>
              <w:rPr>
                <w:sz w:val="20"/>
              </w:rPr>
              <w:t xml:space="preserve">Probabilistic spread over a graph</w:t>
            </w:r>
          </w:p>
        </w:tc>
        <w:tc>
          <w:tcPr>
            <w:tcW w:type="dxa" w:w="2150"/>
            <w:tcMar>
              <w:top w:w="30" w:type="dxa"/>
              <w:bottom w:w="30" w:type="dxa"/>
            </w:tcMar>
          </w:tcPr>
          <w:p>
            <w:pPr>
              <w:spacing w:line="240" w:lineRule="auto" w:before="20" w:after="20"/>
              <w:jc w:val="left"/>
            </w:pPr>
            <w:r>
              <w:rPr>
                <w:sz w:val="20"/>
              </w:rPr>
              <w:t xml:space="preserve">Edge probabilities</w:t>
            </w:r>
          </w:p>
        </w:tc>
        <w:tc>
          <w:tcPr>
            <w:tcW w:type="dxa" w:w="2150"/>
            <w:tcMar>
              <w:top w:w="30" w:type="dxa"/>
              <w:bottom w:w="30" w:type="dxa"/>
            </w:tcMar>
          </w:tcPr>
          <w:p>
            <w:pPr>
              <w:spacing w:line="240" w:lineRule="auto" w:before="20" w:after="20"/>
              <w:jc w:val="left"/>
            </w:pPr>
            <w:r>
              <w:rPr>
                <w:sz w:val="20"/>
              </w:rPr>
              <w:t xml:space="preserve">Probabilities must be estimated</w:t>
            </w:r>
          </w:p>
        </w:tc>
      </w:tr>
      <w:tr>
        <w:trPr>
          <w:cantSplit/>
        </w:trPr>
        <w:tc>
          <w:tcPr>
            <w:tcW w:type="dxa" w:w="2150"/>
            <w:tcMar>
              <w:top w:w="30" w:type="dxa"/>
              <w:bottom w:w="30" w:type="dxa"/>
            </w:tcMar>
          </w:tcPr>
          <w:p>
            <w:pPr>
              <w:spacing w:line="240" w:lineRule="auto" w:before="20" w:after="20"/>
              <w:jc w:val="left"/>
            </w:pPr>
            <w:r>
              <w:rPr>
                <w:sz w:val="20"/>
              </w:rPr>
              <w:t xml:space="preserve">Change-point tests [44, 45]</w:t>
            </w:r>
          </w:p>
        </w:tc>
        <w:tc>
          <w:tcPr>
            <w:tcW w:type="dxa" w:w="2150"/>
            <w:tcMar>
              <w:top w:w="30" w:type="dxa"/>
              <w:bottom w:w="30" w:type="dxa"/>
            </w:tcMar>
          </w:tcPr>
          <w:p>
            <w:pPr>
              <w:spacing w:line="240" w:lineRule="auto" w:before="20" w:after="20"/>
              <w:jc w:val="left"/>
            </w:pPr>
            <w:r>
              <w:rPr>
                <w:sz w:val="20"/>
              </w:rPr>
              <w:t xml:space="preserve">Detect a shift in a stream</w:t>
            </w:r>
          </w:p>
        </w:tc>
        <w:tc>
          <w:tcPr>
            <w:tcW w:type="dxa" w:w="2150"/>
            <w:tcMar>
              <w:top w:w="30" w:type="dxa"/>
              <w:bottom w:w="30" w:type="dxa"/>
            </w:tcMar>
          </w:tcPr>
          <w:p>
            <w:pPr>
              <w:spacing w:line="240" w:lineRule="auto" w:before="20" w:after="20"/>
              <w:jc w:val="left"/>
            </w:pPr>
            <w:r>
              <w:rPr>
                <w:sz w:val="20"/>
              </w:rPr>
              <w:t xml:space="preserve">A stream</w:t>
            </w:r>
          </w:p>
        </w:tc>
        <w:tc>
          <w:tcPr>
            <w:tcW w:type="dxa" w:w="2150"/>
            <w:tcMar>
              <w:top w:w="30" w:type="dxa"/>
              <w:bottom w:w="30" w:type="dxa"/>
            </w:tcMar>
          </w:tcPr>
          <w:p>
            <w:pPr>
              <w:spacing w:line="240" w:lineRule="auto" w:before="20" w:after="20"/>
              <w:jc w:val="left"/>
            </w:pPr>
            <w:r>
              <w:rPr>
                <w:sz w:val="20"/>
              </w:rPr>
              <w:t xml:space="preserve">Alone, no cause or graph</w:t>
            </w:r>
          </w:p>
        </w:tc>
      </w:tr>
    </w:tbl>
    <w:p>
      <w:pPr>
        <w:spacing w:after="0" w:line="240" w:lineRule="auto"/>
      </w:pPr>
      <w:r>
        <w:rPr>
          <w:sz w:val="12"/>
        </w:rPr>
      </w:r>
    </w:p>
    <w:bookmarkEnd w:id="34"/>
    <w:bookmarkEnd w:id="35"/>
    <w:bookmarkEnd w:id="36"/>
    <w:bookmarkStart w:id="38" w:name="comparative-analysis"/>
    <w:p>
      <w:pPr>
        <w:pStyle w:val="SectionHeading"/>
        <w:keepNext/>
      </w:pPr>
      <w:r>
        <w:t>2.3 Comparative Analysis</w:t>
      </w:r>
    </w:p>
    <w:p>
      <w:pPr/>
      <w:r>
        <w:t xml:space="preserve">Table 2.2 compares the approaches on the properties that decide whether a method can run on an unmodified Docker stack. The proposed system is not the most accurate method one could build. It switches on in minutes, explains itself, and reports its own failures.</w:t>
      </w:r>
    </w:p>
    <w:bookmarkStart w:id="37" w:name="tab:approaches"/>
    <w:p>
      <w:pPr>
        <w:keepNext/>
        <w:spacing w:line="240" w:lineRule="auto" w:after="80"/>
        <w:jc w:val="center"/>
      </w:pPr>
      <w:r>
        <w:rPr>
          <w:b/>
          <w:sz w:val="22"/>
        </w:rPr>
        <w:t xml:space="preserve">Table 2.2: </w:t>
      </w:r>
      <w:r>
        <w:rPr>
          <w:sz w:val="22"/>
        </w:rPr>
        <w:t xml:space="preserve">Approaches compared on practical properties (✓ yes, – no,</w:t>
      </w:r>
      <w:r>
        <w:rPr>
          <w:sz w:val="22"/>
        </w:rPr>
        <w:t xml:space="preserve"> </w:t>
      </w:r>
      <m:oMath>
        <m:r>
          <m:rPr>
            <m:sty m:val="p"/>
          </m:rPr>
          <m:t>∼</m:t>
        </m:r>
      </m:oMath>
      <w:r>
        <w:rPr>
          <w:sz w:val="22"/>
        </w:rPr>
        <w:t xml:space="preserve"> </w:t>
      </w:r>
      <w:r>
        <w:rPr>
          <w:sz w:val="22"/>
        </w:rPr>
        <w:t xml:space="preserve">partly).</w:t>
      </w:r>
    </w:p>
    <w:tbl>
      <w:tblPr>
        <w:tblStyle w:val="TableGrid"/>
        <w:tblW w:type="dxa" w:w="8597"/>
        <w:jc w:val="center"/>
        <w:tblLayout w:type="fixed"/>
      </w:tblPr>
      <w:tblGrid>
        <w:gridCol w:w="2653"/>
        <w:gridCol w:w="1197"/>
        <w:gridCol w:w="1253"/>
        <w:gridCol w:w="1350"/>
        <w:gridCol w:w="891"/>
        <w:gridCol w:w="1253"/>
      </w:tblGrid>
      <w:tr>
        <w:trPr>
          <w:cantSplit/>
          <w:tblHeader/>
        </w:trPr>
        <w:tc>
          <w:tcPr>
            <w:tcW w:type="dxa" w:w="2653"/>
            <w:shd w:val="clear" w:color="auto" w:fill="E7E6E6"/>
            <w:tcMar>
              <w:top w:w="30" w:type="dxa"/>
              <w:bottom w:w="30" w:type="dxa"/>
            </w:tcMar>
          </w:tcPr>
          <w:p>
            <w:pPr>
              <w:spacing w:line="240" w:lineRule="auto" w:before="20" w:after="20"/>
              <w:jc w:val="left"/>
            </w:pPr>
            <w:r>
              <w:rPr>
                <w:bCs/>
                <w:b/>
                <w:sz w:val="18"/>
              </w:rPr>
              <w:t xml:space="preserve">Property</w:t>
            </w:r>
          </w:p>
        </w:tc>
        <w:tc>
          <w:tcPr>
            <w:tcW w:type="dxa" w:w="1197"/>
            <w:shd w:val="clear" w:color="auto" w:fill="E7E6E6"/>
            <w:tcMar>
              <w:top w:w="30" w:type="dxa"/>
              <w:bottom w:w="30" w:type="dxa"/>
            </w:tcMar>
          </w:tcPr>
          <w:p>
            <w:pPr>
              <w:spacing w:line="240" w:lineRule="auto" w:before="20" w:after="20"/>
              <w:jc w:val="left"/>
            </w:pPr>
            <w:r>
              <w:rPr>
                <w:bCs/>
                <w:b/>
                <w:sz w:val="18"/>
              </w:rPr>
              <w:t xml:space="preserve">Metric tools</w:t>
            </w:r>
          </w:p>
        </w:tc>
        <w:tc>
          <w:tcPr>
            <w:tcW w:type="dxa" w:w="1253"/>
            <w:shd w:val="clear" w:color="auto" w:fill="E7E6E6"/>
            <w:tcMar>
              <w:top w:w="30" w:type="dxa"/>
              <w:bottom w:w="30" w:type="dxa"/>
            </w:tcMar>
          </w:tcPr>
          <w:p>
            <w:pPr>
              <w:spacing w:line="240" w:lineRule="auto" w:before="20" w:after="20"/>
              <w:jc w:val="left"/>
            </w:pPr>
            <w:r>
              <w:rPr>
                <w:bCs/>
                <w:b/>
                <w:sz w:val="18"/>
              </w:rPr>
              <w:t xml:space="preserve">Tracing</w:t>
            </w:r>
          </w:p>
        </w:tc>
        <w:tc>
          <w:tcPr>
            <w:tcW w:type="dxa" w:w="1350"/>
            <w:shd w:val="clear" w:color="auto" w:fill="E7E6E6"/>
            <w:tcMar>
              <w:top w:w="30" w:type="dxa"/>
              <w:bottom w:w="30" w:type="dxa"/>
            </w:tcMar>
          </w:tcPr>
          <w:p>
            <w:pPr>
              <w:spacing w:line="240" w:lineRule="auto" w:before="20" w:after="20"/>
              <w:jc w:val="left"/>
            </w:pPr>
            <w:r>
              <w:rPr>
                <w:bCs/>
                <w:b/>
                <w:sz w:val="18"/>
              </w:rPr>
              <w:t xml:space="preserve">Learned fusion</w:t>
            </w:r>
          </w:p>
        </w:tc>
        <w:tc>
          <w:tcPr>
            <w:tcW w:type="dxa" w:w="891"/>
            <w:shd w:val="clear" w:color="auto" w:fill="E7E6E6"/>
            <w:tcMar>
              <w:top w:w="30" w:type="dxa"/>
              <w:bottom w:w="30" w:type="dxa"/>
            </w:tcMar>
          </w:tcPr>
          <w:p>
            <w:pPr>
              <w:spacing w:line="240" w:lineRule="auto" w:before="20" w:after="20"/>
              <w:jc w:val="left"/>
            </w:pPr>
            <w:r>
              <w:rPr>
                <w:bCs/>
                <w:b/>
                <w:sz w:val="18"/>
              </w:rPr>
              <w:t xml:space="preserve">Walk RCA</w:t>
            </w:r>
          </w:p>
        </w:tc>
        <w:tc>
          <w:tcPr>
            <w:tcW w:type="dxa" w:w="1253"/>
            <w:shd w:val="clear" w:color="auto" w:fill="E7E6E6"/>
            <w:tcMar>
              <w:top w:w="30" w:type="dxa"/>
              <w:bottom w:w="30" w:type="dxa"/>
            </w:tcMar>
          </w:tcPr>
          <w:p>
            <w:pPr>
              <w:spacing w:line="240" w:lineRule="auto" w:before="20" w:after="20"/>
              <w:jc w:val="left"/>
            </w:pPr>
            <w:r>
              <w:rPr>
                <w:bCs/>
                <w:b/>
                <w:sz w:val="18"/>
              </w:rPr>
              <w:t xml:space="preserve">This project</w:t>
            </w:r>
          </w:p>
        </w:tc>
      </w:tr>
      <w:tr>
        <w:trPr>
          <w:cantSplit/>
        </w:trPr>
        <w:tc>
          <w:tcPr>
            <w:tcW w:type="dxa" w:w="2653"/>
            <w:tcMar>
              <w:top w:w="30" w:type="dxa"/>
              <w:bottom w:w="30" w:type="dxa"/>
            </w:tcMar>
          </w:tcPr>
          <w:p>
            <w:pPr>
              <w:spacing w:line="240" w:lineRule="auto" w:before="20" w:after="20"/>
              <w:jc w:val="left"/>
            </w:pPr>
            <w:r>
              <w:rPr>
                <w:sz w:val="18"/>
              </w:rPr>
              <w:t xml:space="preserve">No change to applications</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Works without labelled failures</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Recovers the call graph itself</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m:oMath>
              <m:r>
                <m:rPr>
                  <m:sty m:val="p"/>
                </m:rPr>
                <m:t>∼</m:t>
              </m:r>
            </m:oMath>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Learns call direction</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Per-service learned baseline</w:t>
            </w:r>
          </w:p>
        </w:tc>
        <w:tc>
          <w:tcPr>
            <w:tcW w:type="dxa" w:w="1197"/>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Ranks a root cause</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m:oMath>
              <m:r>
                <m:rPr>
                  <m:sty m:val="p"/>
                </m:rPr>
                <m:t>∼</m:t>
              </m:r>
            </m:oMath>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Predicts what fails next</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Needs a GPU</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Every score can be audited</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bl>
    <w:p>
      <w:pPr>
        <w:spacing w:after="0" w:line="240" w:lineRule="auto"/>
      </w:pPr>
      <w:r>
        <w:rPr>
          <w:sz w:val="12"/>
        </w:rPr>
      </w:r>
    </w:p>
    <w:bookmarkEnd w:id="37"/>
    <w:bookmarkEnd w:id="38"/>
    <w:bookmarkStart w:id="39" w:name="research-and-design-gap"/>
    <w:p>
      <w:pPr>
        <w:pStyle w:val="SectionHeading"/>
        <w:keepNext/>
      </w:pPr>
      <w:r>
        <w:t>2.4 Research and Design Gap</w:t>
      </w:r>
    </w:p>
    <w:p>
      <w:pPr/>
      <w:r>
        <w:t xml:space="preserve">Four gaps motivate the design.</w:t>
      </w:r>
    </w:p>
    <w:p>
      <w:r>
        <w:t xml:space="preserve">1.	</w:t>
      </w:r>
      <w:pPr>
        <w:spacing w:after="40"/>
        <w:ind w:left="510" w:hanging="340"/>
      </w:pPr>
      <w:r>
        <w:rPr>
          <w:bCs/>
          <w:b/>
        </w:rPr>
        <w:t xml:space="preserve">Observation without instrumentation.</w:t>
      </w:r>
      <w:r>
        <w:t xml:space="preserve"> </w:t>
      </w:r>
      <w:r>
        <w:t xml:space="preserve">The graph that random-walk and causal methods assume is usually given; recovering it, with direction, from the host alone is rarely addressed.</w:t>
      </w:r>
    </w:p>
    <w:p>
      <w:r>
        <w:t xml:space="preserve">2.	</w:t>
      </w:r>
      <w:pPr>
        <w:spacing w:after="40"/>
        <w:ind w:left="510" w:hanging="340"/>
      </w:pPr>
      <w:r>
        <w:rPr>
          <w:bCs/>
          <w:b/>
        </w:rPr>
        <w:t xml:space="preserve">Facts are not degrees.</w:t>
      </w:r>
      <w:r>
        <w:t xml:space="preserve"> </w:t>
      </w:r>
      <w:r>
        <w:t xml:space="preserve">A stopped container is not</w:t>
      </w:r>
      <w:r>
        <w:t xml:space="preserve"> </w:t>
      </w:r>
      <w:r>
        <w:t xml:space="preserve">“</w:t>
      </w:r>
      <w:r>
        <w:t xml:space="preserve">very anomalous</w:t>
      </w:r>
      <w:r>
        <w:t xml:space="preserve">”</w:t>
      </w:r>
      <w:r>
        <w:t xml:space="preserve">; it is a fact. Methods that fold container state into one score lose the most reliable signal there is, and our ablation shows how much that costs.</w:t>
      </w:r>
    </w:p>
    <w:p>
      <w:r>
        <w:t xml:space="preserve">3.	</w:t>
      </w:r>
      <w:pPr>
        <w:spacing w:after="40"/>
        <w:ind w:left="510" w:hanging="340"/>
      </w:pPr>
      <w:r>
        <w:rPr>
          <w:bCs/>
          <w:b/>
        </w:rPr>
        <w:t xml:space="preserve">Propagation is assumed, not learned.</w:t>
      </w:r>
      <w:r>
        <w:t xml:space="preserve"> </w:t>
      </w:r>
      <w:r>
        <w:t xml:space="preserve">Cascade prediction normally uses fixed edge probabilities. Learning them from the system’s own incidents, with a prior that makes rarely used edges behave sensibly, is cheap and measurable.</w:t>
      </w:r>
    </w:p>
    <w:p>
      <w:r>
        <w:t xml:space="preserve">4.	</w:t>
      </w:r>
      <w:pPr>
        <w:spacing w:after="40"/>
        <w:ind w:left="510" w:hanging="340"/>
      </w:pPr>
      <w:r>
        <w:rPr>
          <w:bCs/>
          <w:b/>
        </w:rPr>
        <w:t xml:space="preserve">Evaluation is optimistic.</w:t>
      </w:r>
      <w:r>
        <w:t xml:space="preserve"> </w:t>
      </w:r>
      <w:r>
        <w:t xml:space="preserve">Point-adjusted scoring, tuned thresholds and a single data set flatter results; we use event-level scoring, a held-out split and paired tests, and report what failed.</w:t>
      </w:r>
    </w:p>
    <w:bookmarkEnd w:id="39"/>
    <w:bookmarkStart w:id="40" w:name="summary"/>
    <w:p>
      <w:pPr>
        <w:pStyle w:val="SectionHeading"/>
        <w:keepNext/>
      </w:pPr>
      <w:r>
        <w:t>2.5 Summary</w:t>
      </w:r>
    </w:p>
    <w:p>
      <w:pPr/>
      <w:r>
        <w:t xml:space="preserve">Existing root-cause methods are accurate but assume instrumentation, labels or hardware that small teams do not have, and are often evaluated optimistically. The proposed system, described next, is instrumentation-free, unsupervised and auditable.</w:t>
      </w:r>
    </w:p>
    <w:bookmarkEnd w:id="40"/>
    <w:bookmarkEnd w:id="41"/>
    <w:bookmarkStart w:id="76" w:name="proposed-system-and-scope"/>
    <w:p>
      <w:pPr>
        <w:pStyle w:val="ChapterTitle"/>
        <w:pageBreakBefore/>
      </w:pPr>
      <w:r>
        <w:t>CHAPTER 3</w:t>
      </w:r>
    </w:p>
    <w:p>
      <w:pPr>
        <w:pStyle w:val="ChapterTitle"/>
      </w:pPr>
      <w:r>
        <w:t>PROPOSED SYSTEM AND SCOPE</w:t>
      </w:r>
    </w:p>
    <w:bookmarkStart w:id="42" w:name="problem-formulation"/>
    <w:p>
      <w:pPr>
        <w:pStyle w:val="SectionHeading"/>
        <w:keepNext/>
      </w:pPr>
      <w:r>
        <w:t>3.1 Problem Formulation</w:t>
      </w:r>
    </w:p>
    <w:p>
      <w:pPr/>
      <w:r>
        <w:t xml:space="preserve">A system is a set</w:t>
      </w:r>
      <w:r>
        <w:t xml:space="preserve"> </w:t>
      </w:r>
      <m:oMath>
        <m:r>
          <m:t>S</m:t>
        </m:r>
      </m:oMath>
      <w:r>
        <w:t xml:space="preserve"> </w:t>
      </w:r>
      <w:r>
        <w:t xml:space="preserve">of</w:t>
      </w:r>
      <w:r>
        <w:t xml:space="preserve"> </w:t>
      </w:r>
      <m:oMath>
        <m:r>
          <m:t>N</m:t>
        </m:r>
      </m:oMath>
      <w:r>
        <w:t xml:space="preserve"> </w:t>
      </w:r>
      <w:r>
        <w:t xml:space="preserve">services with a directed call graph. An edge</w:t>
      </w:r>
      <w:r>
        <w:t xml:space="preserve"> </w:t>
      </w:r>
      <m:oMath>
        <m:r>
          <m:t>u</m:t>
        </m:r>
        <m:r>
          <m:rPr>
            <m:sty m:val="p"/>
          </m:rPr>
          <m:t>→</m:t>
        </m:r>
        <m:r>
          <m:t>v</m:t>
        </m:r>
      </m:oMath>
      <w:r>
        <w:t xml:space="preserve"> </w:t>
      </w:r>
      <w:r>
        <w:t xml:space="preserve">means that</w:t>
      </w:r>
      <w:r>
        <w:t xml:space="preserve"> </w:t>
      </w:r>
      <m:oMath>
        <m:r>
          <m:t>u</m:t>
        </m:r>
      </m:oMath>
      <w:r>
        <w:t xml:space="preserve"> </w:t>
      </w:r>
      <w:r>
        <w:t xml:space="preserve">calls</w:t>
      </w:r>
      <w:r>
        <w:t xml:space="preserve"> </w:t>
      </w:r>
      <m:oMath>
        <m:r>
          <m:t>v</m:t>
        </m:r>
      </m:oMath>
      <w:r>
        <w:t xml:space="preserve">, so a failure travels</w:t>
      </w:r>
      <w:r>
        <w:t xml:space="preserve"> </w:t>
      </w:r>
      <w:r>
        <w:rPr>
          <w:iCs/>
          <w:i/>
        </w:rPr>
        <w:t xml:space="preserve">against</w:t>
      </w:r>
      <w:r>
        <w:t xml:space="preserve"> </w:t>
      </w:r>
      <w:r>
        <w:t xml:space="preserve">the arrow, from</w:t>
      </w:r>
      <w:r>
        <w:t xml:space="preserve"> </w:t>
      </w:r>
      <m:oMath>
        <m:r>
          <m:t>v</m:t>
        </m:r>
      </m:oMath>
      <w:r>
        <w:t xml:space="preserve"> </w:t>
      </w:r>
      <w:r>
        <w:t xml:space="preserve">to the callers that wait on it. Every</w:t>
      </w:r>
      <w:r>
        <w:t xml:space="preserve"> </w:t>
      </w:r>
      <m:oMath>
        <m:r>
          <m:t>Δ</m:t>
        </m:r>
        <m:r>
          <m:rPr>
            <m:sty m:val="p"/>
          </m:rPr>
          <m:t>=</m:t>
        </m:r>
        <m:r>
          <m:t>5</m:t>
        </m:r>
      </m:oMath>
      <w:r>
        <w:t xml:space="preserve"> s the collector produces, for each service</w:t>
      </w:r>
      <w:r>
        <w:t xml:space="preserve"> </w:t>
      </w:r>
      <m:oMath>
        <m:r>
          <m:t>s</m:t>
        </m:r>
      </m:oMath>
      <w:r>
        <w:t xml:space="preserve">, a reading</w:t>
      </w:r>
    </w:p>
    <w:p>
      <w:pPr/>
      <m:oMathPara>
        <m:oMathParaPr>
          <m:jc m:val="center"/>
        </m:oMathParaPr>
        <m:oMath>
          <m:sSub>
            <m:e>
              <m:r>
                <m:t>x</m:t>
              </m:r>
            </m:e>
            <m:sub>
              <m:r>
                <m:t>s</m:t>
              </m:r>
            </m:sub>
          </m:sSub>
          <m:d>
            <m:dPr>
              <m:begChr m:val="("/>
              <m:endChr m:val=")"/>
              <m:sepChr m:val=""/>
              <m:grow/>
            </m:dPr>
            <m:e>
              <m:r>
                <m:t>t</m:t>
              </m:r>
            </m:e>
          </m:d>
          <m:r>
            <m:rPr>
              <m:sty m:val="p"/>
            </m:rPr>
            <m:t>∈</m:t>
          </m:r>
          <m:sSup>
            <m:e>
              <m:d>
                <m:dPr>
                  <m:begChr m:val="("/>
                  <m:endChr m:val=")"/>
                  <m:sepChr m:val=""/>
                  <m:grow/>
                </m:dPr>
                <m:e>
                  <m:r>
                    <m:rPr>
                      <m:sty m:val="p"/>
                      <m:scr m:val="double-struck"/>
                    </m:rPr>
                    <m:t>R</m:t>
                  </m:r>
                  <m:r>
                    <m:rPr>
                      <m:sty m:val="p"/>
                    </m:rPr>
                    <m:t>∪</m:t>
                  </m:r>
                  <m:r>
                    <m:rPr>
                      <m:sty m:val="p"/>
                    </m:rPr>
                    <m:t>{</m:t>
                  </m:r>
                  <m:r>
                    <m:rPr>
                      <m:sty m:val="p"/>
                    </m:rPr>
                    <m:t>⌀</m:t>
                  </m:r>
                  <m:r>
                    <m:rPr>
                      <m:sty m:val="p"/>
                    </m:rPr>
                    <m:t>}</m:t>
                  </m:r>
                </m:e>
              </m:d>
            </m:e>
            <m:sup>
              <m:r>
                <m:t>8</m:t>
              </m:r>
            </m:sup>
          </m:sSup>
          <m:r>
            <m:rPr>
              <m:sty m:val="p"/>
            </m:rPr>
            <m:t>,</m:t>
          </m:r>
        </m:oMath>
      </m:oMathPara>
    </w:p>
    <w:p>
      <w:pPr/>
      <w:r>
        <w:t xml:space="preserve">holding CPU, memory, CPU throttling, network in and out, request rate, error share and 95th-percentile latency. The symbol</w:t>
      </w:r>
      <w:r>
        <w:t xml:space="preserve"> </w:t>
      </w:r>
      <m:oMath>
        <m:r>
          <m:rPr>
            <m:sty m:val="p"/>
          </m:rPr>
          <m:t>⌀</m:t>
        </m:r>
      </m:oMath>
      <w:r>
        <w:t xml:space="preserve"> </w:t>
      </w:r>
      <w:r>
        <w:t xml:space="preserve">marks a metric that was not reported. It is never replaced by zero, because a stopped container must be distinguishable from an idle one. Each reading comes with a container state (running, paused, restarting, exited, detached).</w:t>
      </w:r>
    </w:p>
    <w:p>
      <w:pPr/>
      <w:r>
        <w:t xml:space="preserve">At time</w:t>
      </w:r>
      <w:r>
        <w:t xml:space="preserve"> </w:t>
      </w:r>
      <m:oMath>
        <m:r>
          <m:t>t</m:t>
        </m:r>
      </m:oMath>
      <w:r>
        <w:t xml:space="preserve"> </w:t>
      </w:r>
      <w:r>
        <w:t xml:space="preserve">the pipeline must decide four things, using only readings up to</w:t>
      </w:r>
      <w:r>
        <w:t xml:space="preserve"> </w:t>
      </w:r>
      <m:oMath>
        <m:r>
          <m:t>t</m:t>
        </m:r>
      </m:oMath>
      <w:r>
        <w:t xml:space="preserve">:</w:t>
      </w:r>
    </w:p>
    <w:p>
      <w:r>
        <w:t xml:space="preserve">1.	</w:t>
      </w:r>
      <w:pPr>
        <w:spacing w:after="40"/>
        <w:ind w:left="510" w:hanging="340"/>
      </w:pPr>
      <w:r>
        <w:t xml:space="preserve">whether an incident is in progress;</w:t>
      </w:r>
    </w:p>
    <w:p>
      <w:r>
        <w:t xml:space="preserve">2.	</w:t>
      </w:r>
      <w:pPr>
        <w:spacing w:after="40"/>
        <w:ind w:left="510" w:hanging="340"/>
      </w:pPr>
      <w:r>
        <w:t xml:space="preserve">which service is its root cause</w:t>
      </w:r>
      <w:r>
        <w:t xml:space="preserve"> </w:t>
      </w:r>
      <m:oMath>
        <m:r>
          <m:t>r</m:t>
        </m:r>
      </m:oMath>
      <w:r>
        <w:t xml:space="preserve">;</w:t>
      </w:r>
    </w:p>
    <w:p>
      <w:r>
        <w:t xml:space="preserve">3.	</w:t>
      </w:r>
      <w:pPr>
        <w:spacing w:after="40"/>
        <w:ind w:left="510" w:hanging="340"/>
      </w:pPr>
      <w:r>
        <w:t xml:space="preserve">which currently healthy services will be affected before the incident ends;</w:t>
      </w:r>
    </w:p>
    <w:p>
      <w:r>
        <w:t xml:space="preserve">4.	</w:t>
      </w:r>
      <w:pPr>
        <w:spacing w:after="40"/>
        <w:ind w:left="510" w:hanging="340"/>
      </w:pPr>
      <w:r>
        <w:t xml:space="preserve">what kind of fault it is.</w:t>
      </w:r>
    </w:p>
    <w:p>
      <w:pPr/>
      <w:r>
        <w:t xml:space="preserve">The pipeline must do this without labelled failures, without changing any application, and fast enough that a decision window finishes well inside the 5 s collection period.</w:t>
      </w:r>
    </w:p>
    <w:bookmarkEnd w:id="42"/>
    <w:bookmarkStart w:id="49" w:name="proposed-solution"/>
    <w:p>
      <w:pPr>
        <w:pStyle w:val="SectionHeading"/>
        <w:keepNext/>
      </w:pPr>
      <w:r>
        <w:t>3.2 Proposed Solution</w:t>
      </w:r>
    </w:p>
    <w:p>
      <w:pPr/>
      <w:r>
        <w:t xml:space="preserve">The proposed system is an</w:t>
      </w:r>
      <w:r>
        <w:t xml:space="preserve"> </w:t>
      </w:r>
      <w:r>
        <w:rPr>
          <w:iCs/>
          <w:i/>
        </w:rPr>
        <w:t xml:space="preserve">agent-assisted</w:t>
      </w:r>
      <w:r>
        <w:t xml:space="preserve"> </w:t>
      </w:r>
      <w:r>
        <w:t xml:space="preserve">pipeline in a concrete sense. A</w:t>
      </w:r>
      <w:r>
        <w:t xml:space="preserve"> </w:t>
      </w:r>
      <w:r>
        <w:rPr>
          <w:bCs/>
          <w:b/>
        </w:rPr>
        <w:t xml:space="preserve">collector agent</w:t>
      </w:r>
      <w:r>
        <w:t xml:space="preserve"> </w:t>
      </w:r>
      <w:r>
        <w:t xml:space="preserve">observes the containers from outside the application. A</w:t>
      </w:r>
      <w:r>
        <w:t xml:space="preserve"> </w:t>
      </w:r>
      <w:r>
        <w:rPr>
          <w:bCs/>
          <w:b/>
        </w:rPr>
        <w:t xml:space="preserve">diagnosis assistant</w:t>
      </w:r>
      <w:r>
        <w:t xml:space="preserve"> </w:t>
      </w:r>
      <w:r>
        <w:t xml:space="preserve">turns those observations into a cause, a forecast of what fails next, a fault type, a runbook and an explanation the operator can check. The evidence-weighted dependency graph sits between them. Figure 3.1 shows the whole system and Figure 3.2 one 5-second cycle.</w:t>
      </w:r>
    </w:p>
    <w:p>
      <w:pPr/>
      <w:r>
        <w:t xml:space="preserve">The solution has seven steps, each described in Chapter 4:</w:t>
      </w:r>
    </w:p>
    <w:p>
      <w:r>
        <w:t xml:space="preserve">1.	</w:t>
      </w:r>
      <w:pPr>
        <w:spacing w:after="40"/>
        <w:ind w:left="510" w:hanging="340"/>
      </w:pPr>
      <w:r>
        <w:rPr>
          <w:bCs/>
          <w:b/>
        </w:rPr>
        <w:t xml:space="preserve">Observe.</w:t>
      </w:r>
      <w:r>
        <w:t xml:space="preserve"> </w:t>
      </w:r>
      <w:r>
        <w:t xml:space="preserve">Read container state, statistics and socket tables over SSH. Install nothing on the host.</w:t>
      </w:r>
    </w:p>
    <w:p>
      <w:r>
        <w:t xml:space="preserve">2.	</w:t>
      </w:r>
      <w:pPr>
        <w:spacing w:after="40"/>
        <w:ind w:left="510" w:hanging="340"/>
      </w:pPr>
      <w:r>
        <w:rPr>
          <w:bCs/>
          <w:b/>
        </w:rPr>
        <w:t xml:space="preserve">Build the graph.</w:t>
      </w:r>
      <w:r>
        <w:t xml:space="preserve"> </w:t>
      </w:r>
      <w:r>
        <w:t xml:space="preserve">Merge declared dependencies (from the Compose file) with observed ones, orient each socket by its listening port, and give each edge a confidence and a dependency share.</w:t>
      </w:r>
    </w:p>
    <w:p>
      <w:r>
        <w:t xml:space="preserve">3.	</w:t>
      </w:r>
      <w:pPr>
        <w:spacing w:after="40"/>
        <w:ind w:left="510" w:hanging="340"/>
      </w:pPr>
      <w:r>
        <w:rPr>
          <w:bCs/>
          <w:b/>
        </w:rPr>
        <w:t xml:space="preserve">Learn directions.</w:t>
      </w:r>
      <w:r>
        <w:t xml:space="preserve"> </w:t>
      </w:r>
      <w:r>
        <w:t xml:space="preserve">Where the port heuristic cannot say who calls whom, vote over dynamic and structural signals.</w:t>
      </w:r>
    </w:p>
    <w:p>
      <w:r>
        <w:t xml:space="preserve">4.	</w:t>
      </w:r>
      <w:pPr>
        <w:spacing w:after="40"/>
        <w:ind w:left="510" w:hanging="340"/>
      </w:pPr>
      <w:r>
        <w:rPr>
          <w:bCs/>
          <w:b/>
        </w:rPr>
        <w:t xml:space="preserve">Detect.</w:t>
      </w:r>
      <w:r>
        <w:t xml:space="preserve"> </w:t>
      </w:r>
      <w:r>
        <w:t xml:space="preserve">Judge each service against what the current load predicts for it, using its own recent past, with a robust rule layer beside the model. Treat container facts as evidence.</w:t>
      </w:r>
    </w:p>
    <w:p>
      <w:r>
        <w:t xml:space="preserve">5.	</w:t>
      </w:r>
      <w:pPr>
        <w:spacing w:after="40"/>
        <w:ind w:left="510" w:hanging="340"/>
      </w:pPr>
      <w:r>
        <w:rPr>
          <w:bCs/>
          <w:b/>
        </w:rPr>
        <w:t xml:space="preserve">Rank.</w:t>
      </w:r>
      <w:r>
        <w:t xml:space="preserve"> </w:t>
      </w:r>
      <w:r>
        <w:t xml:space="preserve">Split each service’s deviation into what its callees explain and what they do not; run a personalised random walk over the call graph; put facts first.</w:t>
      </w:r>
    </w:p>
    <w:p>
      <w:r>
        <w:t xml:space="preserve">6.	</w:t>
      </w:r>
      <w:pPr>
        <w:spacing w:after="40"/>
        <w:ind w:left="510" w:hanging="340"/>
      </w:pPr>
      <w:r>
        <w:rPr>
          <w:bCs/>
          <w:b/>
        </w:rPr>
        <w:t xml:space="preserve">Predict.</w:t>
      </w:r>
      <w:r>
        <w:t xml:space="preserve"> </w:t>
      </w:r>
      <w:r>
        <w:t xml:space="preserve">Spread risk over the graph by noisy-OR with edge probabilities learned from the system’s own incidents; warn early about gradual faults.</w:t>
      </w:r>
    </w:p>
    <w:p>
      <w:r>
        <w:t xml:space="preserve">7.	</w:t>
      </w:r>
      <w:pPr>
        <w:spacing w:after="40"/>
        <w:ind w:left="510" w:hanging="340"/>
      </w:pPr>
      <w:r>
        <w:rPr>
          <w:bCs/>
          <w:b/>
        </w:rPr>
        <w:t xml:space="preserve">Diagnose and explain.</w:t>
      </w:r>
      <w:r>
        <w:t xml:space="preserve"> </w:t>
      </w:r>
      <w:r>
        <w:t xml:space="preserve">Classify the fault type, attach a short runbook and show the evidence behind every number.</w:t>
      </w:r>
    </w:p>
    <w:p xmlns:a="http://schemas.openxmlformats.org/drawingml/2006/main" xmlns:pic="http://schemas.openxmlformats.org/drawingml/2006/picture">
      <w:pPr>
        <w:keepNext/>
        <w:spacing w:line="240" w:lineRule="auto" w:after="80"/>
        <w:jc w:val="center"/>
      </w:pPr>
      <w:r>
        <w:drawing>
          <wp:inline>
            <wp:extent cx="5261327" cy="4140000"/>
            <wp:effectExtent b="0" l="0" r="0" t="0"/>
            <wp:docPr descr="" title="" id="4" name="Picture"/>
            <a:graphic>
              <a:graphicData uri="http://schemas.openxmlformats.org/drawingml/2006/picture">
                <pic:pic>
                  <pic:nvPicPr>
                    <pic:cNvPr descr="/home/user/microservice-mapper/report/docx/build/img/d_architecture.png" id="2" name="Picture"/>
                    <pic:cNvPicPr>
                      <a:picLocks noChangeArrowheads="1" noChangeAspect="1"/>
                    </pic:cNvPicPr>
                  </pic:nvPicPr>
                  <pic:blipFill>
                    <a:blip r:embed="rId14"/>
                    <a:stretch>
                      <a:fillRect/>
                    </a:stretch>
                  </pic:blipFill>
                  <pic:spPr bwMode="auto">
                    <a:xfrm>
                      <a:off x="0" y="0"/>
                      <a:ext cx="5261327"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3.1: </w:t>
      </w:r>
      <w:r>
        <w:rPr>
          <w:sz w:val="22"/>
        </w:rPr>
        <w:t xml:space="preserve">System architecture. The server reaches the target host over SSH and reads Docker and the container socket tables; nothing is installed on the host. The three detection engines share the same readings and graph; the dashboard receives updates over a WebSocket.</w:t>
      </w:r>
    </w:p>
    <w:p xmlns:a="http://schemas.openxmlformats.org/drawingml/2006/main" xmlns:pic="http://schemas.openxmlformats.org/drawingml/2006/picture">
      <w:pPr>
        <w:keepNext/>
        <w:spacing w:line="240" w:lineRule="auto" w:after="80"/>
        <w:jc w:val="center"/>
      </w:pPr>
      <w:r>
        <w:drawing>
          <wp:inline>
            <wp:extent cx="5400000" cy="3132533"/>
            <wp:effectExtent b="0" l="0" r="0" t="0"/>
            <wp:docPr descr="" title="" id="5" name="Picture"/>
            <a:graphic>
              <a:graphicData uri="http://schemas.openxmlformats.org/drawingml/2006/picture">
                <pic:pic>
                  <pic:nvPicPr>
                    <pic:cNvPr descr="/home/user/microservice-mapper/report/docx/build/img/d_poll_cycle.png" id="3" name="Picture"/>
                    <pic:cNvPicPr>
                      <a:picLocks noChangeArrowheads="1" noChangeAspect="1"/>
                    </pic:cNvPicPr>
                  </pic:nvPicPr>
                  <pic:blipFill>
                    <a:blip r:embed="rId15"/>
                    <a:stretch>
                      <a:fillRect/>
                    </a:stretch>
                  </pic:blipFill>
                  <pic:spPr bwMode="auto">
                    <a:xfrm>
                      <a:off x="0" y="0"/>
                      <a:ext cx="5400000" cy="3132533"/>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3.2: </w:t>
      </w:r>
      <w:r>
        <w:rPr>
          <w:sz w:val="22"/>
        </w:rPr>
        <w:t xml:space="preserve">One 5-second cycle: observation, graph update, the three engines in parallel, ranking and the push to the dashboard.</w:t>
      </w:r>
    </w:p>
    <w:bookmarkEnd w:id="49"/>
    <w:bookmarkStart w:id="54" w:name="requirements"/>
    <w:p>
      <w:pPr>
        <w:pStyle w:val="SectionHeading"/>
        <w:keepNext/>
      </w:pPr>
      <w:r>
        <w:t>3.3 Requirements</w:t>
      </w:r>
    </w:p>
    <w:bookmarkStart w:id="51" w:name="functional-requirements"/>
    <w:p>
      <w:pPr>
        <w:pStyle w:val="SubsectionHeading"/>
        <w:keepNext/>
      </w:pPr>
      <w:r>
        <w:t>3.3.1 Functional requirements</w:t>
      </w:r>
    </w:p>
    <w:bookmarkStart w:id="50" w:name="tab:fr"/>
    <w:p>
      <w:pPr>
        <w:keepNext/>
        <w:spacing w:line="240" w:lineRule="auto" w:after="80"/>
        <w:jc w:val="center"/>
      </w:pPr>
      <w:r>
        <w:rPr>
          <w:b/>
          <w:sz w:val="22"/>
        </w:rPr>
        <w:t xml:space="preserve">Table 3.1: </w:t>
      </w:r>
      <w:r>
        <w:rPr>
          <w:sz w:val="22"/>
        </w:rPr>
        <w:t xml:space="preserve">Functional requirements and where they are met.</w:t>
      </w:r>
    </w:p>
    <w:tbl>
      <w:tblPr>
        <w:tblStyle w:val="TableGrid"/>
        <w:tblW w:type="dxa" w:w="8598"/>
        <w:jc w:val="center"/>
        <w:tblLayout w:type="fixed"/>
      </w:tblPr>
      <w:tblGrid>
        <w:gridCol w:w="1088"/>
        <w:gridCol w:w="3755"/>
        <w:gridCol w:w="3755"/>
      </w:tblGrid>
      <w:tr>
        <w:trPr>
          <w:cantSplit/>
          <w:tblHeader/>
        </w:trPr>
        <w:tc>
          <w:tcPr>
            <w:tcW w:type="dxa" w:w="1088"/>
            <w:shd w:val="clear" w:color="auto" w:fill="E7E6E6"/>
            <w:tcMar>
              <w:top w:w="30" w:type="dxa"/>
              <w:bottom w:w="30" w:type="dxa"/>
            </w:tcMar>
          </w:tcPr>
          <w:p>
            <w:pPr>
              <w:spacing w:line="240" w:lineRule="auto" w:before="20" w:after="20"/>
              <w:jc w:val="left"/>
            </w:pPr>
            <w:r>
              <w:rPr>
                <w:bCs/>
                <w:b/>
                <w:sz w:val="20"/>
              </w:rPr>
              <w:t xml:space="preserve">ID</w:t>
            </w:r>
          </w:p>
        </w:tc>
        <w:tc>
          <w:tcPr>
            <w:tcW w:type="dxa" w:w="3755"/>
            <w:shd w:val="clear" w:color="auto" w:fill="E7E6E6"/>
            <w:tcMar>
              <w:top w:w="30" w:type="dxa"/>
              <w:bottom w:w="30" w:type="dxa"/>
            </w:tcMar>
          </w:tcPr>
          <w:p>
            <w:pPr>
              <w:spacing w:line="240" w:lineRule="auto" w:before="20" w:after="20"/>
              <w:jc w:val="left"/>
            </w:pPr>
            <w:r>
              <w:rPr>
                <w:bCs/>
                <w:b/>
                <w:sz w:val="20"/>
              </w:rPr>
              <w:t xml:space="preserve">Requirement</w:t>
            </w:r>
          </w:p>
        </w:tc>
        <w:tc>
          <w:tcPr>
            <w:tcW w:type="dxa" w:w="3755"/>
            <w:shd w:val="clear" w:color="auto" w:fill="E7E6E6"/>
            <w:tcMar>
              <w:top w:w="30" w:type="dxa"/>
              <w:bottom w:w="30" w:type="dxa"/>
            </w:tcMar>
          </w:tcPr>
          <w:p>
            <w:pPr>
              <w:spacing w:line="240" w:lineRule="auto" w:before="20" w:after="20"/>
              <w:jc w:val="left"/>
            </w:pPr>
            <w:r>
              <w:rPr>
                <w:bCs/>
                <w:b/>
                <w:sz w:val="20"/>
              </w:rPr>
              <w:t xml:space="preserve">Component</w:t>
            </w:r>
          </w:p>
        </w:tc>
      </w:tr>
      <w:tr>
        <w:trPr>
          <w:cantSplit/>
        </w:trPr>
        <w:tc>
          <w:tcPr>
            <w:tcW w:type="dxa" w:w="1088"/>
            <w:tcMar>
              <w:top w:w="30" w:type="dxa"/>
              <w:bottom w:w="30" w:type="dxa"/>
            </w:tcMar>
          </w:tcPr>
          <w:p>
            <w:pPr>
              <w:spacing w:line="240" w:lineRule="auto" w:before="20" w:after="20"/>
              <w:jc w:val="left"/>
            </w:pPr>
            <w:r>
              <w:rPr>
                <w:sz w:val="20"/>
              </w:rPr>
              <w:t xml:space="preserve">FR1</w:t>
            </w:r>
          </w:p>
        </w:tc>
        <w:tc>
          <w:tcPr>
            <w:tcW w:type="dxa" w:w="3755"/>
            <w:tcMar>
              <w:top w:w="30" w:type="dxa"/>
              <w:bottom w:w="30" w:type="dxa"/>
            </w:tcMar>
          </w:tcPr>
          <w:p>
            <w:pPr>
              <w:spacing w:line="240" w:lineRule="auto" w:before="20" w:after="20"/>
              <w:jc w:val="left"/>
            </w:pPr>
            <w:r>
              <w:rPr>
                <w:sz w:val="20"/>
              </w:rPr>
              <w:t xml:space="preserve">Connect to a Docker host over SSH with a key pair and discover its containers and Compose dependencies</w:t>
            </w:r>
          </w:p>
        </w:tc>
        <w:tc>
          <w:tcPr>
            <w:tcW w:type="dxa" w:w="3755"/>
            <w:tcMar>
              <w:top w:w="30" w:type="dxa"/>
              <w:bottom w:w="30" w:type="dxa"/>
            </w:tcMar>
          </w:tcPr>
          <w:p>
            <w:pPr>
              <w:spacing w:line="240" w:lineRule="auto" w:before="20" w:after="20"/>
              <w:jc w:val="left"/>
            </w:pPr>
            <w:r>
              <w:rPr>
                <w:sz w:val="20"/>
              </w:rPr>
              <w:t xml:space="preserve">Connection manager, discovery engine</w:t>
            </w:r>
          </w:p>
        </w:tc>
      </w:tr>
      <w:tr>
        <w:trPr>
          <w:cantSplit/>
        </w:trPr>
        <w:tc>
          <w:tcPr>
            <w:tcW w:type="dxa" w:w="1088"/>
            <w:tcMar>
              <w:top w:w="30" w:type="dxa"/>
              <w:bottom w:w="30" w:type="dxa"/>
            </w:tcMar>
          </w:tcPr>
          <w:p>
            <w:pPr>
              <w:spacing w:line="240" w:lineRule="auto" w:before="20" w:after="20"/>
              <w:jc w:val="left"/>
            </w:pPr>
            <w:r>
              <w:rPr>
                <w:sz w:val="20"/>
              </w:rPr>
              <w:t xml:space="preserve">FR2</w:t>
            </w:r>
          </w:p>
        </w:tc>
        <w:tc>
          <w:tcPr>
            <w:tcW w:type="dxa" w:w="3755"/>
            <w:tcMar>
              <w:top w:w="30" w:type="dxa"/>
              <w:bottom w:w="30" w:type="dxa"/>
            </w:tcMar>
          </w:tcPr>
          <w:p>
            <w:pPr>
              <w:spacing w:line="240" w:lineRule="auto" w:before="20" w:after="20"/>
              <w:jc w:val="left"/>
            </w:pPr>
            <w:r>
              <w:rPr>
                <w:sz w:val="20"/>
              </w:rPr>
              <w:t xml:space="preserve">Collect CPU, memory, throttling, network, restarts and request statistics every 5 s</w:t>
            </w:r>
          </w:p>
        </w:tc>
        <w:tc>
          <w:tcPr>
            <w:tcW w:type="dxa" w:w="3755"/>
            <w:tcMar>
              <w:top w:w="30" w:type="dxa"/>
              <w:bottom w:w="30" w:type="dxa"/>
            </w:tcMar>
          </w:tcPr>
          <w:p>
            <w:pPr>
              <w:spacing w:line="240" w:lineRule="auto" w:before="20" w:after="20"/>
              <w:jc w:val="left"/>
            </w:pPr>
            <w:r>
              <w:rPr>
                <w:sz w:val="20"/>
              </w:rPr>
              <w:t xml:space="preserve">Metric collector, MetricStore</w:t>
            </w:r>
          </w:p>
        </w:tc>
      </w:tr>
      <w:tr>
        <w:trPr>
          <w:cantSplit/>
        </w:trPr>
        <w:tc>
          <w:tcPr>
            <w:tcW w:type="dxa" w:w="1088"/>
            <w:tcMar>
              <w:top w:w="30" w:type="dxa"/>
              <w:bottom w:w="30" w:type="dxa"/>
            </w:tcMar>
          </w:tcPr>
          <w:p>
            <w:pPr>
              <w:spacing w:line="240" w:lineRule="auto" w:before="20" w:after="20"/>
              <w:jc w:val="left"/>
            </w:pPr>
            <w:r>
              <w:rPr>
                <w:sz w:val="20"/>
              </w:rPr>
              <w:t xml:space="preserve">FR3</w:t>
            </w:r>
          </w:p>
        </w:tc>
        <w:tc>
          <w:tcPr>
            <w:tcW w:type="dxa" w:w="3755"/>
            <w:tcMar>
              <w:top w:w="30" w:type="dxa"/>
              <w:bottom w:w="30" w:type="dxa"/>
            </w:tcMar>
          </w:tcPr>
          <w:p>
            <w:pPr>
              <w:spacing w:line="240" w:lineRule="auto" w:before="20" w:after="20"/>
              <w:jc w:val="left"/>
            </w:pPr>
            <w:r>
              <w:rPr>
                <w:sz w:val="20"/>
              </w:rPr>
              <w:t xml:space="preserve">Recover observed dependencies and their direction from container socket tables</w:t>
            </w:r>
          </w:p>
        </w:tc>
        <w:tc>
          <w:tcPr>
            <w:tcW w:type="dxa" w:w="3755"/>
            <w:tcMar>
              <w:top w:w="30" w:type="dxa"/>
              <w:bottom w:w="30" w:type="dxa"/>
            </w:tcMar>
          </w:tcPr>
          <w:p>
            <w:pPr>
              <w:spacing w:line="240" w:lineRule="auto" w:before="20" w:after="20"/>
              <w:jc w:val="left"/>
            </w:pPr>
            <w:r>
              <w:rPr>
                <w:sz w:val="20"/>
              </w:rPr>
              <w:t xml:space="preserve">Collector, GraphStore, EdgeWeights</w:t>
            </w:r>
          </w:p>
        </w:tc>
      </w:tr>
      <w:tr>
        <w:trPr>
          <w:cantSplit/>
        </w:trPr>
        <w:tc>
          <w:tcPr>
            <w:tcW w:type="dxa" w:w="1088"/>
            <w:tcMar>
              <w:top w:w="30" w:type="dxa"/>
              <w:bottom w:w="30" w:type="dxa"/>
            </w:tcMar>
          </w:tcPr>
          <w:p>
            <w:pPr>
              <w:spacing w:line="240" w:lineRule="auto" w:before="20" w:after="20"/>
              <w:jc w:val="left"/>
            </w:pPr>
            <w:r>
              <w:rPr>
                <w:sz w:val="20"/>
              </w:rPr>
              <w:t xml:space="preserve">FR4</w:t>
            </w:r>
          </w:p>
        </w:tc>
        <w:tc>
          <w:tcPr>
            <w:tcW w:type="dxa" w:w="3755"/>
            <w:tcMar>
              <w:top w:w="30" w:type="dxa"/>
              <w:bottom w:w="30" w:type="dxa"/>
            </w:tcMar>
          </w:tcPr>
          <w:p>
            <w:pPr>
              <w:spacing w:line="240" w:lineRule="auto" w:before="20" w:after="20"/>
              <w:jc w:val="left"/>
            </w:pPr>
            <w:r>
              <w:rPr>
                <w:sz w:val="20"/>
              </w:rPr>
              <w:t xml:space="preserve">Show the live topology in 2D and in 3D, with health, link activity and layouts to choose from</w:t>
            </w:r>
          </w:p>
        </w:tc>
        <w:tc>
          <w:tcPr>
            <w:tcW w:type="dxa" w:w="3755"/>
            <w:tcMar>
              <w:top w:w="30" w:type="dxa"/>
              <w:bottom w:w="30" w:type="dxa"/>
            </w:tcMar>
          </w:tcPr>
          <w:p>
            <w:pPr>
              <w:spacing w:line="240" w:lineRule="auto" w:before="20" w:after="20"/>
              <w:jc w:val="left"/>
            </w:pPr>
            <w:r>
              <w:rPr>
                <w:sz w:val="20"/>
              </w:rPr>
              <w:t xml:space="preserve">Dashboard (graph canvas, 3D scene)</w:t>
            </w:r>
          </w:p>
        </w:tc>
      </w:tr>
      <w:tr>
        <w:trPr>
          <w:cantSplit/>
        </w:trPr>
        <w:tc>
          <w:tcPr>
            <w:tcW w:type="dxa" w:w="1088"/>
            <w:tcMar>
              <w:top w:w="30" w:type="dxa"/>
              <w:bottom w:w="30" w:type="dxa"/>
            </w:tcMar>
          </w:tcPr>
          <w:p>
            <w:pPr>
              <w:spacing w:line="240" w:lineRule="auto" w:before="20" w:after="20"/>
              <w:jc w:val="left"/>
            </w:pPr>
            <w:r>
              <w:rPr>
                <w:sz w:val="20"/>
              </w:rPr>
              <w:t xml:space="preserve">FR5</w:t>
            </w:r>
          </w:p>
        </w:tc>
        <w:tc>
          <w:tcPr>
            <w:tcW w:type="dxa" w:w="3755"/>
            <w:tcMar>
              <w:top w:w="30" w:type="dxa"/>
              <w:bottom w:w="30" w:type="dxa"/>
            </w:tcMar>
          </w:tcPr>
          <w:p>
            <w:pPr>
              <w:spacing w:line="240" w:lineRule="auto" w:before="20" w:after="20"/>
              <w:jc w:val="left"/>
            </w:pPr>
            <w:r>
              <w:rPr>
                <w:sz w:val="20"/>
              </w:rPr>
              <w:t xml:space="preserve">Detect abnormal behaviour per service against its own baseline</w:t>
            </w:r>
          </w:p>
        </w:tc>
        <w:tc>
          <w:tcPr>
            <w:tcW w:type="dxa" w:w="3755"/>
            <w:tcMar>
              <w:top w:w="30" w:type="dxa"/>
              <w:bottom w:w="30" w:type="dxa"/>
            </w:tcMar>
          </w:tcPr>
          <w:p>
            <w:pPr>
              <w:spacing w:line="240" w:lineRule="auto" w:before="20" w:after="20"/>
              <w:jc w:val="left"/>
            </w:pPr>
            <w:r>
              <w:rPr>
                <w:sz w:val="20"/>
              </w:rPr>
              <w:t xml:space="preserve">Rules, ML and Hybrid engines</w:t>
            </w:r>
          </w:p>
        </w:tc>
      </w:tr>
      <w:tr>
        <w:trPr>
          <w:cantSplit/>
        </w:trPr>
        <w:tc>
          <w:tcPr>
            <w:tcW w:type="dxa" w:w="1088"/>
            <w:tcMar>
              <w:top w:w="30" w:type="dxa"/>
              <w:bottom w:w="30" w:type="dxa"/>
            </w:tcMar>
          </w:tcPr>
          <w:p>
            <w:pPr>
              <w:spacing w:line="240" w:lineRule="auto" w:before="20" w:after="20"/>
              <w:jc w:val="left"/>
            </w:pPr>
            <w:r>
              <w:rPr>
                <w:sz w:val="20"/>
              </w:rPr>
              <w:t xml:space="preserve">FR6</w:t>
            </w:r>
          </w:p>
        </w:tc>
        <w:tc>
          <w:tcPr>
            <w:tcW w:type="dxa" w:w="3755"/>
            <w:tcMar>
              <w:top w:w="30" w:type="dxa"/>
              <w:bottom w:w="30" w:type="dxa"/>
            </w:tcMar>
          </w:tcPr>
          <w:p>
            <w:pPr>
              <w:spacing w:line="240" w:lineRule="auto" w:before="20" w:after="20"/>
              <w:jc w:val="left"/>
            </w:pPr>
            <w:r>
              <w:rPr>
                <w:sz w:val="20"/>
              </w:rPr>
              <w:t xml:space="preserve">Raise an incident and rank the root cause with an evidence breakdown</w:t>
            </w:r>
          </w:p>
        </w:tc>
        <w:tc>
          <w:tcPr>
            <w:tcW w:type="dxa" w:w="3755"/>
            <w:tcMar>
              <w:top w:w="30" w:type="dxa"/>
              <w:bottom w:w="30" w:type="dxa"/>
            </w:tcMar>
          </w:tcPr>
          <w:p>
            <w:pPr>
              <w:spacing w:line="240" w:lineRule="auto" w:before="20" w:after="20"/>
              <w:jc w:val="left"/>
            </w:pPr>
            <w:r>
              <w:rPr>
                <w:sz w:val="20"/>
              </w:rPr>
              <w:t xml:space="preserve">RCAEngine, IncidentManager</w:t>
            </w:r>
          </w:p>
        </w:tc>
      </w:tr>
      <w:tr>
        <w:trPr>
          <w:cantSplit/>
        </w:trPr>
        <w:tc>
          <w:tcPr>
            <w:tcW w:type="dxa" w:w="1088"/>
            <w:tcMar>
              <w:top w:w="30" w:type="dxa"/>
              <w:bottom w:w="30" w:type="dxa"/>
            </w:tcMar>
          </w:tcPr>
          <w:p>
            <w:pPr>
              <w:spacing w:line="240" w:lineRule="auto" w:before="20" w:after="20"/>
              <w:jc w:val="left"/>
            </w:pPr>
            <w:r>
              <w:rPr>
                <w:sz w:val="20"/>
              </w:rPr>
              <w:t xml:space="preserve">FR7</w:t>
            </w:r>
          </w:p>
        </w:tc>
        <w:tc>
          <w:tcPr>
            <w:tcW w:type="dxa" w:w="3755"/>
            <w:tcMar>
              <w:top w:w="30" w:type="dxa"/>
              <w:bottom w:w="30" w:type="dxa"/>
            </w:tcMar>
          </w:tcPr>
          <w:p>
            <w:pPr>
              <w:spacing w:line="240" w:lineRule="auto" w:before="20" w:after="20"/>
              <w:jc w:val="left"/>
            </w:pPr>
            <w:r>
              <w:rPr>
                <w:sz w:val="20"/>
              </w:rPr>
              <w:t xml:space="preserve">Predict which healthy services are likely next and give an early warning for gradual faults</w:t>
            </w:r>
          </w:p>
        </w:tc>
        <w:tc>
          <w:tcPr>
            <w:tcW w:type="dxa" w:w="3755"/>
            <w:tcMar>
              <w:top w:w="30" w:type="dxa"/>
              <w:bottom w:w="30" w:type="dxa"/>
            </w:tcMar>
          </w:tcPr>
          <w:p>
            <w:pPr>
              <w:spacing w:line="240" w:lineRule="auto" w:before="20" w:after="20"/>
              <w:jc w:val="left"/>
            </w:pPr>
            <w:r>
              <w:rPr>
                <w:sz w:val="20"/>
              </w:rPr>
              <w:t xml:space="preserve">CascadeEngine, ML engine</w:t>
            </w:r>
          </w:p>
        </w:tc>
      </w:tr>
      <w:tr>
        <w:trPr>
          <w:cantSplit/>
        </w:trPr>
        <w:tc>
          <w:tcPr>
            <w:tcW w:type="dxa" w:w="1088"/>
            <w:tcMar>
              <w:top w:w="30" w:type="dxa"/>
              <w:bottom w:w="30" w:type="dxa"/>
            </w:tcMar>
          </w:tcPr>
          <w:p>
            <w:pPr>
              <w:spacing w:line="240" w:lineRule="auto" w:before="20" w:after="20"/>
              <w:jc w:val="left"/>
            </w:pPr>
            <w:r>
              <w:rPr>
                <w:sz w:val="20"/>
              </w:rPr>
              <w:t xml:space="preserve">FR8</w:t>
            </w:r>
          </w:p>
        </w:tc>
        <w:tc>
          <w:tcPr>
            <w:tcW w:type="dxa" w:w="3755"/>
            <w:tcMar>
              <w:top w:w="30" w:type="dxa"/>
              <w:bottom w:w="30" w:type="dxa"/>
            </w:tcMar>
          </w:tcPr>
          <w:p>
            <w:pPr>
              <w:spacing w:line="240" w:lineRule="auto" w:before="20" w:after="20"/>
              <w:jc w:val="left"/>
            </w:pPr>
            <w:r>
              <w:rPr>
                <w:sz w:val="20"/>
              </w:rPr>
              <w:t xml:space="preserve">Classify the fault type and give a runbook</w:t>
            </w:r>
          </w:p>
        </w:tc>
        <w:tc>
          <w:tcPr>
            <w:tcW w:type="dxa" w:w="3755"/>
            <w:tcMar>
              <w:top w:w="30" w:type="dxa"/>
              <w:bottom w:w="30" w:type="dxa"/>
            </w:tcMar>
          </w:tcPr>
          <w:p>
            <w:pPr>
              <w:spacing w:line="240" w:lineRule="auto" w:before="20" w:after="20"/>
              <w:jc w:val="left"/>
            </w:pPr>
            <w:r>
              <w:rPr>
                <w:sz w:val="20"/>
              </w:rPr>
              <w:t xml:space="preserve">Diagnosis layer, remediation guide</w:t>
            </w:r>
          </w:p>
        </w:tc>
      </w:tr>
      <w:tr>
        <w:trPr>
          <w:cantSplit/>
        </w:trPr>
        <w:tc>
          <w:tcPr>
            <w:tcW w:type="dxa" w:w="1088"/>
            <w:tcMar>
              <w:top w:w="30" w:type="dxa"/>
              <w:bottom w:w="30" w:type="dxa"/>
            </w:tcMar>
          </w:tcPr>
          <w:p>
            <w:pPr>
              <w:spacing w:line="240" w:lineRule="auto" w:before="20" w:after="20"/>
              <w:jc w:val="left"/>
            </w:pPr>
            <w:r>
              <w:rPr>
                <w:sz w:val="20"/>
              </w:rPr>
              <w:t xml:space="preserve">FR9</w:t>
            </w:r>
          </w:p>
        </w:tc>
        <w:tc>
          <w:tcPr>
            <w:tcW w:type="dxa" w:w="3755"/>
            <w:tcMar>
              <w:top w:w="30" w:type="dxa"/>
              <w:bottom w:w="30" w:type="dxa"/>
            </w:tcMar>
          </w:tcPr>
          <w:p>
            <w:pPr>
              <w:spacing w:line="240" w:lineRule="auto" w:before="20" w:after="20"/>
              <w:jc w:val="left"/>
            </w:pPr>
            <w:r>
              <w:rPr>
                <w:sz w:val="20"/>
              </w:rPr>
              <w:t xml:space="preserve">Let the operator switch the engine and compare all three on the same readings</w:t>
            </w:r>
          </w:p>
        </w:tc>
        <w:tc>
          <w:tcPr>
            <w:tcW w:type="dxa" w:w="3755"/>
            <w:tcMar>
              <w:top w:w="30" w:type="dxa"/>
              <w:bottom w:w="30" w:type="dxa"/>
            </w:tcMar>
          </w:tcPr>
          <w:p>
            <w:pPr>
              <w:spacing w:line="240" w:lineRule="auto" w:before="20" w:after="20"/>
              <w:jc w:val="left"/>
            </w:pPr>
            <w:r>
              <w:rPr>
                <w:sz w:val="20"/>
              </w:rPr>
              <w:t xml:space="preserve">Engine switch, Detection engines page</w:t>
            </w:r>
          </w:p>
        </w:tc>
      </w:tr>
      <w:tr>
        <w:trPr>
          <w:cantSplit/>
        </w:trPr>
        <w:tc>
          <w:tcPr>
            <w:tcW w:type="dxa" w:w="1088"/>
            <w:tcMar>
              <w:top w:w="30" w:type="dxa"/>
              <w:bottom w:w="30" w:type="dxa"/>
            </w:tcMar>
          </w:tcPr>
          <w:p>
            <w:pPr>
              <w:spacing w:line="240" w:lineRule="auto" w:before="20" w:after="20"/>
              <w:jc w:val="left"/>
            </w:pPr>
            <w:r>
              <w:rPr>
                <w:sz w:val="20"/>
              </w:rPr>
              <w:t xml:space="preserve">FR10</w:t>
            </w:r>
          </w:p>
        </w:tc>
        <w:tc>
          <w:tcPr>
            <w:tcW w:type="dxa" w:w="3755"/>
            <w:tcMar>
              <w:top w:w="30" w:type="dxa"/>
              <w:bottom w:w="30" w:type="dxa"/>
            </w:tcMar>
          </w:tcPr>
          <w:p>
            <w:pPr>
              <w:spacing w:line="240" w:lineRule="auto" w:before="20" w:after="20"/>
              <w:jc w:val="left"/>
            </w:pPr>
            <w:r>
              <w:rPr>
                <w:sz w:val="20"/>
              </w:rPr>
              <w:t xml:space="preserve">Generate load and run experiments against a target</w:t>
            </w:r>
          </w:p>
        </w:tc>
        <w:tc>
          <w:tcPr>
            <w:tcW w:type="dxa" w:w="3755"/>
            <w:tcMar>
              <w:top w:w="30" w:type="dxa"/>
              <w:bottom w:w="30" w:type="dxa"/>
            </w:tcMar>
          </w:tcPr>
          <w:p>
            <w:pPr>
              <w:spacing w:line="240" w:lineRule="auto" w:before="20" w:after="20"/>
              <w:jc w:val="left"/>
            </w:pPr>
            <w:r>
              <w:rPr>
                <w:sz w:val="20"/>
              </w:rPr>
              <w:t xml:space="preserve">TrafficController, traffic-gen</w:t>
            </w:r>
          </w:p>
        </w:tc>
      </w:tr>
      <w:tr>
        <w:trPr>
          <w:cantSplit/>
        </w:trPr>
        <w:tc>
          <w:tcPr>
            <w:tcW w:type="dxa" w:w="1088"/>
            <w:tcMar>
              <w:top w:w="30" w:type="dxa"/>
              <w:bottom w:w="30" w:type="dxa"/>
            </w:tcMar>
          </w:tcPr>
          <w:p>
            <w:pPr>
              <w:spacing w:line="240" w:lineRule="auto" w:before="20" w:after="20"/>
              <w:jc w:val="left"/>
            </w:pPr>
            <w:r>
              <w:rPr>
                <w:sz w:val="20"/>
              </w:rPr>
              <w:t xml:space="preserve">FR11</w:t>
            </w:r>
          </w:p>
        </w:tc>
        <w:tc>
          <w:tcPr>
            <w:tcW w:type="dxa" w:w="3755"/>
            <w:tcMar>
              <w:top w:w="30" w:type="dxa"/>
              <w:bottom w:w="30" w:type="dxa"/>
            </w:tcMar>
          </w:tcPr>
          <w:p>
            <w:pPr>
              <w:spacing w:line="240" w:lineRule="auto" w:before="20" w:after="20"/>
              <w:jc w:val="left"/>
            </w:pPr>
            <w:r>
              <w:rPr>
                <w:sz w:val="20"/>
              </w:rPr>
              <w:t xml:space="preserve">Record runs and score the engines against a private fault ledger</w:t>
            </w:r>
          </w:p>
        </w:tc>
        <w:tc>
          <w:tcPr>
            <w:tcW w:type="dxa" w:w="3755"/>
            <w:tcMar>
              <w:top w:w="30" w:type="dxa"/>
              <w:bottom w:w="30" w:type="dxa"/>
            </w:tcMar>
          </w:tcPr>
          <w:p>
            <w:pPr>
              <w:spacing w:line="240" w:lineRule="auto" w:before="20" w:after="20"/>
              <w:jc w:val="left"/>
            </w:pPr>
            <w:r>
              <w:rPr>
                <w:sz w:val="20"/>
              </w:rPr>
              <w:t xml:space="preserve">Evaluation harness (</w:t>
            </w:r>
            <w:r>
              <w:rPr>
                <w:rStyle w:val="VerbatimChar"/>
                <w:sz w:val="20"/>
              </w:rPr>
              <w:t xml:space="preserve">run/cli</w:t>
            </w:r>
            <w:r>
              <w:rPr>
                <w:sz w:val="20"/>
              </w:rPr>
              <w:t xml:space="preserve">)</w:t>
            </w:r>
          </w:p>
        </w:tc>
      </w:tr>
      <w:tr>
        <w:trPr>
          <w:cantSplit/>
        </w:trPr>
        <w:tc>
          <w:tcPr>
            <w:tcW w:type="dxa" w:w="1088"/>
            <w:tcMar>
              <w:top w:w="30" w:type="dxa"/>
              <w:bottom w:w="30" w:type="dxa"/>
            </w:tcMar>
          </w:tcPr>
          <w:p>
            <w:pPr>
              <w:spacing w:line="240" w:lineRule="auto" w:before="20" w:after="20"/>
              <w:jc w:val="left"/>
            </w:pPr>
            <w:r>
              <w:rPr>
                <w:sz w:val="20"/>
              </w:rPr>
              <w:t xml:space="preserve">FR12</w:t>
            </w:r>
          </w:p>
        </w:tc>
        <w:tc>
          <w:tcPr>
            <w:tcW w:type="dxa" w:w="3755"/>
            <w:tcMar>
              <w:top w:w="30" w:type="dxa"/>
              <w:bottom w:w="30" w:type="dxa"/>
            </w:tcMar>
          </w:tcPr>
          <w:p>
            <w:pPr>
              <w:spacing w:line="240" w:lineRule="auto" w:before="20" w:after="20"/>
              <w:jc w:val="left"/>
            </w:pPr>
            <w:r>
              <w:rPr>
                <w:sz w:val="20"/>
              </w:rPr>
              <w:t xml:space="preserve">Report host and mapper problems separately</w:t>
            </w:r>
          </w:p>
        </w:tc>
        <w:tc>
          <w:tcPr>
            <w:tcW w:type="dxa" w:w="3755"/>
            <w:tcMar>
              <w:top w:w="30" w:type="dxa"/>
              <w:bottom w:w="30" w:type="dxa"/>
            </w:tcMar>
          </w:tcPr>
          <w:p>
            <w:pPr>
              <w:spacing w:line="240" w:lineRule="auto" w:before="20" w:after="20"/>
              <w:jc w:val="left"/>
            </w:pPr>
            <w:r>
              <w:rPr>
                <w:rStyle w:val="VerbatimChar"/>
                <w:sz w:val="20"/>
              </w:rPr>
              <w:t xml:space="preserve">check-host</w:t>
            </w:r>
            <w:r>
              <w:rPr>
                <w:sz w:val="20"/>
              </w:rPr>
              <w:t xml:space="preserve">,</w:t>
            </w:r>
            <w:r>
              <w:rPr>
                <w:sz w:val="20"/>
              </w:rPr>
              <w:t xml:space="preserve"> </w:t>
            </w:r>
            <w:r>
              <w:rPr>
                <w:rStyle w:val="VerbatimChar"/>
                <w:sz w:val="20"/>
              </w:rPr>
              <w:t xml:space="preserve">mapper-edges</w:t>
            </w:r>
          </w:p>
        </w:tc>
      </w:tr>
    </w:tbl>
    <w:p>
      <w:pPr>
        <w:spacing w:after="0" w:line="240" w:lineRule="auto"/>
      </w:pPr>
      <w:r>
        <w:rPr>
          <w:sz w:val="12"/>
        </w:rPr>
      </w:r>
    </w:p>
    <w:bookmarkEnd w:id="50"/>
    <w:bookmarkEnd w:id="51"/>
    <w:bookmarkStart w:id="53" w:name="non-functional-requirements"/>
    <w:p>
      <w:pPr>
        <w:pStyle w:val="SubsectionHeading"/>
        <w:keepNext/>
      </w:pPr>
      <w:r>
        <w:t>3.3.2 Non-functional requirements</w:t>
      </w:r>
    </w:p>
    <w:bookmarkStart w:id="52" w:name="tab:nfr"/>
    <w:p>
      <w:pPr>
        <w:keepNext/>
        <w:spacing w:line="240" w:lineRule="auto" w:after="80"/>
        <w:jc w:val="center"/>
      </w:pPr>
      <w:r>
        <w:rPr>
          <w:b/>
          <w:sz w:val="22"/>
        </w:rPr>
        <w:t xml:space="preserve">Table 3.2: </w:t>
      </w:r>
      <w:r>
        <w:rPr>
          <w:sz w:val="22"/>
        </w:rPr>
        <w:t xml:space="preserve">Non-functional requirements.</w:t>
      </w:r>
    </w:p>
    <w:tbl>
      <w:tblPr>
        <w:tblStyle w:val="TableGrid"/>
        <w:tblW w:type="dxa" w:w="8599"/>
        <w:jc w:val="center"/>
        <w:tblLayout w:type="fixed"/>
      </w:tblPr>
      <w:tblGrid>
        <w:gridCol w:w="3613"/>
        <w:gridCol w:w="4986"/>
      </w:tblGrid>
      <w:tr>
        <w:trPr>
          <w:cantSplit/>
          <w:tblHeader/>
        </w:trPr>
        <w:tc>
          <w:tcPr>
            <w:tcW w:type="dxa" w:w="3613"/>
            <w:shd w:val="clear" w:color="auto" w:fill="E7E6E6"/>
            <w:tcMar>
              <w:top w:w="30" w:type="dxa"/>
              <w:bottom w:w="30" w:type="dxa"/>
            </w:tcMar>
          </w:tcPr>
          <w:p>
            <w:pPr>
              <w:spacing w:line="240" w:lineRule="auto" w:before="20" w:after="20"/>
              <w:jc w:val="left"/>
            </w:pPr>
            <w:r>
              <w:rPr>
                <w:bCs/>
                <w:b/>
                <w:sz w:val="20"/>
              </w:rPr>
              <w:t xml:space="preserve">Quality</w:t>
            </w:r>
          </w:p>
        </w:tc>
        <w:tc>
          <w:tcPr>
            <w:tcW w:type="dxa" w:w="4986"/>
            <w:shd w:val="clear" w:color="auto" w:fill="E7E6E6"/>
            <w:tcMar>
              <w:top w:w="30" w:type="dxa"/>
              <w:bottom w:w="30" w:type="dxa"/>
            </w:tcMar>
          </w:tcPr>
          <w:p>
            <w:pPr>
              <w:spacing w:line="240" w:lineRule="auto" w:before="20" w:after="20"/>
              <w:jc w:val="left"/>
            </w:pPr>
            <w:r>
              <w:rPr>
                <w:bCs/>
                <w:b/>
                <w:sz w:val="20"/>
              </w:rPr>
              <w:t xml:space="preserve">Requirement</w:t>
            </w:r>
          </w:p>
        </w:tc>
      </w:tr>
      <w:tr>
        <w:trPr>
          <w:cantSplit/>
        </w:trPr>
        <w:tc>
          <w:tcPr>
            <w:tcW w:type="dxa" w:w="3613"/>
            <w:tcMar>
              <w:top w:w="30" w:type="dxa"/>
              <w:bottom w:w="30" w:type="dxa"/>
            </w:tcMar>
          </w:tcPr>
          <w:p>
            <w:pPr>
              <w:spacing w:line="240" w:lineRule="auto" w:before="20" w:after="20"/>
              <w:jc w:val="left"/>
            </w:pPr>
            <w:r>
              <w:rPr>
                <w:sz w:val="20"/>
              </w:rPr>
              <w:t xml:space="preserve">Non-intrusive</w:t>
            </w:r>
          </w:p>
        </w:tc>
        <w:tc>
          <w:tcPr>
            <w:tcW w:type="dxa" w:w="4986"/>
            <w:tcMar>
              <w:top w:w="30" w:type="dxa"/>
              <w:bottom w:w="30" w:type="dxa"/>
            </w:tcMar>
          </w:tcPr>
          <w:p>
            <w:pPr>
              <w:spacing w:line="240" w:lineRule="auto" w:before="20" w:after="20"/>
              <w:jc w:val="left"/>
            </w:pPr>
            <w:r>
              <w:rPr>
                <w:sz w:val="20"/>
              </w:rPr>
              <w:t xml:space="preserve">No code, agent or sidecar is added to the monitored application; the host needs only Docker and SSH access</w:t>
            </w:r>
          </w:p>
        </w:tc>
      </w:tr>
      <w:tr>
        <w:trPr>
          <w:cantSplit/>
        </w:trPr>
        <w:tc>
          <w:tcPr>
            <w:tcW w:type="dxa" w:w="3613"/>
            <w:tcMar>
              <w:top w:w="30" w:type="dxa"/>
              <w:bottom w:w="30" w:type="dxa"/>
            </w:tcMar>
          </w:tcPr>
          <w:p>
            <w:pPr>
              <w:spacing w:line="240" w:lineRule="auto" w:before="20" w:after="20"/>
              <w:jc w:val="left"/>
            </w:pPr>
            <w:r>
              <w:rPr>
                <w:sz w:val="20"/>
              </w:rPr>
              <w:t xml:space="preserve">Unsupervised</w:t>
            </w:r>
          </w:p>
        </w:tc>
        <w:tc>
          <w:tcPr>
            <w:tcW w:type="dxa" w:w="4986"/>
            <w:tcMar>
              <w:top w:w="30" w:type="dxa"/>
              <w:bottom w:w="30" w:type="dxa"/>
            </w:tcMar>
          </w:tcPr>
          <w:p>
            <w:pPr>
              <w:spacing w:line="240" w:lineRule="auto" w:before="20" w:after="20"/>
              <w:jc w:val="left"/>
            </w:pPr>
            <w:r>
              <w:rPr>
                <w:sz w:val="20"/>
              </w:rPr>
              <w:t xml:space="preserve">No labelled failures and no training phase beyond the first minutes of normal readings</w:t>
            </w:r>
          </w:p>
        </w:tc>
      </w:tr>
      <w:tr>
        <w:trPr>
          <w:cantSplit/>
        </w:trPr>
        <w:tc>
          <w:tcPr>
            <w:tcW w:type="dxa" w:w="3613"/>
            <w:tcMar>
              <w:top w:w="30" w:type="dxa"/>
              <w:bottom w:w="30" w:type="dxa"/>
            </w:tcMar>
          </w:tcPr>
          <w:p>
            <w:pPr>
              <w:spacing w:line="240" w:lineRule="auto" w:before="20" w:after="20"/>
              <w:jc w:val="left"/>
            </w:pPr>
            <w:r>
              <w:rPr>
                <w:sz w:val="20"/>
              </w:rPr>
              <w:t xml:space="preserve">Auditable</w:t>
            </w:r>
          </w:p>
        </w:tc>
        <w:tc>
          <w:tcPr>
            <w:tcW w:type="dxa" w:w="4986"/>
            <w:tcMar>
              <w:top w:w="30" w:type="dxa"/>
              <w:bottom w:w="30" w:type="dxa"/>
            </w:tcMar>
          </w:tcPr>
          <w:p>
            <w:pPr>
              <w:spacing w:line="240" w:lineRule="auto" w:before="20" w:after="20"/>
              <w:jc w:val="left"/>
            </w:pPr>
            <w:r>
              <w:rPr>
                <w:sz w:val="20"/>
              </w:rPr>
              <w:t xml:space="preserve">Every score shown to the operator can be traced to a measurement and a stated rule</w:t>
            </w:r>
          </w:p>
        </w:tc>
      </w:tr>
      <w:tr>
        <w:trPr>
          <w:cantSplit/>
        </w:trPr>
        <w:tc>
          <w:tcPr>
            <w:tcW w:type="dxa" w:w="3613"/>
            <w:tcMar>
              <w:top w:w="30" w:type="dxa"/>
              <w:bottom w:w="30" w:type="dxa"/>
            </w:tcMar>
          </w:tcPr>
          <w:p>
            <w:pPr>
              <w:spacing w:line="240" w:lineRule="auto" w:before="20" w:after="20"/>
              <w:jc w:val="left"/>
            </w:pPr>
            <w:r>
              <w:rPr>
                <w:sz w:val="20"/>
              </w:rPr>
              <w:t xml:space="preserve">Fast</w:t>
            </w:r>
          </w:p>
        </w:tc>
        <w:tc>
          <w:tcPr>
            <w:tcW w:type="dxa" w:w="4986"/>
            <w:tcMar>
              <w:top w:w="30" w:type="dxa"/>
              <w:bottom w:w="30" w:type="dxa"/>
            </w:tcMar>
          </w:tcPr>
          <w:p>
            <w:pPr>
              <w:spacing w:line="240" w:lineRule="auto" w:before="20" w:after="20"/>
              <w:jc w:val="left"/>
            </w:pPr>
            <w:r>
              <w:rPr>
                <w:sz w:val="20"/>
              </w:rPr>
              <w:t xml:space="preserve">A decision window finishes in a small fraction of the 5-second collection period on one CPU core</w:t>
            </w:r>
          </w:p>
        </w:tc>
      </w:tr>
      <w:tr>
        <w:trPr>
          <w:cantSplit/>
        </w:trPr>
        <w:tc>
          <w:tcPr>
            <w:tcW w:type="dxa" w:w="3613"/>
            <w:tcMar>
              <w:top w:w="30" w:type="dxa"/>
              <w:bottom w:w="30" w:type="dxa"/>
            </w:tcMar>
          </w:tcPr>
          <w:p>
            <w:pPr>
              <w:spacing w:line="240" w:lineRule="auto" w:before="20" w:after="20"/>
              <w:jc w:val="left"/>
            </w:pPr>
            <w:r>
              <w:rPr>
                <w:sz w:val="20"/>
              </w:rPr>
              <w:t xml:space="preserve">Honest</w:t>
            </w:r>
          </w:p>
        </w:tc>
        <w:tc>
          <w:tcPr>
            <w:tcW w:type="dxa" w:w="4986"/>
            <w:tcMar>
              <w:top w:w="30" w:type="dxa"/>
              <w:bottom w:w="30" w:type="dxa"/>
            </w:tcMar>
          </w:tcPr>
          <w:p>
            <w:pPr>
              <w:spacing w:line="240" w:lineRule="auto" w:before="20" w:after="20"/>
              <w:jc w:val="left"/>
            </w:pPr>
            <w:r>
              <w:rPr>
                <w:sz w:val="20"/>
              </w:rPr>
              <w:t xml:space="preserve">Container state is shown as a fact, missing metrics as missing, and measured limits are stated rather than hidden</w:t>
            </w:r>
          </w:p>
        </w:tc>
      </w:tr>
      <w:tr>
        <w:trPr>
          <w:cantSplit/>
        </w:trPr>
        <w:tc>
          <w:tcPr>
            <w:tcW w:type="dxa" w:w="3613"/>
            <w:tcMar>
              <w:top w:w="30" w:type="dxa"/>
              <w:bottom w:w="30" w:type="dxa"/>
            </w:tcMar>
          </w:tcPr>
          <w:p>
            <w:pPr>
              <w:spacing w:line="240" w:lineRule="auto" w:before="20" w:after="20"/>
              <w:jc w:val="left"/>
            </w:pPr>
            <w:r>
              <w:rPr>
                <w:sz w:val="20"/>
              </w:rPr>
              <w:t xml:space="preserve">Safe to connect</w:t>
            </w:r>
          </w:p>
        </w:tc>
        <w:tc>
          <w:tcPr>
            <w:tcW w:type="dxa" w:w="4986"/>
            <w:tcMar>
              <w:top w:w="30" w:type="dxa"/>
              <w:bottom w:w="30" w:type="dxa"/>
            </w:tcMar>
          </w:tcPr>
          <w:p>
            <w:pPr>
              <w:spacing w:line="240" w:lineRule="auto" w:before="20" w:after="20"/>
              <w:jc w:val="left"/>
            </w:pPr>
            <w:r>
              <w:rPr>
                <w:sz w:val="20"/>
              </w:rPr>
              <w:t xml:space="preserve">Remote commands come from a fixed catalogue whose arguments are sanitised; keys stay outside the repository</w:t>
            </w:r>
          </w:p>
        </w:tc>
      </w:tr>
      <w:tr>
        <w:trPr>
          <w:cantSplit/>
        </w:trPr>
        <w:tc>
          <w:tcPr>
            <w:tcW w:type="dxa" w:w="3613"/>
            <w:tcMar>
              <w:top w:w="30" w:type="dxa"/>
              <w:bottom w:w="30" w:type="dxa"/>
            </w:tcMar>
          </w:tcPr>
          <w:p>
            <w:pPr>
              <w:spacing w:line="240" w:lineRule="auto" w:before="20" w:after="20"/>
              <w:jc w:val="left"/>
            </w:pPr>
            <w:r>
              <w:rPr>
                <w:sz w:val="20"/>
              </w:rPr>
              <w:t xml:space="preserve">Reproducible</w:t>
            </w:r>
          </w:p>
        </w:tc>
        <w:tc>
          <w:tcPr>
            <w:tcW w:type="dxa" w:w="4986"/>
            <w:tcMar>
              <w:top w:w="30" w:type="dxa"/>
              <w:bottom w:w="30" w:type="dxa"/>
            </w:tcMar>
          </w:tcPr>
          <w:p>
            <w:pPr>
              <w:spacing w:line="240" w:lineRule="auto" w:before="20" w:after="20"/>
              <w:jc w:val="left"/>
            </w:pPr>
            <w:r>
              <w:rPr>
                <w:sz w:val="20"/>
              </w:rPr>
              <w:t xml:space="preserve">Every reported number is regenerated by a script in the repository</w:t>
            </w:r>
          </w:p>
        </w:tc>
      </w:tr>
      <w:tr>
        <w:trPr>
          <w:cantSplit/>
        </w:trPr>
        <w:tc>
          <w:tcPr>
            <w:tcW w:type="dxa" w:w="3613"/>
            <w:tcMar>
              <w:top w:w="30" w:type="dxa"/>
              <w:bottom w:w="30" w:type="dxa"/>
            </w:tcMar>
          </w:tcPr>
          <w:p>
            <w:pPr>
              <w:spacing w:line="240" w:lineRule="auto" w:before="20" w:after="20"/>
              <w:jc w:val="left"/>
            </w:pPr>
            <w:r>
              <w:rPr>
                <w:sz w:val="20"/>
              </w:rPr>
              <w:t xml:space="preserve">Portable</w:t>
            </w:r>
          </w:p>
        </w:tc>
        <w:tc>
          <w:tcPr>
            <w:tcW w:type="dxa" w:w="4986"/>
            <w:tcMar>
              <w:top w:w="30" w:type="dxa"/>
              <w:bottom w:w="30" w:type="dxa"/>
            </w:tcMar>
          </w:tcPr>
          <w:p>
            <w:pPr>
              <w:spacing w:line="240" w:lineRule="auto" w:before="20" w:after="20"/>
              <w:jc w:val="left"/>
            </w:pPr>
            <w:r>
              <w:rPr>
                <w:sz w:val="20"/>
              </w:rPr>
              <w:t xml:space="preserve">Runs on macOS, Linux and Windows with Node.js; a Python sidecar is optional</w:t>
            </w:r>
          </w:p>
        </w:tc>
      </w:tr>
    </w:tbl>
    <w:p>
      <w:pPr>
        <w:spacing w:after="0" w:line="240" w:lineRule="auto"/>
      </w:pPr>
      <w:r>
        <w:rPr>
          <w:sz w:val="12"/>
        </w:rPr>
      </w:r>
    </w:p>
    <w:bookmarkEnd w:id="52"/>
    <w:bookmarkEnd w:id="53"/>
    <w:bookmarkEnd w:id="54"/>
    <w:bookmarkStart w:id="55" w:name="system-architecture"/>
    <w:p>
      <w:pPr>
        <w:pStyle w:val="SectionHeading"/>
        <w:keepNext/>
      </w:pPr>
      <w:r>
        <w:t>3.4 System Architecture</w:t>
      </w:r>
    </w:p>
    <w:p>
      <w:pPr/>
      <w:r>
        <w:t xml:space="preserve">The architecture has five layers (Figure 3.1).</w:t>
      </w:r>
    </w:p>
    <w:p>
      <w:pPr/>
      <w:r>
        <w:rPr>
          <w:bCs/>
          <w:b/>
        </w:rPr>
        <w:t xml:space="preserve">Dashboard.</w:t>
      </w:r>
      <w:r>
        <w:t xml:space="preserve"> </w:t>
      </w:r>
      <w:r>
        <w:t xml:space="preserve">A React 19 application built with Vite. It never polls: the server pushes graph and incident updates over a WebSocket, and REST calls fetch history and configuration. Section 5.7 describes the views.</w:t>
      </w:r>
    </w:p>
    <w:p>
      <w:pPr/>
      <w:r>
        <w:rPr>
          <w:bCs/>
          <w:b/>
        </w:rPr>
        <w:t xml:space="preserve">Server.</w:t>
      </w:r>
      <w:r>
        <w:t xml:space="preserve"> </w:t>
      </w:r>
      <w:r>
        <w:t xml:space="preserve">A Node.js process (Express 5, TypeScript) that owns all state and is the only component that writes to disk. The</w:t>
      </w:r>
      <w:r>
        <w:t xml:space="preserve"> </w:t>
      </w:r>
      <w:r>
        <w:rPr>
          <w:rStyle w:val="VerbatimChar"/>
        </w:rPr>
        <w:t xml:space="preserve">GraphStore</w:t>
      </w:r>
      <w:r>
        <w:t xml:space="preserve"> </w:t>
      </w:r>
      <w:r>
        <w:t xml:space="preserve">holds nodes, edges and targets, the</w:t>
      </w:r>
      <w:r>
        <w:t xml:space="preserve"> </w:t>
      </w:r>
      <w:r>
        <w:rPr>
          <w:rStyle w:val="VerbatimChar"/>
        </w:rPr>
        <w:t xml:space="preserve">MetricStore</w:t>
      </w:r>
      <w:r>
        <w:t xml:space="preserve"> </w:t>
      </w:r>
      <w:r>
        <w:t xml:space="preserve">a ring buffer of readings per service, and the</w:t>
      </w:r>
      <w:r>
        <w:t xml:space="preserve"> </w:t>
      </w:r>
      <w:r>
        <w:rPr>
          <w:rStyle w:val="VerbatimChar"/>
        </w:rPr>
        <w:t xml:space="preserve">TraceStore</w:t>
      </w:r>
      <w:r>
        <w:t xml:space="preserve"> </w:t>
      </w:r>
      <w:r>
        <w:t xml:space="preserve">the connection events. The</w:t>
      </w:r>
      <w:r>
        <w:t xml:space="preserve"> </w:t>
      </w:r>
      <w:r>
        <w:rPr>
          <w:rStyle w:val="VerbatimChar"/>
        </w:rPr>
        <w:t xml:space="preserve">IncidentManager</w:t>
      </w:r>
      <w:r>
        <w:t xml:space="preserve"> </w:t>
      </w:r>
      <w:r>
        <w:t xml:space="preserve">drives the engines and turns their verdicts into incidents.</w:t>
      </w:r>
    </w:p>
    <w:p>
      <w:pPr/>
      <w:r>
        <w:rPr>
          <w:bCs/>
          <w:b/>
        </w:rPr>
        <w:t xml:space="preserve">Connection and collection.</w:t>
      </w:r>
      <w:r>
        <w:t xml:space="preserve"> </w:t>
      </w:r>
      <w:r>
        <w:t xml:space="preserve">A connection manager keeps one SSH session per target and runs commands from a fixed catalogue (</w:t>
      </w:r>
      <w:r>
        <w:rPr>
          <w:rStyle w:val="VerbatimChar"/>
        </w:rPr>
        <w:t xml:space="preserve">docker ps</w:t>
      </w:r>
      <w:r>
        <w:t xml:space="preserve">,</w:t>
      </w:r>
      <w:r>
        <w:t xml:space="preserve"> </w:t>
      </w:r>
      <w:r>
        <w:rPr>
          <w:rStyle w:val="VerbatimChar"/>
        </w:rPr>
        <w:t xml:space="preserve">inspect</w:t>
      </w:r>
      <w:r>
        <w:t xml:space="preserve">,</w:t>
      </w:r>
      <w:r>
        <w:t xml:space="preserve"> </w:t>
      </w:r>
      <w:r>
        <w:rPr>
          <w:rStyle w:val="VerbatimChar"/>
        </w:rPr>
        <w:t xml:space="preserve">stats</w:t>
      </w:r>
      <w:r>
        <w:t xml:space="preserve">,</w:t>
      </w:r>
      <w:r>
        <w:t xml:space="preserve"> </w:t>
      </w:r>
      <w:r>
        <w:rPr>
          <w:rStyle w:val="VerbatimChar"/>
        </w:rPr>
        <w:t xml:space="preserve">logs</w:t>
      </w:r>
      <w:r>
        <w:t xml:space="preserve">, and reads of</w:t>
      </w:r>
      <w:r>
        <w:t xml:space="preserve"> </w:t>
      </w:r>
      <w:r>
        <w:rPr>
          <w:rStyle w:val="VerbatimChar"/>
        </w:rPr>
        <w:t xml:space="preserve">/proc/&lt;pid&gt;/net/tcp</w:t>
      </w:r>
      <w:r>
        <w:t xml:space="preserve">). Reading the socket table through the container’s process id works for every image, even one with no shell. An optional standalone collector can run on a host and push to the same ingest endpoint.</w:t>
      </w:r>
    </w:p>
    <w:p>
      <w:pPr/>
      <w:r>
        <w:rPr>
          <w:bCs/>
          <w:b/>
        </w:rPr>
        <w:t xml:space="preserve">Target workloads.</w:t>
      </w:r>
      <w:r>
        <w:t xml:space="preserve"> </w:t>
      </w:r>
      <w:r>
        <w:t xml:space="preserve">Unmodified Docker Compose applications.</w:t>
      </w:r>
    </w:p>
    <w:p>
      <w:pPr/>
      <w:r>
        <w:rPr>
          <w:bCs/>
          <w:b/>
        </w:rPr>
        <w:t xml:space="preserve">Test tools.</w:t>
      </w:r>
      <w:r>
        <w:t xml:space="preserve"> </w:t>
      </w:r>
      <w:r>
        <w:t xml:space="preserve">A traffic generator with per-application workflows and profiles, and a fault injector that works on containers (kill, pause, resource limits, network detach) and writes its ledger to a file the detector never reads.</w:t>
      </w:r>
    </w:p>
    <w:p>
      <w:pPr/>
      <w:r>
        <w:t xml:space="preserve">The server listens on port 3001 (HTTP and WebSocket), the dashboard on 5173 and the traffic generator on 4400. The server reaches each host over SSH on port 22, and the traffic generator reaches the application’s front end, typically on port 8080.</w:t>
      </w:r>
    </w:p>
    <w:bookmarkEnd w:id="55"/>
    <w:bookmarkStart w:id="69" w:name="agent-design"/>
    <w:p>
      <w:pPr>
        <w:pStyle w:val="SectionHeading"/>
        <w:keepNext/>
      </w:pPr>
      <w:r>
        <w:t>3.5 Agent Design</w:t>
      </w:r>
    </w:p>
    <w:bookmarkStart w:id="57" w:name="the-two-agents"/>
    <w:p>
      <w:pPr>
        <w:pStyle w:val="SubsectionHeading"/>
        <w:keepNext/>
      </w:pPr>
      <w:r>
        <w:t>3.5.1 The two agents</w:t>
      </w:r>
    </w:p>
    <w:p>
      <w:pPr/>
      <w:r>
        <w:t xml:space="preserve">Table 3.3 describes the two agents with the PEAS scheme (performance measure, environment, actuators, sensors).</w:t>
      </w:r>
    </w:p>
    <w:bookmarkStart w:id="56" w:name="tab:peas"/>
    <w:p>
      <w:pPr>
        <w:keepNext/>
        <w:spacing w:line="240" w:lineRule="auto" w:after="80"/>
        <w:jc w:val="center"/>
      </w:pPr>
      <w:r>
        <w:rPr>
          <w:b/>
          <w:sz w:val="22"/>
        </w:rPr>
        <w:t xml:space="preserve">Table 3.3: </w:t>
      </w:r>
      <w:r>
        <w:rPr>
          <w:sz w:val="22"/>
        </w:rPr>
        <w:t xml:space="preserve">PEAS description of the two agents.</w:t>
      </w:r>
    </w:p>
    <w:tbl>
      <w:tblPr>
        <w:tblStyle w:val="TableGrid"/>
        <w:tblW w:type="dxa" w:w="8599"/>
        <w:jc w:val="center"/>
        <w:tblLayout w:type="fixed"/>
      </w:tblPr>
      <w:tblGrid>
        <w:gridCol w:w="2055"/>
        <w:gridCol w:w="3272"/>
        <w:gridCol w:w="3272"/>
      </w:tblGrid>
      <w:tr>
        <w:trPr>
          <w:cantSplit/>
          <w:tblHeader/>
        </w:trPr>
        <w:tc>
          <w:tcPr>
            <w:tcW w:type="dxa" w:w="2055"/>
            <w:shd w:val="clear" w:color="auto" w:fill="E7E6E6"/>
            <w:tcMar>
              <w:top w:w="30" w:type="dxa"/>
              <w:bottom w:w="30" w:type="dxa"/>
            </w:tcMar>
          </w:tcPr>
          <w:p>
            <w:pPr>
              <w:spacing w:line="240" w:lineRule="auto" w:before="20" w:after="20"/>
              <w:jc w:val="left"/>
            </w:pPr>
          </w:p>
        </w:tc>
        <w:tc>
          <w:tcPr>
            <w:tcW w:type="dxa" w:w="3272"/>
            <w:shd w:val="clear" w:color="auto" w:fill="E7E6E6"/>
            <w:tcMar>
              <w:top w:w="30" w:type="dxa"/>
              <w:bottom w:w="30" w:type="dxa"/>
            </w:tcMar>
          </w:tcPr>
          <w:p>
            <w:pPr>
              <w:spacing w:line="240" w:lineRule="auto" w:before="20" w:after="20"/>
              <w:jc w:val="left"/>
            </w:pPr>
            <w:r>
              <w:rPr>
                <w:bCs/>
                <w:b/>
                <w:sz w:val="20"/>
              </w:rPr>
              <w:t xml:space="preserve">Collector agent</w:t>
            </w:r>
          </w:p>
        </w:tc>
        <w:tc>
          <w:tcPr>
            <w:tcW w:type="dxa" w:w="3272"/>
            <w:shd w:val="clear" w:color="auto" w:fill="E7E6E6"/>
            <w:tcMar>
              <w:top w:w="30" w:type="dxa"/>
              <w:bottom w:w="30" w:type="dxa"/>
            </w:tcMar>
          </w:tcPr>
          <w:p>
            <w:pPr>
              <w:spacing w:line="240" w:lineRule="auto" w:before="20" w:after="20"/>
              <w:jc w:val="left"/>
            </w:pPr>
            <w:r>
              <w:rPr>
                <w:bCs/>
                <w:b/>
                <w:sz w:val="20"/>
              </w:rPr>
              <w:t xml:space="preserve">Diagnosis assistant</w:t>
            </w:r>
          </w:p>
        </w:tc>
      </w:tr>
      <w:tr>
        <w:trPr>
          <w:cantSplit/>
        </w:trPr>
        <w:tc>
          <w:tcPr>
            <w:tcW w:type="dxa" w:w="2055"/>
            <w:tcMar>
              <w:top w:w="30" w:type="dxa"/>
              <w:bottom w:w="30" w:type="dxa"/>
            </w:tcMar>
          </w:tcPr>
          <w:p>
            <w:pPr>
              <w:spacing w:line="240" w:lineRule="auto" w:before="20" w:after="20"/>
              <w:jc w:val="left"/>
            </w:pPr>
            <w:r>
              <w:rPr>
                <w:sz w:val="20"/>
              </w:rPr>
              <w:t xml:space="preserve">Performance</w:t>
            </w:r>
          </w:p>
        </w:tc>
        <w:tc>
          <w:tcPr>
            <w:tcW w:type="dxa" w:w="3272"/>
            <w:tcMar>
              <w:top w:w="30" w:type="dxa"/>
              <w:bottom w:w="30" w:type="dxa"/>
            </w:tcMar>
          </w:tcPr>
          <w:p>
            <w:pPr>
              <w:spacing w:line="240" w:lineRule="auto" w:before="20" w:after="20"/>
              <w:jc w:val="left"/>
            </w:pPr>
            <w:r>
              <w:rPr>
                <w:sz w:val="20"/>
              </w:rPr>
              <w:t xml:space="preserve">Complete, timely and truthful readings; correct edges and directions</w:t>
            </w:r>
          </w:p>
        </w:tc>
        <w:tc>
          <w:tcPr>
            <w:tcW w:type="dxa" w:w="3272"/>
            <w:tcMar>
              <w:top w:w="30" w:type="dxa"/>
              <w:bottom w:w="30" w:type="dxa"/>
            </w:tcMar>
          </w:tcPr>
          <w:p>
            <w:pPr>
              <w:spacing w:line="240" w:lineRule="auto" w:before="20" w:after="20"/>
              <w:jc w:val="left"/>
            </w:pPr>
            <w:r>
              <w:rPr>
                <w:sz w:val="20"/>
              </w:rPr>
              <w:t xml:space="preserve">Caught-and-named rate; alarm time; calibration of predictions</w:t>
            </w:r>
          </w:p>
        </w:tc>
      </w:tr>
      <w:tr>
        <w:trPr>
          <w:cantSplit/>
        </w:trPr>
        <w:tc>
          <w:tcPr>
            <w:tcW w:type="dxa" w:w="2055"/>
            <w:tcMar>
              <w:top w:w="30" w:type="dxa"/>
              <w:bottom w:w="30" w:type="dxa"/>
            </w:tcMar>
          </w:tcPr>
          <w:p>
            <w:pPr>
              <w:spacing w:line="240" w:lineRule="auto" w:before="20" w:after="20"/>
              <w:jc w:val="left"/>
            </w:pPr>
            <w:r>
              <w:rPr>
                <w:sz w:val="20"/>
              </w:rPr>
              <w:t xml:space="preserve">Environment</w:t>
            </w:r>
          </w:p>
        </w:tc>
        <w:tc>
          <w:tcPr>
            <w:tcW w:type="dxa" w:w="3272"/>
            <w:tcMar>
              <w:top w:w="30" w:type="dxa"/>
              <w:bottom w:w="30" w:type="dxa"/>
            </w:tcMar>
          </w:tcPr>
          <w:p>
            <w:pPr>
              <w:spacing w:line="240" w:lineRule="auto" w:before="20" w:after="20"/>
              <w:jc w:val="left"/>
            </w:pPr>
            <w:r>
              <w:rPr>
                <w:sz w:val="20"/>
              </w:rPr>
              <w:t xml:space="preserve">A Docker host reached over SSH, running an unknown microservice stack</w:t>
            </w:r>
          </w:p>
        </w:tc>
        <w:tc>
          <w:tcPr>
            <w:tcW w:type="dxa" w:w="3272"/>
            <w:tcMar>
              <w:top w:w="30" w:type="dxa"/>
              <w:bottom w:w="30" w:type="dxa"/>
            </w:tcMar>
          </w:tcPr>
          <w:p>
            <w:pPr>
              <w:spacing w:line="240" w:lineRule="auto" w:before="20" w:after="20"/>
              <w:jc w:val="left"/>
            </w:pPr>
            <w:r>
              <w:rPr>
                <w:sz w:val="20"/>
              </w:rPr>
              <w:t xml:space="preserve">The evidence-weighted graph and the readings it holds</w:t>
            </w:r>
          </w:p>
        </w:tc>
      </w:tr>
      <w:tr>
        <w:trPr>
          <w:cantSplit/>
        </w:trPr>
        <w:tc>
          <w:tcPr>
            <w:tcW w:type="dxa" w:w="2055"/>
            <w:tcMar>
              <w:top w:w="30" w:type="dxa"/>
              <w:bottom w:w="30" w:type="dxa"/>
            </w:tcMar>
          </w:tcPr>
          <w:p>
            <w:pPr>
              <w:spacing w:line="240" w:lineRule="auto" w:before="20" w:after="20"/>
              <w:jc w:val="left"/>
            </w:pPr>
            <w:r>
              <w:rPr>
                <w:sz w:val="20"/>
              </w:rPr>
              <w:t xml:space="preserve">Actuators</w:t>
            </w:r>
          </w:p>
        </w:tc>
        <w:tc>
          <w:tcPr>
            <w:tcW w:type="dxa" w:w="3272"/>
            <w:tcMar>
              <w:top w:w="30" w:type="dxa"/>
              <w:bottom w:w="30" w:type="dxa"/>
            </w:tcMar>
          </w:tcPr>
          <w:p>
            <w:pPr>
              <w:spacing w:line="240" w:lineRule="auto" w:before="20" w:after="20"/>
              <w:jc w:val="left"/>
            </w:pPr>
            <w:r>
              <w:rPr>
                <w:sz w:val="20"/>
              </w:rPr>
              <w:t xml:space="preserve">SSH commands from a fixed catalogue</w:t>
            </w:r>
          </w:p>
        </w:tc>
        <w:tc>
          <w:tcPr>
            <w:tcW w:type="dxa" w:w="3272"/>
            <w:tcMar>
              <w:top w:w="30" w:type="dxa"/>
              <w:bottom w:w="30" w:type="dxa"/>
            </w:tcMar>
          </w:tcPr>
          <w:p>
            <w:pPr>
              <w:spacing w:line="240" w:lineRule="auto" w:before="20" w:after="20"/>
              <w:jc w:val="left"/>
            </w:pPr>
            <w:r>
              <w:rPr>
                <w:sz w:val="20"/>
              </w:rPr>
              <w:t xml:space="preserve">Incidents, rankings, predictions, runbooks, explanations in the dashboard</w:t>
            </w:r>
          </w:p>
        </w:tc>
      </w:tr>
      <w:tr>
        <w:trPr>
          <w:cantSplit/>
        </w:trPr>
        <w:tc>
          <w:tcPr>
            <w:tcW w:type="dxa" w:w="2055"/>
            <w:tcMar>
              <w:top w:w="30" w:type="dxa"/>
              <w:bottom w:w="30" w:type="dxa"/>
            </w:tcMar>
          </w:tcPr>
          <w:p>
            <w:pPr>
              <w:spacing w:line="240" w:lineRule="auto" w:before="20" w:after="20"/>
              <w:jc w:val="left"/>
            </w:pPr>
            <w:r>
              <w:rPr>
                <w:sz w:val="20"/>
              </w:rPr>
              <w:t xml:space="preserve">Sensors</w:t>
            </w:r>
          </w:p>
        </w:tc>
        <w:tc>
          <w:tcPr>
            <w:tcW w:type="dxa" w:w="3272"/>
            <w:tcMar>
              <w:top w:w="30" w:type="dxa"/>
              <w:bottom w:w="30" w:type="dxa"/>
            </w:tcMar>
          </w:tcPr>
          <w:p>
            <w:pPr>
              <w:spacing w:line="240" w:lineRule="auto" w:before="20" w:after="20"/>
              <w:jc w:val="left"/>
            </w:pPr>
            <w:r>
              <w:rPr>
                <w:sz w:val="20"/>
              </w:rPr>
              <w:t xml:space="preserve">Docker state and statistics, socket tables, logs, interface counters</w:t>
            </w:r>
          </w:p>
        </w:tc>
        <w:tc>
          <w:tcPr>
            <w:tcW w:type="dxa" w:w="3272"/>
            <w:tcMar>
              <w:top w:w="30" w:type="dxa"/>
              <w:bottom w:w="30" w:type="dxa"/>
            </w:tcMar>
          </w:tcPr>
          <w:p>
            <w:pPr>
              <w:spacing w:line="240" w:lineRule="auto" w:before="20" w:after="20"/>
              <w:jc w:val="left"/>
            </w:pPr>
            <w:r>
              <w:rPr>
                <w:sz w:val="20"/>
              </w:rPr>
              <w:t xml:space="preserve">Readings, container facts, graph, learned directions</w:t>
            </w:r>
          </w:p>
        </w:tc>
      </w:tr>
    </w:tbl>
    <w:p>
      <w:pPr>
        <w:spacing w:after="0" w:line="240" w:lineRule="auto"/>
      </w:pPr>
      <w:r>
        <w:rPr>
          <w:sz w:val="12"/>
        </w:rPr>
      </w:r>
    </w:p>
    <w:bookmarkEnd w:id="56"/>
    <w:bookmarkEnd w:id="57"/>
    <w:bookmarkStart w:id="64" w:name="Xe037bf2e3ba20a5ac056eff56b3a201f0cb7a32"/>
    <w:p>
      <w:pPr>
        <w:pStyle w:val="SubsectionHeading"/>
        <w:keepNext/>
      </w:pPr>
      <w:r>
        <w:t>3.5.2 Decision logic of the diagnosis assistant</w:t>
      </w:r>
    </w:p>
    <w:p>
      <w:pPr/>
      <w:r>
        <w:t xml:space="preserve">The assistant runs one decision window per cycle (alarm rule in Figure 3.3, ranking in Figure 3.4). An incident opens as</w:t>
      </w:r>
      <w:r>
        <w:t xml:space="preserve"> </w:t>
      </w:r>
      <w:r>
        <w:rPr>
          <w:rStyle w:val="VerbatimChar"/>
        </w:rPr>
        <w:t xml:space="preserve">DEGRADED</w:t>
      </w:r>
      <w:r>
        <w:t xml:space="preserve">, or as</w:t>
      </w:r>
      <w:r>
        <w:t xml:space="preserve"> </w:t>
      </w:r>
      <w:r>
        <w:rPr>
          <w:rStyle w:val="VerbatimChar"/>
        </w:rPr>
        <w:t xml:space="preserve">INCIDENT</w:t>
      </w:r>
      <w:r>
        <w:t xml:space="preserve"> </w:t>
      </w:r>
      <w:r>
        <w:t xml:space="preserve">when a service is critical. It updates while the alarm holds and resolves when the alarm clears.</w:t>
      </w:r>
    </w:p>
    <w:tbl xmlns:a="http://schemas.openxmlformats.org/drawingml/2006/main" xmlns:pic="http://schemas.openxmlformats.org/drawingml/2006/picture">
      <w:tblPr>
        <w:tblStyle w:val="FigureTable"/>
        <w:tblW w:type="auto" w:w="0"/>
        <w:tblLook w:firstRow="0" w:lastRow="0" w:firstColumn="0" w:lastColumn="0"/>
        <w:jc w:val="center"/>
      </w:tblPr>
      <w:tblGrid>
        <w:gridCol w:w="2640"/>
        <w:gridCol w:w="2640"/>
        <w:gridCol w:w="2640"/>
      </w:tblGrid>
      <w:tr>
        <w:tc>
          <w:tcPr/>
          <w:p>
            <w:pPr>
              <w:spacing w:line="240" w:lineRule="auto" w:after="0"/>
              <w:jc w:val="center"/>
            </w:pPr>
            <w:r>
              <w:drawing>
                <wp:inline>
                  <wp:extent cx="1693713" cy="4140000"/>
                  <wp:effectExtent b="0" l="0" r="0" t="0"/>
                  <wp:docPr descr="" title="" id="6" name="Picture"/>
                  <a:graphic>
                    <a:graphicData uri="http://schemas.openxmlformats.org/drawingml/2006/picture">
                      <pic:pic>
                        <pic:nvPicPr>
                          <pic:cNvPr descr="/home/user/microservice-mapper/report/docx/build/img/d_detection_flow.png" id="4" name="Picture"/>
                          <pic:cNvPicPr>
                            <a:picLocks noChangeArrowheads="1" noChangeAspect="1"/>
                          </pic:cNvPicPr>
                        </pic:nvPicPr>
                        <pic:blipFill>
                          <a:blip r:embed="rId16"/>
                          <a:stretch>
                            <a:fillRect/>
                          </a:stretch>
                        </pic:blipFill>
                        <pic:spPr bwMode="auto">
                          <a:xfrm>
                            <a:off x="0" y="0"/>
                            <a:ext cx="1693713" cy="4140000"/>
                          </a:xfrm>
                          <a:prstGeom prst="rect">
                            <a:avLst/>
                          </a:prstGeom>
                          <a:noFill/>
                          <a:ln w="9525">
                            <a:noFill/>
                            <a:headEnd/>
                            <a:tailEnd/>
                          </a:ln>
                        </pic:spPr>
                      </pic:pic>
                    </a:graphicData>
                  </a:graphic>
                </wp:inline>
              </w:drawing>
            </w:r>
          </w:p>
        </w:tc>
        <w:tc>
          <w:tcPr/>
          <w:p>
            <w:pPr>
              <w:spacing w:line="240" w:lineRule="auto" w:after="0"/>
              <w:jc w:val="center"/>
            </w:pPr>
          </w:p>
        </w:tc>
        <w:tc>
          <w:tcPr/>
          <w:p>
            <w:pPr>
              <w:spacing w:line="240" w:lineRule="auto" w:after="0"/>
              <w:jc w:val="center"/>
            </w:pPr>
            <w:r>
              <w:drawing>
                <wp:inline>
                  <wp:extent cx="2783096" cy="4140000"/>
                  <wp:effectExtent b="0" l="0" r="0" t="0"/>
                  <wp:docPr descr="" title="" id="7" name="Picture"/>
                  <a:graphic>
                    <a:graphicData uri="http://schemas.openxmlformats.org/drawingml/2006/picture">
                      <pic:pic>
                        <pic:nvPicPr>
                          <pic:cNvPr descr="/home/user/microservice-mapper/report/docx/build/img/d_rca_flow.png" id="5" name="Picture"/>
                          <pic:cNvPicPr>
                            <a:picLocks noChangeArrowheads="1" noChangeAspect="1"/>
                          </pic:cNvPicPr>
                        </pic:nvPicPr>
                        <pic:blipFill>
                          <a:blip r:embed="rId17"/>
                          <a:stretch>
                            <a:fillRect/>
                          </a:stretch>
                        </pic:blipFill>
                        <pic:spPr bwMode="auto">
                          <a:xfrm>
                            <a:off x="0" y="0"/>
                            <a:ext cx="2783096" cy="4140000"/>
                          </a:xfrm>
                          <a:prstGeom prst="rect">
                            <a:avLst/>
                          </a:prstGeom>
                          <a:noFill/>
                          <a:ln w="9525">
                            <a:noFill/>
                            <a:headEnd/>
                            <a:tailEnd/>
                          </a:ln>
                        </pic:spPr>
                      </pic:pic>
                    </a:graphicData>
                  </a:graphic>
                </wp:inline>
              </w:drawing>
            </w:r>
          </w:p>
        </w:tc>
      </w:tr>
    </w:tbl>
    <w:p>
      <w:pPr>
        <w:spacing w:after="0" w:line="240" w:lineRule="auto"/>
      </w:pPr>
      <w:r>
        <w:rPr>
          <w:sz w:val="12"/>
        </w:rPr>
      </w:r>
    </w:p>
    <w:p>
      <w:pPr>
        <w:keepNext w:val="0"/>
        <w:spacing w:line="240" w:lineRule="auto" w:after="200"/>
        <w:jc w:val="center"/>
      </w:pPr>
      <w:r>
        <w:rPr>
          <w:b/>
          <w:sz w:val="22"/>
        </w:rPr>
        <w:t xml:space="preserve">Figure 3.3: </w:t>
      </w:r>
      <w:r>
        <w:rPr>
          <w:sz w:val="22"/>
        </w:rPr>
        <w:t xml:space="preserve">Root-cause ranking: split each deviation into own and explained parts, run the random walk, put facts first.</w:t>
      </w:r>
    </w:p>
    <w:bookmarkEnd w:id="64"/>
    <w:bookmarkStart w:id="68" w:name="three-engines-on-the-same-readings"/>
    <w:p>
      <w:pPr>
        <w:pStyle w:val="SubsectionHeading"/>
        <w:keepNext/>
      </w:pPr>
      <w:r>
        <w:t>3.5.3 Three engines on the same readings</w:t>
      </w:r>
    </w:p>
    <w:p>
      <w:pPr/>
      <w:r>
        <w:t xml:space="preserve">The dashboard offers three positions: Rules, Hybrid and ML. Only the active engine decides the incident, but every cycle computes all three from the same readings and graph (Figure 3.5). That has two payoffs. Switching engines never restarts the learned detector from nothing, and the Detection engines page can show what each engine detected, computed and predicted at the same moment.</w:t>
      </w:r>
    </w:p>
    <w:p xmlns:a="http://schemas.openxmlformats.org/drawingml/2006/main" xmlns:pic="http://schemas.openxmlformats.org/drawingml/2006/picture">
      <w:pPr>
        <w:keepNext/>
        <w:spacing w:line="240" w:lineRule="auto" w:after="80"/>
        <w:jc w:val="center"/>
      </w:pPr>
      <w:r>
        <w:drawing>
          <wp:inline>
            <wp:extent cx="5173175" cy="4140000"/>
            <wp:effectExtent b="0" l="0" r="0" t="0"/>
            <wp:docPr descr="" title="" id="8" name="Picture"/>
            <a:graphic>
              <a:graphicData uri="http://schemas.openxmlformats.org/drawingml/2006/picture">
                <pic:pic>
                  <pic:nvPicPr>
                    <pic:cNvPr descr="/home/user/microservice-mapper/report/docx/build/img/d_engines_parallel.png" id="6" name="Picture"/>
                    <pic:cNvPicPr>
                      <a:picLocks noChangeArrowheads="1" noChangeAspect="1"/>
                    </pic:cNvPicPr>
                  </pic:nvPicPr>
                  <pic:blipFill>
                    <a:blip r:embed="rId18"/>
                    <a:stretch>
                      <a:fillRect/>
                    </a:stretch>
                  </pic:blipFill>
                  <pic:spPr bwMode="auto">
                    <a:xfrm>
                      <a:off x="0" y="0"/>
                      <a:ext cx="5173175"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3.4: </w:t>
      </w:r>
      <w:r>
        <w:rPr>
          <w:sz w:val="22"/>
        </w:rPr>
        <w:t xml:space="preserve">The three engines in parallel. The rules score, the ML engine and the fused Hybrid rule are computed on the same inputs; the switch only chooses which one decides the incident.</w:t>
      </w:r>
    </w:p>
    <w:bookmarkEnd w:id="68"/>
    <w:bookmarkEnd w:id="69"/>
    <w:bookmarkStart w:id="71" w:name="functional-components"/>
    <w:p>
      <w:pPr>
        <w:pStyle w:val="SectionHeading"/>
        <w:keepNext/>
      </w:pPr>
      <w:r>
        <w:t>3.6 Functional Components</w:t>
      </w:r>
    </w:p>
    <w:p>
      <w:pPr/>
      <w:r>
        <w:t xml:space="preserve">Table 3.4 lists the main components with their responsibility and location in the repository.</w:t>
      </w:r>
    </w:p>
    <w:bookmarkStart w:id="70" w:name="tab:components"/>
    <w:p>
      <w:pPr>
        <w:keepNext/>
        <w:spacing w:line="240" w:lineRule="auto" w:after="80"/>
        <w:jc w:val="center"/>
      </w:pPr>
      <w:r>
        <w:rPr>
          <w:b/>
          <w:sz w:val="22"/>
        </w:rPr>
        <w:t xml:space="preserve">Table 3.4: </w:t>
      </w:r>
      <w:r>
        <w:rPr>
          <w:sz w:val="22"/>
        </w:rPr>
        <w:t xml:space="preserve">Main components.</w:t>
      </w:r>
    </w:p>
    <w:tbl>
      <w:tblPr>
        <w:tblStyle w:val="TableGrid"/>
        <w:tblW w:type="dxa" w:w="8599"/>
        <w:jc w:val="center"/>
        <w:tblLayout w:type="fixed"/>
      </w:tblPr>
      <w:tblGrid>
        <w:gridCol w:w="2878"/>
        <w:gridCol w:w="2383"/>
        <w:gridCol w:w="3338"/>
      </w:tblGrid>
      <w:tr>
        <w:trPr>
          <w:cantSplit/>
          <w:tblHeader/>
        </w:trPr>
        <w:tc>
          <w:tcPr>
            <w:tcW w:type="dxa" w:w="2878"/>
            <w:shd w:val="clear" w:color="auto" w:fill="E7E6E6"/>
            <w:tcMar>
              <w:top w:w="30" w:type="dxa"/>
              <w:bottom w:w="30" w:type="dxa"/>
            </w:tcMar>
          </w:tcPr>
          <w:p>
            <w:pPr>
              <w:spacing w:line="240" w:lineRule="auto" w:before="20" w:after="20"/>
              <w:jc w:val="left"/>
            </w:pPr>
            <w:r>
              <w:rPr>
                <w:bCs/>
                <w:b/>
                <w:sz w:val="20"/>
              </w:rPr>
              <w:t xml:space="preserve">Component</w:t>
            </w:r>
          </w:p>
        </w:tc>
        <w:tc>
          <w:tcPr>
            <w:tcW w:type="dxa" w:w="2383"/>
            <w:shd w:val="clear" w:color="auto" w:fill="E7E6E6"/>
            <w:tcMar>
              <w:top w:w="30" w:type="dxa"/>
              <w:bottom w:w="30" w:type="dxa"/>
            </w:tcMar>
          </w:tcPr>
          <w:p>
            <w:pPr>
              <w:spacing w:line="240" w:lineRule="auto" w:before="20" w:after="20"/>
              <w:jc w:val="left"/>
            </w:pPr>
            <w:r>
              <w:rPr>
                <w:bCs/>
                <w:b/>
                <w:sz w:val="20"/>
              </w:rPr>
              <w:t xml:space="preserve">Responsibility</w:t>
            </w:r>
          </w:p>
        </w:tc>
        <w:tc>
          <w:tcPr>
            <w:tcW w:type="dxa" w:w="3338"/>
            <w:shd w:val="clear" w:color="auto" w:fill="E7E6E6"/>
            <w:tcMar>
              <w:top w:w="30" w:type="dxa"/>
              <w:bottom w:w="30" w:type="dxa"/>
            </w:tcMar>
          </w:tcPr>
          <w:p>
            <w:pPr>
              <w:spacing w:line="240" w:lineRule="auto" w:before="20" w:after="20"/>
              <w:jc w:val="left"/>
            </w:pPr>
            <w:r>
              <w:rPr>
                <w:bCs/>
                <w:b/>
                <w:sz w:val="20"/>
              </w:rPr>
              <w:t xml:space="preserve">Location</w:t>
            </w:r>
          </w:p>
        </w:tc>
      </w:tr>
      <w:tr>
        <w:trPr>
          <w:cantSplit/>
        </w:trPr>
        <w:tc>
          <w:tcPr>
            <w:tcW w:type="dxa" w:w="2878"/>
            <w:tcMar>
              <w:top w:w="30" w:type="dxa"/>
              <w:bottom w:w="30" w:type="dxa"/>
            </w:tcMar>
          </w:tcPr>
          <w:p>
            <w:pPr>
              <w:spacing w:line="240" w:lineRule="auto" w:before="20" w:after="20"/>
              <w:jc w:val="left"/>
            </w:pPr>
            <w:r>
              <w:rPr>
                <w:sz w:val="20"/>
              </w:rPr>
              <w:t xml:space="preserve">ConnectionManager</w:t>
            </w:r>
          </w:p>
        </w:tc>
        <w:tc>
          <w:tcPr>
            <w:tcW w:type="dxa" w:w="2383"/>
            <w:tcMar>
              <w:top w:w="30" w:type="dxa"/>
              <w:bottom w:w="30" w:type="dxa"/>
            </w:tcMar>
          </w:tcPr>
          <w:p>
            <w:pPr>
              <w:spacing w:line="240" w:lineRule="auto" w:before="20" w:after="20"/>
              <w:jc w:val="left"/>
            </w:pPr>
            <w:r>
              <w:rPr>
                <w:sz w:val="20"/>
              </w:rPr>
              <w:t xml:space="preserve">One SSH session per target; fixed command catalogue; timeouts sized for a loaded host</w:t>
            </w:r>
          </w:p>
        </w:tc>
        <w:tc>
          <w:tcPr>
            <w:tcW w:type="dxa" w:w="3338"/>
            <w:tcMar>
              <w:top w:w="30" w:type="dxa"/>
              <w:bottom w:w="30" w:type="dxa"/>
            </w:tcMar>
          </w:tcPr>
          <w:p>
            <w:pPr>
              <w:spacing w:line="240" w:lineRule="auto" w:before="20" w:after="20"/>
              <w:jc w:val="left"/>
            </w:pPr>
            <w:r>
              <w:rPr>
                <w:rStyle w:val="VerbatimChar"/>
                <w:sz w:val="20"/>
              </w:rPr>
              <w:t xml:space="preserve">server/telemetry-platform</w:t>
            </w:r>
          </w:p>
        </w:tc>
      </w:tr>
      <w:tr>
        <w:trPr>
          <w:cantSplit/>
        </w:trPr>
        <w:tc>
          <w:tcPr>
            <w:tcW w:type="dxa" w:w="2878"/>
            <w:tcMar>
              <w:top w:w="30" w:type="dxa"/>
              <w:bottom w:w="30" w:type="dxa"/>
            </w:tcMar>
          </w:tcPr>
          <w:p>
            <w:pPr>
              <w:spacing w:line="240" w:lineRule="auto" w:before="20" w:after="20"/>
              <w:jc w:val="left"/>
            </w:pPr>
            <w:r>
              <w:rPr>
                <w:sz w:val="20"/>
              </w:rPr>
              <w:t xml:space="preserve">MetricCollector</w:t>
            </w:r>
          </w:p>
        </w:tc>
        <w:tc>
          <w:tcPr>
            <w:tcW w:type="dxa" w:w="2383"/>
            <w:tcMar>
              <w:top w:w="30" w:type="dxa"/>
              <w:bottom w:w="30" w:type="dxa"/>
            </w:tcMar>
          </w:tcPr>
          <w:p>
            <w:pPr>
              <w:spacing w:line="240" w:lineRule="auto" w:before="20" w:after="20"/>
              <w:jc w:val="left"/>
            </w:pPr>
            <w:r>
              <w:rPr>
                <w:sz w:val="20"/>
              </w:rPr>
              <w:t xml:space="preserve">Docker statistics, socket tables, interface counters; orients each socket</w:t>
            </w:r>
          </w:p>
        </w:tc>
        <w:tc>
          <w:tcPr>
            <w:tcW w:type="dxa" w:w="3338"/>
            <w:tcMar>
              <w:top w:w="30" w:type="dxa"/>
              <w:bottom w:w="30" w:type="dxa"/>
            </w:tcMar>
          </w:tcPr>
          <w:p>
            <w:pPr>
              <w:spacing w:line="240" w:lineRule="auto" w:before="20" w:after="20"/>
              <w:jc w:val="left"/>
            </w:pPr>
            <w:r>
              <w:rPr>
                <w:rStyle w:val="VerbatimChar"/>
                <w:sz w:val="20"/>
              </w:rPr>
              <w:t xml:space="preserve">server/telemetry-platform</w:t>
            </w:r>
          </w:p>
        </w:tc>
      </w:tr>
      <w:tr>
        <w:trPr>
          <w:cantSplit/>
        </w:trPr>
        <w:tc>
          <w:tcPr>
            <w:tcW w:type="dxa" w:w="2878"/>
            <w:tcMar>
              <w:top w:w="30" w:type="dxa"/>
              <w:bottom w:w="30" w:type="dxa"/>
            </w:tcMar>
          </w:tcPr>
          <w:p>
            <w:pPr>
              <w:spacing w:line="240" w:lineRule="auto" w:before="20" w:after="20"/>
              <w:jc w:val="left"/>
            </w:pPr>
            <w:r>
              <w:rPr>
                <w:sz w:val="20"/>
              </w:rPr>
              <w:t xml:space="preserve">EndpointDiscoveryEngine</w:t>
            </w:r>
          </w:p>
        </w:tc>
        <w:tc>
          <w:tcPr>
            <w:tcW w:type="dxa" w:w="2383"/>
            <w:tcMar>
              <w:top w:w="30" w:type="dxa"/>
              <w:bottom w:w="30" w:type="dxa"/>
            </w:tcMar>
          </w:tcPr>
          <w:p>
            <w:pPr>
              <w:spacing w:line="240" w:lineRule="auto" w:before="20" w:after="20"/>
              <w:jc w:val="left"/>
            </w:pPr>
            <w:r>
              <w:rPr>
                <w:sz w:val="20"/>
              </w:rPr>
              <w:t xml:space="preserve">Topology from Compose and running containers; routes and endpoint health</w:t>
            </w:r>
          </w:p>
        </w:tc>
        <w:tc>
          <w:tcPr>
            <w:tcW w:type="dxa" w:w="3338"/>
            <w:tcMar>
              <w:top w:w="30" w:type="dxa"/>
              <w:bottom w:w="30" w:type="dxa"/>
            </w:tcMar>
          </w:tcPr>
          <w:p>
            <w:pPr>
              <w:spacing w:line="240" w:lineRule="auto" w:before="20" w:after="20"/>
              <w:jc w:val="left"/>
            </w:pPr>
            <w:r>
              <w:rPr>
                <w:rStyle w:val="VerbatimChar"/>
                <w:sz w:val="20"/>
              </w:rPr>
              <w:t xml:space="preserve">server/discovery</w:t>
            </w:r>
          </w:p>
        </w:tc>
      </w:tr>
      <w:tr>
        <w:trPr>
          <w:cantSplit/>
        </w:trPr>
        <w:tc>
          <w:tcPr>
            <w:tcW w:type="dxa" w:w="2878"/>
            <w:tcMar>
              <w:top w:w="30" w:type="dxa"/>
              <w:bottom w:w="30" w:type="dxa"/>
            </w:tcMar>
          </w:tcPr>
          <w:p>
            <w:pPr>
              <w:spacing w:line="240" w:lineRule="auto" w:before="20" w:after="20"/>
              <w:jc w:val="left"/>
            </w:pPr>
            <w:r>
              <w:rPr>
                <w:sz w:val="20"/>
              </w:rPr>
              <w:t xml:space="preserve">GraphStore</w:t>
            </w:r>
          </w:p>
        </w:tc>
        <w:tc>
          <w:tcPr>
            <w:tcW w:type="dxa" w:w="2383"/>
            <w:tcMar>
              <w:top w:w="30" w:type="dxa"/>
              <w:bottom w:w="30" w:type="dxa"/>
            </w:tcMar>
          </w:tcPr>
          <w:p>
            <w:pPr>
              <w:spacing w:line="240" w:lineRule="auto" w:before="20" w:after="20"/>
              <w:jc w:val="left"/>
            </w:pPr>
            <w:r>
              <w:rPr>
                <w:sz w:val="20"/>
              </w:rPr>
              <w:t xml:space="preserve">Nodes, edges, targets; merges declared and observed edges; prunes stale ones</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EdgeWeights</w:t>
            </w:r>
          </w:p>
        </w:tc>
        <w:tc>
          <w:tcPr>
            <w:tcW w:type="dxa" w:w="2383"/>
            <w:tcMar>
              <w:top w:w="30" w:type="dxa"/>
              <w:bottom w:w="30" w:type="dxa"/>
            </w:tcMar>
          </w:tcPr>
          <w:p>
            <w:pPr>
              <w:spacing w:line="240" w:lineRule="auto" w:before="20" w:after="20"/>
              <w:jc w:val="left"/>
            </w:pPr>
            <w:r>
              <w:rPr>
                <w:sz w:val="20"/>
              </w:rPr>
              <w:t xml:space="preserve">Evidence confidence and dependency share per edge</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MetricStore, TraceStore</w:t>
            </w:r>
          </w:p>
        </w:tc>
        <w:tc>
          <w:tcPr>
            <w:tcW w:type="dxa" w:w="2383"/>
            <w:tcMar>
              <w:top w:w="30" w:type="dxa"/>
              <w:bottom w:w="30" w:type="dxa"/>
            </w:tcMar>
          </w:tcPr>
          <w:p>
            <w:pPr>
              <w:spacing w:line="240" w:lineRule="auto" w:before="20" w:after="20"/>
              <w:jc w:val="left"/>
            </w:pPr>
            <w:r>
              <w:rPr>
                <w:sz w:val="20"/>
              </w:rPr>
              <w:t xml:space="preserve">Ring buffers of readings; connection events with a 24-hour window</w:t>
            </w:r>
          </w:p>
        </w:tc>
        <w:tc>
          <w:tcPr>
            <w:tcW w:type="dxa" w:w="3338"/>
            <w:tcMar>
              <w:top w:w="30" w:type="dxa"/>
              <w:bottom w:w="30" w:type="dxa"/>
            </w:tcMar>
          </w:tcPr>
          <w:p>
            <w:pPr>
              <w:spacing w:line="240" w:lineRule="auto" w:before="20" w:after="20"/>
              <w:jc w:val="left"/>
            </w:pPr>
            <w:r>
              <w:rPr>
                <w:rStyle w:val="VerbatimChar"/>
                <w:sz w:val="20"/>
              </w:rPr>
              <w:t xml:space="preserve">server/telemetry</w:t>
            </w:r>
            <w:r>
              <w:rPr>
                <w:sz w:val="20"/>
              </w:rPr>
              <w:t xml:space="preserve">,</w:t>
            </w:r>
            <w:r>
              <w:rPr>
                <w:sz w:val="20"/>
              </w:rPr>
              <w:t xml:space="preserve"> </w:t>
            </w:r>
            <w:r>
              <w:rPr>
                <w:rStyle w:val="VerbatimChar"/>
                <w:sz w:val="20"/>
              </w:rPr>
              <w:t xml:space="preserve">server/traces</w:t>
            </w:r>
          </w:p>
        </w:tc>
      </w:tr>
      <w:tr>
        <w:trPr>
          <w:cantSplit/>
        </w:trPr>
        <w:tc>
          <w:tcPr>
            <w:tcW w:type="dxa" w:w="2878"/>
            <w:tcMar>
              <w:top w:w="30" w:type="dxa"/>
              <w:bottom w:w="30" w:type="dxa"/>
            </w:tcMar>
          </w:tcPr>
          <w:p>
            <w:pPr>
              <w:spacing w:line="240" w:lineRule="auto" w:before="20" w:after="20"/>
              <w:jc w:val="left"/>
            </w:pPr>
            <w:r>
              <w:rPr>
                <w:sz w:val="20"/>
              </w:rPr>
              <w:t xml:space="preserve">Detection algorithms</w:t>
            </w:r>
          </w:p>
        </w:tc>
        <w:tc>
          <w:tcPr>
            <w:tcW w:type="dxa" w:w="2383"/>
            <w:tcMar>
              <w:top w:w="30" w:type="dxa"/>
              <w:bottom w:w="30" w:type="dxa"/>
            </w:tcMar>
          </w:tcPr>
          <w:p>
            <w:pPr>
              <w:spacing w:line="240" w:lineRule="auto" w:before="20" w:after="20"/>
              <w:jc w:val="left"/>
            </w:pPr>
            <w:r>
              <w:rPr>
                <w:sz w:val="20"/>
              </w:rPr>
              <w:t xml:space="preserve">Rule scores, container facts, features, thresholds</w:t>
            </w:r>
          </w:p>
        </w:tc>
        <w:tc>
          <w:tcPr>
            <w:tcW w:type="dxa" w:w="3338"/>
            <w:tcMar>
              <w:top w:w="30" w:type="dxa"/>
              <w:bottom w:w="30" w:type="dxa"/>
            </w:tcMar>
          </w:tcPr>
          <w:p>
            <w:pPr>
              <w:spacing w:line="240" w:lineRule="auto" w:before="20" w:after="20"/>
              <w:jc w:val="left"/>
            </w:pPr>
            <w:r>
              <w:rPr>
                <w:rStyle w:val="VerbatimChar"/>
                <w:sz w:val="20"/>
              </w:rPr>
              <w:t xml:space="preserve">server/algorithms/detection</w:t>
            </w:r>
          </w:p>
        </w:tc>
      </w:tr>
      <w:tr>
        <w:trPr>
          <w:cantSplit/>
        </w:trPr>
        <w:tc>
          <w:tcPr>
            <w:tcW w:type="dxa" w:w="2878"/>
            <w:tcMar>
              <w:top w:w="30" w:type="dxa"/>
              <w:bottom w:w="30" w:type="dxa"/>
            </w:tcMar>
          </w:tcPr>
          <w:p>
            <w:pPr>
              <w:spacing w:line="240" w:lineRule="auto" w:before="20" w:after="20"/>
              <w:jc w:val="left"/>
            </w:pPr>
            <w:r>
              <w:rPr>
                <w:sz w:val="20"/>
              </w:rPr>
              <w:t xml:space="preserve">ML engine</w:t>
            </w:r>
          </w:p>
        </w:tc>
        <w:tc>
          <w:tcPr>
            <w:tcW w:type="dxa" w:w="2383"/>
            <w:tcMar>
              <w:top w:w="30" w:type="dxa"/>
              <w:bottom w:w="30" w:type="dxa"/>
            </w:tcMar>
          </w:tcPr>
          <w:p>
            <w:pPr>
              <w:spacing w:line="240" w:lineRule="auto" w:before="20" w:after="20"/>
              <w:jc w:val="left"/>
            </w:pPr>
            <w:r>
              <w:rPr>
                <w:sz w:val="20"/>
              </w:rPr>
              <w:t xml:space="preserve">Load-aware residual model, random walk, forecast, learned cascade, hybrid fusion</w:t>
            </w:r>
          </w:p>
        </w:tc>
        <w:tc>
          <w:tcPr>
            <w:tcW w:type="dxa" w:w="3338"/>
            <w:tcMar>
              <w:top w:w="30" w:type="dxa"/>
              <w:bottom w:w="30" w:type="dxa"/>
            </w:tcMar>
          </w:tcPr>
          <w:p>
            <w:pPr>
              <w:spacing w:line="240" w:lineRule="auto" w:before="20" w:after="20"/>
              <w:jc w:val="left"/>
            </w:pPr>
            <w:r>
              <w:rPr>
                <w:rStyle w:val="VerbatimChar"/>
                <w:sz w:val="20"/>
              </w:rPr>
              <w:t xml:space="preserve">server/algorithms/ml</w:t>
            </w:r>
          </w:p>
        </w:tc>
      </w:tr>
      <w:tr>
        <w:trPr>
          <w:cantSplit/>
        </w:trPr>
        <w:tc>
          <w:tcPr>
            <w:tcW w:type="dxa" w:w="2878"/>
            <w:tcMar>
              <w:top w:w="30" w:type="dxa"/>
              <w:bottom w:w="30" w:type="dxa"/>
            </w:tcMar>
          </w:tcPr>
          <w:p>
            <w:pPr>
              <w:spacing w:line="240" w:lineRule="auto" w:before="20" w:after="20"/>
              <w:jc w:val="left"/>
            </w:pPr>
            <w:r>
              <w:rPr>
                <w:sz w:val="20"/>
              </w:rPr>
              <w:t xml:space="preserve">RCAEngine, IncidentManager</w:t>
            </w:r>
          </w:p>
        </w:tc>
        <w:tc>
          <w:tcPr>
            <w:tcW w:type="dxa" w:w="2383"/>
            <w:tcMar>
              <w:top w:w="30" w:type="dxa"/>
              <w:bottom w:w="30" w:type="dxa"/>
            </w:tcMar>
          </w:tcPr>
          <w:p>
            <w:pPr>
              <w:spacing w:line="240" w:lineRule="auto" w:before="20" w:after="20"/>
              <w:jc w:val="left"/>
            </w:pPr>
            <w:r>
              <w:rPr>
                <w:sz w:val="20"/>
              </w:rPr>
              <w:t xml:space="preserve">Ranking, explanation, incident lifecycle</w:t>
            </w:r>
          </w:p>
        </w:tc>
        <w:tc>
          <w:tcPr>
            <w:tcW w:type="dxa" w:w="3338"/>
            <w:tcMar>
              <w:top w:w="30" w:type="dxa"/>
              <w:bottom w:w="30" w:type="dxa"/>
            </w:tcMar>
          </w:tcPr>
          <w:p>
            <w:pPr>
              <w:spacing w:line="240" w:lineRule="auto" w:before="20" w:after="20"/>
              <w:jc w:val="left"/>
            </w:pPr>
            <w:r>
              <w:rPr>
                <w:rStyle w:val="VerbatimChar"/>
                <w:sz w:val="20"/>
              </w:rPr>
              <w:t xml:space="preserve">server/algorithms/rca</w:t>
            </w:r>
            <w:r>
              <w:rPr>
                <w:sz w:val="20"/>
              </w:rPr>
              <w:t xml:space="preserve">,</w:t>
            </w:r>
            <w:r>
              <w:rPr>
                <w:sz w:val="20"/>
              </w:rPr>
              <w:t xml:space="preserve"> </w:t>
            </w:r>
            <w:r>
              <w:rPr>
                <w:rStyle w:val="VerbatimChar"/>
                <w:sz w:val="20"/>
              </w:rPr>
              <w:t xml:space="preserve">server/rca</w:t>
            </w:r>
          </w:p>
        </w:tc>
      </w:tr>
      <w:tr>
        <w:trPr>
          <w:cantSplit/>
        </w:trPr>
        <w:tc>
          <w:tcPr>
            <w:tcW w:type="dxa" w:w="2878"/>
            <w:tcMar>
              <w:top w:w="30" w:type="dxa"/>
              <w:bottom w:w="30" w:type="dxa"/>
            </w:tcMar>
          </w:tcPr>
          <w:p>
            <w:pPr>
              <w:spacing w:line="240" w:lineRule="auto" w:before="20" w:after="20"/>
              <w:jc w:val="left"/>
            </w:pPr>
            <w:r>
              <w:rPr>
                <w:sz w:val="20"/>
              </w:rPr>
              <w:t xml:space="preserve">RiskEngine, CascadeEngine</w:t>
            </w:r>
          </w:p>
        </w:tc>
        <w:tc>
          <w:tcPr>
            <w:tcW w:type="dxa" w:w="2383"/>
            <w:tcMar>
              <w:top w:w="30" w:type="dxa"/>
              <w:bottom w:w="30" w:type="dxa"/>
            </w:tcMar>
          </w:tcPr>
          <w:p>
            <w:pPr>
              <w:spacing w:line="240" w:lineRule="auto" w:before="20" w:after="20"/>
              <w:jc w:val="left"/>
            </w:pPr>
            <w:r>
              <w:rPr>
                <w:sz w:val="20"/>
              </w:rPr>
              <w:t xml:space="preserve">Per-service risk, what-if failure, blast radius</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TrafficController</w:t>
            </w:r>
          </w:p>
        </w:tc>
        <w:tc>
          <w:tcPr>
            <w:tcW w:type="dxa" w:w="2383"/>
            <w:tcMar>
              <w:top w:w="30" w:type="dxa"/>
              <w:bottom w:w="30" w:type="dxa"/>
            </w:tcMar>
          </w:tcPr>
          <w:p>
            <w:pPr>
              <w:spacing w:line="240" w:lineRule="auto" w:before="20" w:after="20"/>
              <w:jc w:val="left"/>
            </w:pPr>
            <w:r>
              <w:rPr>
                <w:sz w:val="20"/>
              </w:rPr>
              <w:t xml:space="preserve">Starts and stops load; resolves the target URL; any project is accepted</w:t>
            </w:r>
          </w:p>
        </w:tc>
        <w:tc>
          <w:tcPr>
            <w:tcW w:type="dxa" w:w="3338"/>
            <w:tcMar>
              <w:top w:w="30" w:type="dxa"/>
              <w:bottom w:w="30" w:type="dxa"/>
            </w:tcMar>
          </w:tcPr>
          <w:p>
            <w:pPr>
              <w:spacing w:line="240" w:lineRule="auto" w:before="20" w:after="20"/>
              <w:jc w:val="left"/>
            </w:pPr>
            <w:r>
              <w:rPr>
                <w:rStyle w:val="VerbatimChar"/>
                <w:sz w:val="20"/>
              </w:rPr>
              <w:t xml:space="preserve">server/traffic</w:t>
            </w:r>
          </w:p>
        </w:tc>
      </w:tr>
      <w:tr>
        <w:trPr>
          <w:cantSplit/>
        </w:trPr>
        <w:tc>
          <w:tcPr>
            <w:tcW w:type="dxa" w:w="2878"/>
            <w:tcMar>
              <w:top w:w="30" w:type="dxa"/>
              <w:bottom w:w="30" w:type="dxa"/>
            </w:tcMar>
          </w:tcPr>
          <w:p>
            <w:pPr>
              <w:spacing w:line="240" w:lineRule="auto" w:before="20" w:after="20"/>
              <w:jc w:val="left"/>
            </w:pPr>
            <w:r>
              <w:rPr>
                <w:sz w:val="20"/>
              </w:rPr>
              <w:t xml:space="preserve">traffic-gen</w:t>
            </w:r>
          </w:p>
        </w:tc>
        <w:tc>
          <w:tcPr>
            <w:tcW w:type="dxa" w:w="2383"/>
            <w:tcMar>
              <w:top w:w="30" w:type="dxa"/>
              <w:bottom w:w="30" w:type="dxa"/>
            </w:tcMar>
          </w:tcPr>
          <w:p>
            <w:pPr>
              <w:spacing w:line="240" w:lineRule="auto" w:before="20" w:after="20"/>
              <w:jc w:val="left"/>
            </w:pPr>
            <w:r>
              <w:rPr>
                <w:sz w:val="20"/>
              </w:rPr>
              <w:t xml:space="preserve">Workflows, profiles, virtual users</w:t>
            </w:r>
          </w:p>
        </w:tc>
        <w:tc>
          <w:tcPr>
            <w:tcW w:type="dxa" w:w="3338"/>
            <w:tcMar>
              <w:top w:w="30" w:type="dxa"/>
              <w:bottom w:w="30" w:type="dxa"/>
            </w:tcMar>
          </w:tcPr>
          <w:p>
            <w:pPr>
              <w:spacing w:line="240" w:lineRule="auto" w:before="20" w:after="20"/>
              <w:jc w:val="left"/>
            </w:pPr>
            <w:r>
              <w:rPr>
                <w:rStyle w:val="VerbatimChar"/>
                <w:sz w:val="20"/>
              </w:rPr>
              <w:t xml:space="preserve">traffic-gen</w:t>
            </w:r>
          </w:p>
        </w:tc>
      </w:tr>
      <w:tr>
        <w:trPr>
          <w:cantSplit/>
        </w:trPr>
        <w:tc>
          <w:tcPr>
            <w:tcW w:type="dxa" w:w="2878"/>
            <w:tcMar>
              <w:top w:w="30" w:type="dxa"/>
              <w:bottom w:w="30" w:type="dxa"/>
            </w:tcMar>
          </w:tcPr>
          <w:p>
            <w:pPr>
              <w:spacing w:line="240" w:lineRule="auto" w:before="20" w:after="20"/>
              <w:jc w:val="left"/>
            </w:pPr>
            <w:r>
              <w:rPr>
                <w:sz w:val="20"/>
              </w:rPr>
              <w:t xml:space="preserve">Evaluation harness</w:t>
            </w:r>
          </w:p>
        </w:tc>
        <w:tc>
          <w:tcPr>
            <w:tcW w:type="dxa" w:w="2383"/>
            <w:tcMar>
              <w:top w:w="30" w:type="dxa"/>
              <w:bottom w:w="30" w:type="dxa"/>
            </w:tcMar>
          </w:tcPr>
          <w:p>
            <w:pPr>
              <w:spacing w:line="240" w:lineRule="auto" w:before="20" w:after="20"/>
              <w:jc w:val="left"/>
            </w:pPr>
            <w:r>
              <w:rPr>
                <w:sz w:val="20"/>
              </w:rPr>
              <w:t xml:space="preserve">Records runs, scores engines against a ledger</w:t>
            </w:r>
          </w:p>
        </w:tc>
        <w:tc>
          <w:tcPr>
            <w:tcW w:type="dxa" w:w="3338"/>
            <w:tcMar>
              <w:top w:w="30" w:type="dxa"/>
              <w:bottom w:w="30" w:type="dxa"/>
            </w:tcMar>
          </w:tcPr>
          <w:p>
            <w:pPr>
              <w:spacing w:line="240" w:lineRule="auto" w:before="20" w:after="20"/>
              <w:jc w:val="left"/>
            </w:pPr>
            <w:r>
              <w:rPr>
                <w:rStyle w:val="VerbatimChar"/>
                <w:sz w:val="20"/>
              </w:rPr>
              <w:t xml:space="preserve">run/cli</w:t>
            </w:r>
            <w:r>
              <w:rPr>
                <w:sz w:val="20"/>
              </w:rPr>
              <w:t xml:space="preserve">,</w:t>
            </w:r>
            <w:r>
              <w:rPr>
                <w:sz w:val="20"/>
              </w:rPr>
              <w:t xml:space="preserve"> </w:t>
            </w:r>
            <w:r>
              <w:rPr>
                <w:rStyle w:val="VerbatimChar"/>
                <w:sz w:val="20"/>
              </w:rPr>
              <w:t xml:space="preserve">v2</w:t>
            </w:r>
          </w:p>
        </w:tc>
      </w:tr>
      <w:tr>
        <w:trPr>
          <w:cantSplit/>
        </w:trPr>
        <w:tc>
          <w:tcPr>
            <w:tcW w:type="dxa" w:w="2878"/>
            <w:tcMar>
              <w:top w:w="30" w:type="dxa"/>
              <w:bottom w:w="30" w:type="dxa"/>
            </w:tcMar>
          </w:tcPr>
          <w:p>
            <w:pPr>
              <w:spacing w:line="240" w:lineRule="auto" w:before="20" w:after="20"/>
              <w:jc w:val="left"/>
            </w:pPr>
            <w:r>
              <w:rPr>
                <w:sz w:val="20"/>
              </w:rPr>
              <w:t xml:space="preserve">Dashboard</w:t>
            </w:r>
          </w:p>
        </w:tc>
        <w:tc>
          <w:tcPr>
            <w:tcW w:type="dxa" w:w="2383"/>
            <w:tcMar>
              <w:top w:w="30" w:type="dxa"/>
              <w:bottom w:w="30" w:type="dxa"/>
            </w:tcMar>
          </w:tcPr>
          <w:p>
            <w:pPr>
              <w:spacing w:line="240" w:lineRule="auto" w:before="20" w:after="20"/>
              <w:jc w:val="left"/>
            </w:pPr>
            <w:r>
              <w:rPr>
                <w:sz w:val="20"/>
              </w:rPr>
              <w:t xml:space="preserve">Views, 3D scene, engine switch</w:t>
            </w:r>
          </w:p>
        </w:tc>
        <w:tc>
          <w:tcPr>
            <w:tcW w:type="dxa" w:w="3338"/>
            <w:tcMar>
              <w:top w:w="30" w:type="dxa"/>
              <w:bottom w:w="30" w:type="dxa"/>
            </w:tcMar>
          </w:tcPr>
          <w:p>
            <w:pPr>
              <w:spacing w:line="240" w:lineRule="auto" w:before="20" w:after="20"/>
              <w:jc w:val="left"/>
            </w:pPr>
            <w:r>
              <w:rPr>
                <w:rStyle w:val="VerbatimChar"/>
                <w:sz w:val="20"/>
              </w:rPr>
              <w:t xml:space="preserve">client/src</w:t>
            </w:r>
          </w:p>
        </w:tc>
      </w:tr>
    </w:tbl>
    <w:p>
      <w:pPr>
        <w:spacing w:after="0" w:line="240" w:lineRule="auto"/>
      </w:pPr>
      <w:r>
        <w:rPr>
          <w:sz w:val="12"/>
        </w:rPr>
      </w:r>
    </w:p>
    <w:bookmarkEnd w:id="70"/>
    <w:bookmarkEnd w:id="71"/>
    <w:bookmarkStart w:id="74" w:name="design-principles-and-decisions"/>
    <w:p>
      <w:pPr>
        <w:pStyle w:val="SectionHeading"/>
        <w:keepNext/>
      </w:pPr>
      <w:r>
        <w:t>3.7 Design Principles and Decisions</w:t>
      </w:r>
    </w:p>
    <w:p>
      <w:pPr/>
      <w:r>
        <w:t xml:space="preserve">A short list of rules explains most of the code. When something looks stranger than it needs to (a field left empty where zero would be simpler, a score split into named parts, a loop that waits for itself), one of these rules is usually the reason.</w:t>
      </w:r>
    </w:p>
    <w:bookmarkStart w:id="72" w:name="tab:principles"/>
    <w:p>
      <w:pPr>
        <w:keepNext/>
        <w:spacing w:line="240" w:lineRule="auto" w:after="80"/>
        <w:jc w:val="center"/>
      </w:pPr>
      <w:r>
        <w:rPr>
          <w:b/>
          <w:sz w:val="22"/>
        </w:rPr>
        <w:t xml:space="preserve">Table 3.5: </w:t>
      </w:r>
      <w:r>
        <w:rPr>
          <w:sz w:val="22"/>
        </w:rPr>
        <w:t xml:space="preserve">The design principles of the platform.</w:t>
      </w:r>
    </w:p>
    <w:tbl>
      <w:tblPr>
        <w:tblStyle w:val="TableGrid"/>
        <w:tblW w:type="dxa" w:w="8598"/>
        <w:jc w:val="center"/>
        <w:tblLayout w:type="fixed"/>
      </w:tblPr>
      <w:tblGrid>
        <w:gridCol w:w="2866"/>
        <w:gridCol w:w="2866"/>
        <w:gridCol w:w="2866"/>
      </w:tblGrid>
      <w:tr>
        <w:trPr>
          <w:cantSplit/>
          <w:tblHeader/>
        </w:trPr>
        <w:tc>
          <w:tcPr>
            <w:tcW w:type="dxa" w:w="2866"/>
            <w:shd w:val="clear" w:color="auto" w:fill="E7E6E6"/>
            <w:tcMar>
              <w:top w:w="30" w:type="dxa"/>
              <w:bottom w:w="30" w:type="dxa"/>
            </w:tcMar>
          </w:tcPr>
          <w:p>
            <w:pPr>
              <w:spacing w:line="240" w:lineRule="auto" w:before="20" w:after="20"/>
              <w:jc w:val="left"/>
            </w:pPr>
            <w:r>
              <w:rPr>
                <w:bCs/>
                <w:b/>
                <w:sz w:val="20"/>
              </w:rPr>
              <w:t xml:space="preserve">Principle</w:t>
            </w:r>
          </w:p>
        </w:tc>
        <w:tc>
          <w:tcPr>
            <w:tcW w:type="dxa" w:w="2866"/>
            <w:shd w:val="clear" w:color="auto" w:fill="E7E6E6"/>
            <w:tcMar>
              <w:top w:w="30" w:type="dxa"/>
              <w:bottom w:w="30" w:type="dxa"/>
            </w:tcMar>
          </w:tcPr>
          <w:p>
            <w:pPr>
              <w:spacing w:line="240" w:lineRule="auto" w:before="20" w:after="20"/>
              <w:jc w:val="left"/>
            </w:pPr>
            <w:r>
              <w:rPr>
                <w:bCs/>
                <w:b/>
                <w:sz w:val="20"/>
              </w:rPr>
              <w:t xml:space="preserve">What it means and why</w:t>
            </w:r>
          </w:p>
        </w:tc>
        <w:tc>
          <w:tcPr>
            <w:tcW w:type="dxa" w:w="2866"/>
            <w:shd w:val="clear" w:color="auto" w:fill="E7E6E6"/>
            <w:tcMar>
              <w:top w:w="30" w:type="dxa"/>
              <w:bottom w:w="30" w:type="dxa"/>
            </w:tcMar>
          </w:tcPr>
          <w:p>
            <w:pPr>
              <w:spacing w:line="240" w:lineRule="auto" w:before="20" w:after="20"/>
              <w:jc w:val="left"/>
            </w:pPr>
            <w:r>
              <w:rPr>
                <w:bCs/>
                <w:b/>
                <w:sz w:val="20"/>
              </w:rPr>
              <w:t xml:space="preserve">Where it shows</w:t>
            </w:r>
          </w:p>
        </w:tc>
      </w:tr>
      <w:tr>
        <w:trPr>
          <w:cantSplit/>
        </w:trPr>
        <w:tc>
          <w:tcPr>
            <w:tcW w:type="dxa" w:w="2866"/>
            <w:tcMar>
              <w:top w:w="30" w:type="dxa"/>
              <w:bottom w:w="30" w:type="dxa"/>
            </w:tcMar>
          </w:tcPr>
          <w:p>
            <w:pPr>
              <w:spacing w:line="240" w:lineRule="auto" w:before="20" w:after="20"/>
              <w:jc w:val="left"/>
            </w:pPr>
            <w:r>
              <w:rPr>
                <w:sz w:val="20"/>
              </w:rPr>
              <w:t xml:space="preserve">Nothing is installed on the target</w:t>
            </w:r>
          </w:p>
        </w:tc>
        <w:tc>
          <w:tcPr>
            <w:tcW w:type="dxa" w:w="2866"/>
            <w:tcMar>
              <w:top w:w="30" w:type="dxa"/>
              <w:bottom w:w="30" w:type="dxa"/>
            </w:tcMar>
          </w:tcPr>
          <w:p>
            <w:pPr>
              <w:spacing w:line="240" w:lineRule="auto" w:before="20" w:after="20"/>
              <w:jc w:val="left"/>
            </w:pPr>
            <w:r>
              <w:rPr>
                <w:sz w:val="20"/>
              </w:rPr>
              <w:t xml:space="preserve">The tool watches over one SSH connection with a fixed set of Docker and</w:t>
            </w:r>
            <w:r>
              <w:rPr>
                <w:sz w:val="20"/>
              </w:rPr>
              <w:t xml:space="preserve"> </w:t>
            </w:r>
            <w:r>
              <w:rPr>
                <w:rStyle w:val="VerbatimChar"/>
                <w:sz w:val="20"/>
              </w:rPr>
              <w:t xml:space="preserve">/proc</w:t>
            </w:r>
            <w:r>
              <w:rPr>
                <w:sz w:val="20"/>
              </w:rPr>
              <w:t xml:space="preserve"> </w:t>
            </w:r>
            <w:r>
              <w:rPr>
                <w:sz w:val="20"/>
              </w:rPr>
              <w:t xml:space="preserve">reads, so it can monitor a system its operator does not own without changing it. The cost: no per-request data by default</w:t>
            </w:r>
          </w:p>
        </w:tc>
        <w:tc>
          <w:tcPr>
            <w:tcW w:type="dxa" w:w="2866"/>
            <w:tcMar>
              <w:top w:w="30" w:type="dxa"/>
              <w:bottom w:w="30" w:type="dxa"/>
            </w:tcMar>
          </w:tcPr>
          <w:p>
            <w:pPr>
              <w:spacing w:line="240" w:lineRule="auto" w:before="20" w:after="20"/>
              <w:jc w:val="left"/>
            </w:pPr>
            <w:r>
              <w:rPr>
                <w:sz w:val="20"/>
              </w:rPr>
              <w:t xml:space="preserve">Command catalogue;</w:t>
            </w:r>
            <w:r>
              <w:rPr>
                <w:sz w:val="20"/>
              </w:rPr>
              <w:t xml:space="preserve"> </w:t>
            </w:r>
            <w:r>
              <w:rPr>
                <w:rStyle w:val="VerbatimChar"/>
                <w:sz w:val="20"/>
              </w:rPr>
              <w:t xml:space="preserve">RemoteCommand.ts</w:t>
            </w:r>
          </w:p>
        </w:tc>
      </w:tr>
      <w:tr>
        <w:trPr>
          <w:cantSplit/>
        </w:trPr>
        <w:tc>
          <w:tcPr>
            <w:tcW w:type="dxa" w:w="2866"/>
            <w:tcMar>
              <w:top w:w="30" w:type="dxa"/>
              <w:bottom w:w="30" w:type="dxa"/>
            </w:tcMar>
          </w:tcPr>
          <w:p>
            <w:pPr>
              <w:spacing w:line="240" w:lineRule="auto" w:before="20" w:after="20"/>
              <w:jc w:val="left"/>
            </w:pPr>
            <w:r>
              <w:rPr>
                <w:sz w:val="20"/>
              </w:rPr>
              <w:t xml:space="preserve">Observed beats declared</w:t>
            </w:r>
          </w:p>
        </w:tc>
        <w:tc>
          <w:tcPr>
            <w:tcW w:type="dxa" w:w="2866"/>
            <w:tcMar>
              <w:top w:w="30" w:type="dxa"/>
              <w:bottom w:w="30" w:type="dxa"/>
            </w:tcMar>
          </w:tcPr>
          <w:p>
            <w:pPr>
              <w:spacing w:line="240" w:lineRule="auto" w:before="20" w:after="20"/>
              <w:jc w:val="left"/>
            </w:pPr>
            <w:r>
              <w:rPr>
                <w:sz w:val="20"/>
              </w:rPr>
              <w:t xml:space="preserve">A</w:t>
            </w:r>
            <w:r>
              <w:rPr>
                <w:sz w:val="20"/>
              </w:rPr>
              <w:t xml:space="preserve"> </w:t>
            </w:r>
            <w:r>
              <w:rPr>
                <w:rStyle w:val="VerbatimChar"/>
                <w:sz w:val="20"/>
              </w:rPr>
              <w:t xml:space="preserve">depends_on</w:t>
            </w:r>
            <w:r>
              <w:rPr>
                <w:sz w:val="20"/>
              </w:rPr>
              <w:t xml:space="preserve"> </w:t>
            </w:r>
            <w:r>
              <w:rPr>
                <w:sz w:val="20"/>
              </w:rPr>
              <w:t xml:space="preserve">line is a claim; an open socket is a fact. The graph keeps both and never weighs them equally: each edge carries a confidence from its evidence</w:t>
            </w:r>
          </w:p>
        </w:tc>
        <w:tc>
          <w:tcPr>
            <w:tcW w:type="dxa" w:w="2866"/>
            <w:tcMar>
              <w:top w:w="30" w:type="dxa"/>
              <w:bottom w:w="30" w:type="dxa"/>
            </w:tcMar>
          </w:tcPr>
          <w:p>
            <w:pPr>
              <w:spacing w:line="240" w:lineRule="auto" w:before="20" w:after="20"/>
              <w:jc w:val="left"/>
            </w:pPr>
            <w:r>
              <w:rPr>
                <w:sz w:val="20"/>
              </w:rPr>
              <w:t xml:space="preserve">Edge confidence (Table 4.2)</w:t>
            </w:r>
          </w:p>
        </w:tc>
      </w:tr>
      <w:tr>
        <w:trPr>
          <w:cantSplit/>
        </w:trPr>
        <w:tc>
          <w:tcPr>
            <w:tcW w:type="dxa" w:w="2866"/>
            <w:tcMar>
              <w:top w:w="30" w:type="dxa"/>
              <w:bottom w:w="30" w:type="dxa"/>
            </w:tcMar>
          </w:tcPr>
          <w:p>
            <w:pPr>
              <w:spacing w:line="240" w:lineRule="auto" w:before="20" w:after="20"/>
              <w:jc w:val="left"/>
            </w:pPr>
            <w:r>
              <w:rPr>
                <w:sz w:val="20"/>
              </w:rPr>
              <w:t xml:space="preserve">Unmeasured is missing, never zero</w:t>
            </w:r>
          </w:p>
        </w:tc>
        <w:tc>
          <w:tcPr>
            <w:tcW w:type="dxa" w:w="2866"/>
            <w:tcMar>
              <w:top w:w="30" w:type="dxa"/>
              <w:bottom w:w="30" w:type="dxa"/>
            </w:tcMar>
          </w:tcPr>
          <w:p>
            <w:pPr>
              <w:spacing w:line="240" w:lineRule="auto" w:before="20" w:after="20"/>
              <w:jc w:val="left"/>
            </w:pPr>
            <w:r>
              <w:rPr>
                <w:sz w:val="20"/>
              </w:rPr>
              <w:t xml:space="preserve">Zero means</w:t>
            </w:r>
            <w:r>
              <w:rPr>
                <w:sz w:val="20"/>
              </w:rPr>
              <w:t xml:space="preserve"> </w:t>
            </w:r>
            <w:r>
              <w:rPr>
                <w:sz w:val="20"/>
              </w:rPr>
              <w:t xml:space="preserve">“</w:t>
            </w:r>
            <w:r>
              <w:rPr>
                <w:sz w:val="20"/>
              </w:rPr>
              <w:t xml:space="preserve">measured, and it was zero</w:t>
            </w:r>
            <w:r>
              <w:rPr>
                <w:sz w:val="20"/>
              </w:rPr>
              <w:t xml:space="preserve">”</w:t>
            </w:r>
            <w:r>
              <w:rPr>
                <w:sz w:val="20"/>
              </w:rPr>
              <w:t xml:space="preserve">. A made-up zero looks real on screen, and</w:t>
            </w:r>
            <w:r>
              <w:rPr>
                <w:sz w:val="20"/>
              </w:rPr>
              <w:t xml:space="preserve"> </w:t>
            </w:r>
            <w:r>
              <w:rPr>
                <w:sz w:val="20"/>
              </w:rPr>
              <w:t xml:space="preserve">“</w:t>
            </w:r>
            <w:r>
              <w:rPr>
                <w:sz w:val="20"/>
              </w:rPr>
              <w:t xml:space="preserve">idle</w:t>
            </w:r>
            <w:r>
              <w:rPr>
                <w:sz w:val="20"/>
              </w:rPr>
              <w:t xml:space="preserve">”</w:t>
            </w:r>
            <w:r>
              <w:rPr>
                <w:sz w:val="20"/>
              </w:rPr>
              <w:t xml:space="preserve"> </w:t>
            </w:r>
            <w:r>
              <w:rPr>
                <w:sz w:val="20"/>
              </w:rPr>
              <w:t xml:space="preserve">and</w:t>
            </w:r>
            <w:r>
              <w:rPr>
                <w:sz w:val="20"/>
              </w:rPr>
              <w:t xml:space="preserve"> </w:t>
            </w:r>
            <w:r>
              <w:rPr>
                <w:sz w:val="20"/>
              </w:rPr>
              <w:t xml:space="preserve">“</w:t>
            </w:r>
            <w:r>
              <w:rPr>
                <w:sz w:val="20"/>
              </w:rPr>
              <w:t xml:space="preserve">not measured</w:t>
            </w:r>
            <w:r>
              <w:rPr>
                <w:sz w:val="20"/>
              </w:rPr>
              <w:t xml:space="preserve">”</w:t>
            </w:r>
            <w:r>
              <w:rPr>
                <w:sz w:val="20"/>
              </w:rPr>
              <w:t xml:space="preserve"> </w:t>
            </w:r>
            <w:r>
              <w:rPr>
                <w:sz w:val="20"/>
              </w:rPr>
              <w:t xml:space="preserve">call for opposite decisions</w:t>
            </w:r>
          </w:p>
        </w:tc>
        <w:tc>
          <w:tcPr>
            <w:tcW w:type="dxa" w:w="2866"/>
            <w:tcMar>
              <w:top w:w="30" w:type="dxa"/>
              <w:bottom w:w="30" w:type="dxa"/>
            </w:tcMar>
          </w:tcPr>
          <w:p>
            <w:pPr>
              <w:spacing w:line="240" w:lineRule="auto" w:before="20" w:after="20"/>
              <w:jc w:val="left"/>
            </w:pPr>
            <w:r>
              <w:rPr>
                <w:sz w:val="20"/>
              </w:rPr>
              <w:t xml:space="preserve">Metrics, edge activity, health factors; the 2D cards show a dash</w:t>
            </w:r>
          </w:p>
        </w:tc>
      </w:tr>
      <w:tr>
        <w:trPr>
          <w:cantSplit/>
        </w:trPr>
        <w:tc>
          <w:tcPr>
            <w:tcW w:type="dxa" w:w="2866"/>
            <w:tcMar>
              <w:top w:w="30" w:type="dxa"/>
              <w:bottom w:w="30" w:type="dxa"/>
            </w:tcMar>
          </w:tcPr>
          <w:p>
            <w:pPr>
              <w:spacing w:line="240" w:lineRule="auto" w:before="20" w:after="20"/>
              <w:jc w:val="left"/>
            </w:pPr>
            <w:r>
              <w:rPr>
                <w:sz w:val="20"/>
              </w:rPr>
              <w:t xml:space="preserve">Every number can be checked by hand</w:t>
            </w:r>
          </w:p>
        </w:tc>
        <w:tc>
          <w:tcPr>
            <w:tcW w:type="dxa" w:w="2866"/>
            <w:tcMar>
              <w:top w:w="30" w:type="dxa"/>
              <w:bottom w:w="30" w:type="dxa"/>
            </w:tcMar>
          </w:tcPr>
          <w:p>
            <w:pPr>
              <w:spacing w:line="240" w:lineRule="auto" w:before="20" w:after="20"/>
              <w:jc w:val="left"/>
            </w:pPr>
            <w:r>
              <w:rPr>
                <w:sz w:val="20"/>
              </w:rPr>
              <w:t xml:space="preserve">Every score is arithmetic over named inputs, and the parts sit beside it</w:t>
            </w:r>
          </w:p>
        </w:tc>
        <w:tc>
          <w:tcPr>
            <w:tcW w:type="dxa" w:w="2866"/>
            <w:tcMar>
              <w:top w:w="30" w:type="dxa"/>
              <w:bottom w:w="30" w:type="dxa"/>
            </w:tcMar>
          </w:tcPr>
          <w:p>
            <w:pPr>
              <w:spacing w:line="240" w:lineRule="auto" w:before="20" w:after="20"/>
              <w:jc w:val="left"/>
            </w:pPr>
            <w:r>
              <w:rPr>
                <w:sz w:val="20"/>
              </w:rPr>
              <w:t xml:space="preserve">Evidence breakdown on the incident page</w:t>
            </w:r>
          </w:p>
        </w:tc>
      </w:tr>
      <w:tr>
        <w:trPr>
          <w:cantSplit/>
        </w:trPr>
        <w:tc>
          <w:tcPr>
            <w:tcW w:type="dxa" w:w="2866"/>
            <w:tcMar>
              <w:top w:w="30" w:type="dxa"/>
              <w:bottom w:w="30" w:type="dxa"/>
            </w:tcMar>
          </w:tcPr>
          <w:p>
            <w:pPr>
              <w:spacing w:line="240" w:lineRule="auto" w:before="20" w:after="20"/>
              <w:jc w:val="left"/>
            </w:pPr>
            <w:r>
              <w:rPr>
                <w:sz w:val="20"/>
              </w:rPr>
              <w:t xml:space="preserve">An arrow means</w:t>
            </w:r>
            <w:r>
              <w:rPr>
                <w:sz w:val="20"/>
              </w:rPr>
              <w:t xml:space="preserve"> </w:t>
            </w:r>
            <w:r>
              <w:rPr>
                <w:sz w:val="20"/>
              </w:rPr>
              <w:t xml:space="preserve">“</w:t>
            </w:r>
            <w:r>
              <w:rPr>
                <w:sz w:val="20"/>
              </w:rPr>
              <w:t xml:space="preserve">calls</w:t>
            </w:r>
            <w:r>
              <w:rPr>
                <w:sz w:val="20"/>
              </w:rPr>
              <w:t xml:space="preserve">”</w:t>
            </w:r>
          </w:p>
        </w:tc>
        <w:tc>
          <w:tcPr>
            <w:tcW w:type="dxa" w:w="2866"/>
            <w:tcMar>
              <w:top w:w="30" w:type="dxa"/>
              <w:bottom w:w="30" w:type="dxa"/>
            </w:tcMar>
          </w:tcPr>
          <w:p>
            <w:pPr>
              <w:spacing w:line="240" w:lineRule="auto" w:before="20" w:after="20"/>
              <w:jc w:val="left"/>
            </w:pPr>
            <w:r>
              <w:rPr>
                <w:sz w:val="20"/>
              </w:rPr>
              <w:t xml:space="preserve">An edge</w:t>
            </w:r>
            <w:r>
              <w:rPr>
                <w:sz w:val="20"/>
              </w:rPr>
              <w:t xml:space="preserve"> </w:t>
            </w:r>
            <m:oMath>
              <m:r>
                <m:t>A</m:t>
              </m:r>
              <m:r>
                <m:rPr>
                  <m:sty m:val="p"/>
                </m:rPr>
                <m:t>→</m:t>
              </m:r>
              <m:r>
                <m:t>B</m:t>
              </m:r>
            </m:oMath>
            <w:r>
              <w:rPr>
                <w:sz w:val="20"/>
              </w:rPr>
              <w:t xml:space="preserve"> </w:t>
            </w:r>
            <w:r>
              <w:rPr>
                <w:sz w:val="20"/>
              </w:rPr>
              <w:t xml:space="preserve">means</w:t>
            </w:r>
            <w:r>
              <w:rPr>
                <w:sz w:val="20"/>
              </w:rPr>
              <w:t xml:space="preserve"> </w:t>
            </w:r>
            <m:oMath>
              <m:r>
                <m:t>A</m:t>
              </m:r>
            </m:oMath>
            <w:r>
              <w:rPr>
                <w:sz w:val="20"/>
              </w:rPr>
              <w:t xml:space="preserve"> </w:t>
            </w:r>
            <w:r>
              <w:rPr>
                <w:sz w:val="20"/>
              </w:rPr>
              <w:t xml:space="preserve">calls</w:t>
            </w:r>
            <w:r>
              <w:rPr>
                <w:sz w:val="20"/>
              </w:rPr>
              <w:t xml:space="preserve"> </w:t>
            </w:r>
            <m:oMath>
              <m:r>
                <m:t>B</m:t>
              </m:r>
            </m:oMath>
            <w:r>
              <w:rPr>
                <w:sz w:val="20"/>
              </w:rPr>
              <w:t xml:space="preserve">, so a failure at</w:t>
            </w:r>
            <w:r>
              <w:rPr>
                <w:sz w:val="20"/>
              </w:rPr>
              <w:t xml:space="preserve"> </w:t>
            </w:r>
            <m:oMath>
              <m:r>
                <m:t>B</m:t>
              </m:r>
            </m:oMath>
            <w:r>
              <w:rPr>
                <w:sz w:val="20"/>
              </w:rPr>
              <w:t xml:space="preserve"> </w:t>
            </w:r>
            <w:r>
              <w:rPr>
                <w:sz w:val="20"/>
              </w:rPr>
              <w:t xml:space="preserve">hits</w:t>
            </w:r>
            <w:r>
              <w:rPr>
                <w:sz w:val="20"/>
              </w:rPr>
              <w:t xml:space="preserve"> </w:t>
            </w:r>
            <m:oMath>
              <m:r>
                <m:t>A</m:t>
              </m:r>
            </m:oMath>
            <w:r>
              <w:rPr>
                <w:sz w:val="20"/>
              </w:rPr>
              <w:t xml:space="preserve"> </w:t>
            </w:r>
            <w:r>
              <w:rPr>
                <w:sz w:val="20"/>
              </w:rPr>
              <w:t xml:space="preserve">and moves against the arrow. Reversing it flips everything downstream</w:t>
            </w:r>
          </w:p>
        </w:tc>
        <w:tc>
          <w:tcPr>
            <w:tcW w:type="dxa" w:w="2866"/>
            <w:tcMar>
              <w:top w:w="30" w:type="dxa"/>
              <w:bottom w:w="30" w:type="dxa"/>
            </w:tcMar>
          </w:tcPr>
          <w:p>
            <w:pPr>
              <w:spacing w:line="240" w:lineRule="auto" w:before="20" w:after="20"/>
              <w:jc w:val="left"/>
            </w:pPr>
            <w:r>
              <w:rPr>
                <w:sz w:val="20"/>
              </w:rPr>
              <w:t xml:space="preserve">Orientation by listening port</w:t>
            </w:r>
          </w:p>
        </w:tc>
      </w:tr>
      <w:tr>
        <w:trPr>
          <w:cantSplit/>
        </w:trPr>
        <w:tc>
          <w:tcPr>
            <w:tcW w:type="dxa" w:w="2866"/>
            <w:tcMar>
              <w:top w:w="30" w:type="dxa"/>
              <w:bottom w:w="30" w:type="dxa"/>
            </w:tcMar>
          </w:tcPr>
          <w:p>
            <w:pPr>
              <w:spacing w:line="240" w:lineRule="auto" w:before="20" w:after="20"/>
              <w:jc w:val="left"/>
            </w:pPr>
            <w:r>
              <w:rPr>
                <w:sz w:val="20"/>
              </w:rPr>
              <w:t xml:space="preserve">Compare like with like</w:t>
            </w:r>
          </w:p>
        </w:tc>
        <w:tc>
          <w:tcPr>
            <w:tcW w:type="dxa" w:w="2866"/>
            <w:tcMar>
              <w:top w:w="30" w:type="dxa"/>
              <w:bottom w:w="30" w:type="dxa"/>
            </w:tcMar>
          </w:tcPr>
          <w:p>
            <w:pPr>
              <w:spacing w:line="240" w:lineRule="auto" w:before="20" w:after="20"/>
              <w:jc w:val="left"/>
            </w:pPr>
            <w:r>
              <w:rPr>
                <w:sz w:val="20"/>
              </w:rPr>
              <w:t xml:space="preserve">Degree, traffic share and criticality are computed inside one project, traffic shares split functional from telemetry calls, and every model trains on one service’s own history</w:t>
            </w:r>
          </w:p>
        </w:tc>
        <w:tc>
          <w:tcPr>
            <w:tcW w:type="dxa" w:w="2866"/>
            <w:tcMar>
              <w:top w:w="30" w:type="dxa"/>
              <w:bottom w:w="30" w:type="dxa"/>
            </w:tcMar>
          </w:tcPr>
          <w:p>
            <w:pPr>
              <w:spacing w:line="240" w:lineRule="auto" w:before="20" w:after="20"/>
              <w:jc w:val="left"/>
            </w:pPr>
            <w:r>
              <w:rPr>
                <w:sz w:val="20"/>
              </w:rPr>
              <w:t xml:space="preserve">Per-service baselines</w:t>
            </w:r>
          </w:p>
        </w:tc>
      </w:tr>
      <w:tr>
        <w:trPr>
          <w:cantSplit/>
        </w:trPr>
        <w:tc>
          <w:tcPr>
            <w:tcW w:type="dxa" w:w="2866"/>
            <w:tcMar>
              <w:top w:w="30" w:type="dxa"/>
              <w:bottom w:w="30" w:type="dxa"/>
            </w:tcMar>
          </w:tcPr>
          <w:p>
            <w:pPr>
              <w:spacing w:line="240" w:lineRule="auto" w:before="20" w:after="20"/>
              <w:jc w:val="left"/>
            </w:pPr>
            <w:r>
              <w:rPr>
                <w:sz w:val="20"/>
              </w:rPr>
              <w:t xml:space="preserve">Rules and models stay separate</w:t>
            </w:r>
          </w:p>
        </w:tc>
        <w:tc>
          <w:tcPr>
            <w:tcW w:type="dxa" w:w="2866"/>
            <w:tcMar>
              <w:top w:w="30" w:type="dxa"/>
              <w:bottom w:w="30" w:type="dxa"/>
            </w:tcMar>
          </w:tcPr>
          <w:p>
            <w:pPr>
              <w:spacing w:line="240" w:lineRule="auto" w:before="20" w:after="20"/>
              <w:jc w:val="left"/>
            </w:pPr>
            <w:r>
              <w:rPr>
                <w:sz w:val="20"/>
              </w:rPr>
              <w:t xml:space="preserve">Incidents come from the detection engines. Findings from the optional learned models stay apart, so no model is graded on its own output</w:t>
            </w:r>
          </w:p>
        </w:tc>
        <w:tc>
          <w:tcPr>
            <w:tcW w:type="dxa" w:w="2866"/>
            <w:tcMar>
              <w:top w:w="30" w:type="dxa"/>
              <w:bottom w:w="30" w:type="dxa"/>
            </w:tcMar>
          </w:tcPr>
          <w:p>
            <w:pPr>
              <w:spacing w:line="240" w:lineRule="auto" w:before="20" w:after="20"/>
              <w:jc w:val="left"/>
            </w:pPr>
            <w:r>
              <w:rPr>
                <w:sz w:val="20"/>
              </w:rPr>
              <w:t xml:space="preserve">Findings page</w:t>
            </w:r>
          </w:p>
        </w:tc>
      </w:tr>
      <w:tr>
        <w:trPr>
          <w:cantSplit/>
        </w:trPr>
        <w:tc>
          <w:tcPr>
            <w:tcW w:type="dxa" w:w="2866"/>
            <w:tcMar>
              <w:top w:w="30" w:type="dxa"/>
              <w:bottom w:w="30" w:type="dxa"/>
            </w:tcMar>
          </w:tcPr>
          <w:p>
            <w:pPr>
              <w:spacing w:line="240" w:lineRule="auto" w:before="20" w:after="20"/>
              <w:jc w:val="left"/>
            </w:pPr>
            <w:r>
              <w:rPr>
                <w:sz w:val="20"/>
              </w:rPr>
              <w:t xml:space="preserve">Be light on the target</w:t>
            </w:r>
          </w:p>
        </w:tc>
        <w:tc>
          <w:tcPr>
            <w:tcW w:type="dxa" w:w="2866"/>
            <w:tcMar>
              <w:top w:w="30" w:type="dxa"/>
              <w:bottom w:w="30" w:type="dxa"/>
            </w:tcMar>
          </w:tcPr>
          <w:p>
            <w:pPr>
              <w:spacing w:line="240" w:lineRule="auto" w:before="20" w:after="20"/>
              <w:jc w:val="left"/>
            </w:pPr>
            <w:r>
              <w:rPr>
                <w:sz w:val="20"/>
              </w:rPr>
              <w:t xml:space="preserve">Each loop waits for itself (the next sweep starts 5 s after the last one ended), reads each container once per sweep and rediscovers everything every 180 s; going deeper needs per-target consent</w:t>
            </w:r>
          </w:p>
        </w:tc>
        <w:tc>
          <w:tcPr>
            <w:tcW w:type="dxa" w:w="2866"/>
            <w:tcMar>
              <w:top w:w="30" w:type="dxa"/>
              <w:bottom w:w="30" w:type="dxa"/>
            </w:tcMar>
          </w:tcPr>
          <w:p>
            <w:pPr>
              <w:spacing w:line="240" w:lineRule="auto" w:before="20" w:after="20"/>
              <w:jc w:val="left"/>
            </w:pPr>
            <w:r>
              <w:rPr>
                <w:sz w:val="20"/>
              </w:rPr>
              <w:t xml:space="preserve">Collector and discovery</w:t>
            </w:r>
          </w:p>
        </w:tc>
      </w:tr>
    </w:tbl>
    <w:p>
      <w:pPr>
        <w:spacing w:after="0" w:line="240" w:lineRule="auto"/>
      </w:pPr>
      <w:r>
        <w:rPr>
          <w:sz w:val="12"/>
        </w:rPr>
      </w:r>
    </w:p>
    <w:bookmarkEnd w:id="72"/>
    <w:bookmarkStart w:id="73" w:name="tab:decisions"/>
    <w:p>
      <w:pPr>
        <w:keepNext/>
        <w:spacing w:line="240" w:lineRule="auto" w:after="80"/>
        <w:jc w:val="center"/>
      </w:pPr>
      <w:r>
        <w:rPr>
          <w:b/>
          <w:sz w:val="22"/>
        </w:rPr>
        <w:t xml:space="preserve">Table 3.6: </w:t>
      </w:r>
      <w:r>
        <w:rPr>
          <w:sz w:val="22"/>
        </w:rPr>
        <w:t xml:space="preserve">Design decisions and the alternatives they were chosen over.</w:t>
      </w:r>
    </w:p>
    <w:tbl>
      <w:tblPr>
        <w:tblStyle w:val="TableGrid"/>
        <w:tblW w:type="dxa" w:w="8598"/>
        <w:jc w:val="center"/>
        <w:tblLayout w:type="fixed"/>
      </w:tblPr>
      <w:tblGrid>
        <w:gridCol w:w="2894"/>
        <w:gridCol w:w="2852"/>
        <w:gridCol w:w="2852"/>
      </w:tblGrid>
      <w:tr>
        <w:trPr>
          <w:cantSplit/>
          <w:tblHeader/>
        </w:trPr>
        <w:tc>
          <w:tcPr>
            <w:tcW w:type="dxa" w:w="2894"/>
            <w:shd w:val="clear" w:color="auto" w:fill="E7E6E6"/>
            <w:tcMar>
              <w:top w:w="30" w:type="dxa"/>
              <w:bottom w:w="30" w:type="dxa"/>
            </w:tcMar>
          </w:tcPr>
          <w:p>
            <w:pPr>
              <w:spacing w:line="240" w:lineRule="auto" w:before="20" w:after="20"/>
              <w:jc w:val="left"/>
            </w:pPr>
            <w:r>
              <w:rPr>
                <w:bCs/>
                <w:b/>
                <w:sz w:val="20"/>
              </w:rPr>
              <w:t xml:space="preserve">Decision</w:t>
            </w:r>
          </w:p>
        </w:tc>
        <w:tc>
          <w:tcPr>
            <w:tcW w:type="dxa" w:w="2852"/>
            <w:shd w:val="clear" w:color="auto" w:fill="E7E6E6"/>
            <w:tcMar>
              <w:top w:w="30" w:type="dxa"/>
              <w:bottom w:w="30" w:type="dxa"/>
            </w:tcMar>
          </w:tcPr>
          <w:p>
            <w:pPr>
              <w:spacing w:line="240" w:lineRule="auto" w:before="20" w:after="20"/>
              <w:jc w:val="left"/>
            </w:pPr>
            <w:r>
              <w:rPr>
                <w:bCs/>
                <w:b/>
                <w:sz w:val="20"/>
              </w:rPr>
              <w:t xml:space="preserve">Alternatives</w:t>
            </w:r>
          </w:p>
        </w:tc>
        <w:tc>
          <w:tcPr>
            <w:tcW w:type="dxa" w:w="2852"/>
            <w:shd w:val="clear" w:color="auto" w:fill="E7E6E6"/>
            <w:tcMar>
              <w:top w:w="30" w:type="dxa"/>
              <w:bottom w:w="30" w:type="dxa"/>
            </w:tcMar>
          </w:tcPr>
          <w:p>
            <w:pPr>
              <w:spacing w:line="240" w:lineRule="auto" w:before="20" w:after="20"/>
              <w:jc w:val="left"/>
            </w:pPr>
            <w:r>
              <w:rPr>
                <w:bCs/>
                <w:b/>
                <w:sz w:val="20"/>
              </w:rPr>
              <w:t xml:space="preserve">Why this one</w:t>
            </w:r>
          </w:p>
        </w:tc>
      </w:tr>
      <w:tr>
        <w:trPr>
          <w:cantSplit/>
        </w:trPr>
        <w:tc>
          <w:tcPr>
            <w:tcW w:type="dxa" w:w="2894"/>
            <w:tcMar>
              <w:top w:w="30" w:type="dxa"/>
              <w:bottom w:w="30" w:type="dxa"/>
            </w:tcMar>
          </w:tcPr>
          <w:p>
            <w:pPr>
              <w:spacing w:line="240" w:lineRule="auto" w:before="20" w:after="20"/>
              <w:jc w:val="left"/>
            </w:pPr>
            <w:r>
              <w:rPr>
                <w:sz w:val="20"/>
              </w:rPr>
              <w:t xml:space="preserve">SSH, Docker CLI and</w:t>
            </w:r>
            <w:r>
              <w:rPr>
                <w:sz w:val="20"/>
              </w:rPr>
              <w:t xml:space="preserve"> </w:t>
            </w:r>
            <w:r>
              <w:rPr>
                <w:rStyle w:val="VerbatimChar"/>
                <w:sz w:val="20"/>
              </w:rPr>
              <w:t xml:space="preserve">/proc</w:t>
            </w:r>
          </w:p>
        </w:tc>
        <w:tc>
          <w:tcPr>
            <w:tcW w:type="dxa" w:w="2852"/>
            <w:tcMar>
              <w:top w:w="30" w:type="dxa"/>
              <w:bottom w:w="30" w:type="dxa"/>
            </w:tcMar>
          </w:tcPr>
          <w:p>
            <w:pPr>
              <w:spacing w:line="240" w:lineRule="auto" w:before="20" w:after="20"/>
              <w:jc w:val="left"/>
            </w:pPr>
            <w:r>
              <w:rPr>
                <w:sz w:val="20"/>
              </w:rPr>
              <w:t xml:space="preserve">An agent per host, eBPF, a service mesh</w:t>
            </w:r>
          </w:p>
        </w:tc>
        <w:tc>
          <w:tcPr>
            <w:tcW w:type="dxa" w:w="2852"/>
            <w:tcMar>
              <w:top w:w="30" w:type="dxa"/>
              <w:bottom w:w="30" w:type="dxa"/>
            </w:tcMar>
          </w:tcPr>
          <w:p>
            <w:pPr>
              <w:spacing w:line="240" w:lineRule="auto" w:before="20" w:after="20"/>
              <w:jc w:val="left"/>
            </w:pPr>
            <w:r>
              <w:rPr>
                <w:sz w:val="20"/>
              </w:rPr>
              <w:t xml:space="preserve">Needs nothing installed; works on any Docker host that can be reached over SSH</w:t>
            </w:r>
          </w:p>
        </w:tc>
      </w:tr>
      <w:tr>
        <w:trPr>
          <w:cantSplit/>
        </w:trPr>
        <w:tc>
          <w:tcPr>
            <w:tcW w:type="dxa" w:w="2894"/>
            <w:tcMar>
              <w:top w:w="30" w:type="dxa"/>
              <w:bottom w:w="30" w:type="dxa"/>
            </w:tcMar>
          </w:tcPr>
          <w:p>
            <w:pPr>
              <w:spacing w:line="240" w:lineRule="auto" w:before="20" w:after="20"/>
              <w:jc w:val="left"/>
            </w:pPr>
            <w:r>
              <w:rPr>
                <w:sz w:val="20"/>
              </w:rPr>
              <w:t xml:space="preserve">Direction from the listening port</w:t>
            </w:r>
          </w:p>
        </w:tc>
        <w:tc>
          <w:tcPr>
            <w:tcW w:type="dxa" w:w="2852"/>
            <w:tcMar>
              <w:top w:w="30" w:type="dxa"/>
              <w:bottom w:w="30" w:type="dxa"/>
            </w:tcMar>
          </w:tcPr>
          <w:p>
            <w:pPr>
              <w:spacing w:line="240" w:lineRule="auto" w:before="20" w:after="20"/>
              <w:jc w:val="left"/>
            </w:pPr>
            <w:r>
              <w:rPr>
                <w:sz w:val="20"/>
              </w:rPr>
              <w:t xml:space="preserve">Trusting the scanned container as the source</w:t>
            </w:r>
          </w:p>
        </w:tc>
        <w:tc>
          <w:tcPr>
            <w:tcW w:type="dxa" w:w="2852"/>
            <w:tcMar>
              <w:top w:w="30" w:type="dxa"/>
              <w:bottom w:w="30" w:type="dxa"/>
            </w:tcMar>
          </w:tcPr>
          <w:p>
            <w:pPr>
              <w:spacing w:line="240" w:lineRule="auto" w:before="20" w:after="20"/>
              <w:jc w:val="left"/>
            </w:pPr>
            <w:r>
              <w:rPr>
                <w:sz w:val="20"/>
              </w:rPr>
              <w:t xml:space="preserve">Both ends see every connection; the scan’s own view produced a reversed duplicate of every link</w:t>
            </w:r>
          </w:p>
        </w:tc>
      </w:tr>
      <w:tr>
        <w:trPr>
          <w:cantSplit/>
        </w:trPr>
        <w:tc>
          <w:tcPr>
            <w:tcW w:type="dxa" w:w="2894"/>
            <w:tcMar>
              <w:top w:w="30" w:type="dxa"/>
              <w:bottom w:w="30" w:type="dxa"/>
            </w:tcMar>
          </w:tcPr>
          <w:p>
            <w:pPr>
              <w:spacing w:line="240" w:lineRule="auto" w:before="20" w:after="20"/>
              <w:jc w:val="left"/>
            </w:pPr>
            <w:r>
              <w:rPr>
                <w:sz w:val="20"/>
              </w:rPr>
              <w:t xml:space="preserve">Byte counters from</w:t>
            </w:r>
            <w:r>
              <w:rPr>
                <w:sz w:val="20"/>
              </w:rPr>
              <w:t xml:space="preserve"> </w:t>
            </w:r>
            <w:r>
              <w:rPr>
                <w:rStyle w:val="VerbatimChar"/>
                <w:sz w:val="20"/>
              </w:rPr>
              <w:t xml:space="preserve">/proc/&lt;pid&gt;/net/dev</w:t>
            </w:r>
          </w:p>
        </w:tc>
        <w:tc>
          <w:tcPr>
            <w:tcW w:type="dxa" w:w="2852"/>
            <w:tcMar>
              <w:top w:w="30" w:type="dxa"/>
              <w:bottom w:w="30" w:type="dxa"/>
            </w:tcMar>
          </w:tcPr>
          <w:p>
            <w:pPr>
              <w:spacing w:line="240" w:lineRule="auto" w:before="20" w:after="20"/>
              <w:jc w:val="left"/>
            </w:pPr>
            <w:r>
              <w:rPr>
                <w:rStyle w:val="VerbatimChar"/>
                <w:sz w:val="20"/>
              </w:rPr>
              <w:t xml:space="preserve">docker stats</w:t>
            </w:r>
            <w:r>
              <w:rPr>
                <w:sz w:val="20"/>
              </w:rPr>
              <w:t xml:space="preserve"> </w:t>
            </w:r>
            <w:r>
              <w:rPr>
                <w:sz w:val="20"/>
              </w:rPr>
              <w:t xml:space="preserve">network figures</w:t>
            </w:r>
          </w:p>
        </w:tc>
        <w:tc>
          <w:tcPr>
            <w:tcW w:type="dxa" w:w="2852"/>
            <w:tcMar>
              <w:top w:w="30" w:type="dxa"/>
              <w:bottom w:w="30" w:type="dxa"/>
            </w:tcMar>
          </w:tcPr>
          <w:p>
            <w:pPr>
              <w:spacing w:line="240" w:lineRule="auto" w:before="20" w:after="20"/>
              <w:jc w:val="left"/>
            </w:pPr>
            <w:r>
              <w:rPr>
                <w:sz w:val="20"/>
              </w:rPr>
              <w:t xml:space="preserve">Docker rounds to three significant figures, so a 9.87 MB counter moves in 10 kB steps</w:t>
            </w:r>
          </w:p>
        </w:tc>
      </w:tr>
      <w:tr>
        <w:trPr>
          <w:cantSplit/>
        </w:trPr>
        <w:tc>
          <w:tcPr>
            <w:tcW w:type="dxa" w:w="2894"/>
            <w:tcMar>
              <w:top w:w="30" w:type="dxa"/>
              <w:bottom w:w="30" w:type="dxa"/>
            </w:tcMar>
          </w:tcPr>
          <w:p>
            <w:pPr>
              <w:spacing w:line="240" w:lineRule="auto" w:before="20" w:after="20"/>
              <w:jc w:val="left"/>
            </w:pPr>
            <w:r>
              <w:rPr>
                <w:sz w:val="20"/>
              </w:rPr>
              <w:t xml:space="preserve">Additive ranking factors</w:t>
            </w:r>
          </w:p>
        </w:tc>
        <w:tc>
          <w:tcPr>
            <w:tcW w:type="dxa" w:w="2852"/>
            <w:tcMar>
              <w:top w:w="30" w:type="dxa"/>
              <w:bottom w:w="30" w:type="dxa"/>
            </w:tcMar>
          </w:tcPr>
          <w:p>
            <w:pPr>
              <w:spacing w:line="240" w:lineRule="auto" w:before="20" w:after="20"/>
              <w:jc w:val="left"/>
            </w:pPr>
            <w:r>
              <w:rPr>
                <w:sz w:val="20"/>
              </w:rPr>
              <w:t xml:space="preserve">A trained classifier</w:t>
            </w:r>
          </w:p>
        </w:tc>
        <w:tc>
          <w:tcPr>
            <w:tcW w:type="dxa" w:w="2852"/>
            <w:tcMar>
              <w:top w:w="30" w:type="dxa"/>
              <w:bottom w:w="30" w:type="dxa"/>
            </w:tcMar>
          </w:tcPr>
          <w:p>
            <w:pPr>
              <w:spacing w:line="240" w:lineRule="auto" w:before="20" w:after="20"/>
              <w:jc w:val="left"/>
            </w:pPr>
            <w:r>
              <w:rPr>
                <w:sz w:val="20"/>
              </w:rPr>
              <w:t xml:space="preserve">There are no labelled incidents to train on, and additive factors can be explained</w:t>
            </w:r>
          </w:p>
        </w:tc>
      </w:tr>
      <w:tr>
        <w:trPr>
          <w:cantSplit/>
        </w:trPr>
        <w:tc>
          <w:tcPr>
            <w:tcW w:type="dxa" w:w="2894"/>
            <w:tcMar>
              <w:top w:w="30" w:type="dxa"/>
              <w:bottom w:w="30" w:type="dxa"/>
            </w:tcMar>
          </w:tcPr>
          <w:p>
            <w:pPr>
              <w:spacing w:line="240" w:lineRule="auto" w:before="20" w:after="20"/>
              <w:jc w:val="left"/>
            </w:pPr>
            <w:r>
              <w:rPr>
                <w:sz w:val="20"/>
              </w:rPr>
              <w:t xml:space="preserve">Noisy-OR cascade</w:t>
            </w:r>
          </w:p>
        </w:tc>
        <w:tc>
          <w:tcPr>
            <w:tcW w:type="dxa" w:w="2852"/>
            <w:tcMar>
              <w:top w:w="30" w:type="dxa"/>
              <w:bottom w:w="30" w:type="dxa"/>
            </w:tcMar>
          </w:tcPr>
          <w:p>
            <w:pPr>
              <w:spacing w:line="240" w:lineRule="auto" w:before="20" w:after="20"/>
              <w:jc w:val="left"/>
            </w:pPr>
            <w:r>
              <w:rPr>
                <w:sz w:val="20"/>
              </w:rPr>
              <w:t xml:space="preserve">Plain reachability</w:t>
            </w:r>
          </w:p>
        </w:tc>
        <w:tc>
          <w:tcPr>
            <w:tcW w:type="dxa" w:w="2852"/>
            <w:tcMar>
              <w:top w:w="30" w:type="dxa"/>
              <w:bottom w:w="30" w:type="dxa"/>
            </w:tcMar>
          </w:tcPr>
          <w:p>
            <w:pPr>
              <w:spacing w:line="240" w:lineRule="auto" w:before="20" w:after="20"/>
              <w:jc w:val="left"/>
            </w:pPr>
            <w:r>
              <w:rPr>
                <w:sz w:val="20"/>
              </w:rPr>
              <w:t xml:space="preserve">Reachability treated any chain as total failure</w:t>
            </w:r>
          </w:p>
        </w:tc>
      </w:tr>
      <w:tr>
        <w:trPr>
          <w:cantSplit/>
        </w:trPr>
        <w:tc>
          <w:tcPr>
            <w:tcW w:type="dxa" w:w="2894"/>
            <w:tcMar>
              <w:top w:w="30" w:type="dxa"/>
              <w:bottom w:w="30" w:type="dxa"/>
            </w:tcMar>
          </w:tcPr>
          <w:p>
            <w:pPr>
              <w:spacing w:line="240" w:lineRule="auto" w:before="20" w:after="20"/>
              <w:jc w:val="left"/>
            </w:pPr>
            <w:r>
              <w:rPr>
                <w:sz w:val="20"/>
              </w:rPr>
              <w:t xml:space="preserve">Islands layout for the 3D scene</w:t>
            </w:r>
          </w:p>
        </w:tc>
        <w:tc>
          <w:tcPr>
            <w:tcW w:type="dxa" w:w="2852"/>
            <w:tcMar>
              <w:top w:w="30" w:type="dxa"/>
              <w:bottom w:w="30" w:type="dxa"/>
            </w:tcMar>
          </w:tcPr>
          <w:p>
            <w:pPr>
              <w:spacing w:line="240" w:lineRule="auto" w:before="20" w:after="20"/>
              <w:jc w:val="left"/>
            </w:pPr>
            <w:r>
              <w:rPr>
                <w:sz w:val="20"/>
              </w:rPr>
              <w:t xml:space="preserve">A grid, a</w:t>
            </w:r>
            <w:r>
              <w:rPr>
                <w:sz w:val="20"/>
              </w:rPr>
              <w:t xml:space="preserve"> </w:t>
            </w:r>
            <w:r>
              <w:rPr>
                <w:sz w:val="20"/>
              </w:rPr>
              <w:t xml:space="preserve">“</w:t>
            </w:r>
            <w:r>
              <w:rPr>
                <w:sz w:val="20"/>
              </w:rPr>
              <w:t xml:space="preserve">server room</w:t>
            </w:r>
            <w:r>
              <w:rPr>
                <w:sz w:val="20"/>
              </w:rPr>
              <w:t xml:space="preserve">”</w:t>
            </w:r>
            <w:r>
              <w:rPr>
                <w:sz w:val="20"/>
              </w:rPr>
              <w:t xml:space="preserve">, a building</w:t>
            </w:r>
          </w:p>
        </w:tc>
        <w:tc>
          <w:tcPr>
            <w:tcW w:type="dxa" w:w="2852"/>
            <w:tcMar>
              <w:top w:w="30" w:type="dxa"/>
              <w:bottom w:w="30" w:type="dxa"/>
            </w:tcMar>
          </w:tcPr>
          <w:p>
            <w:pPr>
              <w:spacing w:line="240" w:lineRule="auto" w:before="20" w:after="20"/>
              <w:jc w:val="left"/>
            </w:pPr>
            <w:r>
              <w:rPr>
                <w:sz w:val="20"/>
              </w:rPr>
              <w:t xml:space="preserve">Sections read at a glance and each project gets its own district; we tried and rejected the room and building versions</w:t>
            </w:r>
          </w:p>
        </w:tc>
      </w:tr>
    </w:tbl>
    <w:p>
      <w:pPr>
        <w:spacing w:after="0" w:line="240" w:lineRule="auto"/>
      </w:pPr>
      <w:r>
        <w:rPr>
          <w:sz w:val="12"/>
        </w:rPr>
      </w:r>
    </w:p>
    <w:bookmarkEnd w:id="73"/>
    <w:bookmarkEnd w:id="74"/>
    <w:bookmarkStart w:id="75" w:name="scope-and-constraints"/>
    <w:p>
      <w:pPr>
        <w:pStyle w:val="SectionHeading"/>
        <w:keepNext/>
      </w:pPr>
      <w:r>
        <w:t>3.8 Scope and Constraints</w:t>
      </w:r>
    </w:p>
    <w:p>
      <w:pPr/>
      <w:r>
        <w:rPr>
          <w:bCs/>
          <w:b/>
        </w:rPr>
        <w:t xml:space="preserve">In scope.</w:t>
      </w:r>
      <w:r>
        <w:t xml:space="preserve"> </w:t>
      </w:r>
      <w:r>
        <w:t xml:space="preserve">Docker-based services on Linux hosts reachable over SSH; container-level metrics, socket tables and logs; unsupervised detection; ranking; cascade prediction; fault typing; a dashboard; a reproducible evaluation.</w:t>
      </w:r>
    </w:p>
    <w:p>
      <w:pPr/>
      <w:r>
        <w:rPr>
          <w:bCs/>
          <w:b/>
        </w:rPr>
        <w:t xml:space="preserve">Out of scope.</w:t>
      </w:r>
      <w:r>
        <w:t xml:space="preserve"> </w:t>
      </w:r>
      <w:r>
        <w:t xml:space="preserve">Distributed tracing (the</w:t>
      </w:r>
      <w:r>
        <w:t xml:space="preserve"> </w:t>
      </w:r>
      <w:r>
        <w:t xml:space="preserve">“</w:t>
      </w:r>
      <w:r>
        <w:t xml:space="preserve">Traces</w:t>
      </w:r>
      <w:r>
        <w:t xml:space="preserve">”</w:t>
      </w:r>
      <w:r>
        <w:t xml:space="preserve"> </w:t>
      </w:r>
      <w:r>
        <w:t xml:space="preserve">page shows sampled TCP connection snapshots, not requests); application payloads; Kubernetes clusters (not tested); a language-model agent (discussed as future work); training on labelled data.</w:t>
      </w:r>
    </w:p>
    <w:p>
      <w:pPr/>
      <w:r>
        <w:rPr>
          <w:bCs/>
          <w:b/>
        </w:rPr>
        <w:t xml:space="preserve">Constraints that shape the design.</w:t>
      </w:r>
    </w:p>
    <w:p>
      <w:r>
        <w:t xml:space="preserve">•	</w:t>
      </w:r>
      <w:pPr>
        <w:spacing w:after="40"/>
        <w:ind w:left="510" w:hanging="340"/>
      </w:pPr>
      <w:r>
        <w:rPr>
          <w:iCs/>
          <w:i/>
        </w:rPr>
        <w:t xml:space="preserve">Coarse signals.</w:t>
      </w:r>
      <w:r>
        <w:t xml:space="preserve"> </w:t>
      </w:r>
      <w:r>
        <w:t xml:space="preserve">Observing from outside yields eight metrics per service every 5 s. A brownout on an almost idle service moves none of them enough to alarm, and Chapter 6 reports it as an open problem.</w:t>
      </w:r>
    </w:p>
    <w:p>
      <w:r>
        <w:t xml:space="preserve">•	</w:t>
      </w:r>
      <w:pPr>
        <w:spacing w:after="40"/>
        <w:ind w:left="510" w:hanging="340"/>
      </w:pPr>
      <w:r>
        <w:rPr>
          <w:iCs/>
          <w:i/>
        </w:rPr>
        <w:t xml:space="preserve">Two views of each socket.</w:t>
      </w:r>
      <w:r>
        <w:t xml:space="preserve"> </w:t>
      </w:r>
      <w:r>
        <w:t xml:space="preserve">Both ends see every connection, so direction must be recovered; otherwise every dependency looks like a cycle.</w:t>
      </w:r>
    </w:p>
    <w:p>
      <w:r>
        <w:t xml:space="preserve">•	</w:t>
      </w:r>
      <w:pPr>
        <w:spacing w:after="40"/>
        <w:ind w:left="510" w:hanging="340"/>
      </w:pPr>
      <w:r>
        <w:rPr>
          <w:iCs/>
          <w:i/>
        </w:rPr>
        <w:t xml:space="preserve">Slow answers from loaded hosts.</w:t>
      </w:r>
      <w:r>
        <w:t xml:space="preserve"> </w:t>
      </w:r>
      <w:r>
        <w:t xml:space="preserve">Command timeouts allow for a host under heavy load. A host that cannot answer</w:t>
      </w:r>
      <w:r>
        <w:t xml:space="preserve"> </w:t>
      </w:r>
      <w:r>
        <w:rPr>
          <w:rStyle w:val="VerbatimChar"/>
        </w:rPr>
        <w:t xml:space="preserve">docker ps</w:t>
      </w:r>
      <w:r>
        <w:t xml:space="preserve"> </w:t>
      </w:r>
      <w:r>
        <w:t xml:space="preserve">at all shows nothing; Section 6.1.15 gives a measured example.</w:t>
      </w:r>
    </w:p>
    <w:p>
      <w:r>
        <w:t xml:space="preserve">•	</w:t>
      </w:r>
      <w:pPr>
        <w:spacing w:after="40"/>
        <w:ind w:left="510" w:hanging="340"/>
      </w:pPr>
      <w:r>
        <w:rPr>
          <w:iCs/>
          <w:i/>
        </w:rPr>
        <w:t xml:space="preserve">One write.</w:t>
      </w:r>
      <w:r>
        <w:t xml:space="preserve"> </w:t>
      </w:r>
      <w:r>
        <w:t xml:space="preserve">The collection path only reads. The single write the mapper makes on a host restarts a container that exited with a non-zero code, with a few attempts per container at most, and</w:t>
      </w:r>
      <w:r>
        <w:t xml:space="preserve"> </w:t>
      </w:r>
      <w:r>
        <w:rPr>
          <w:rStyle w:val="VerbatimChar"/>
        </w:rPr>
        <w:t xml:space="preserve">MAPPER_AUTO_RESTART=off</w:t>
      </w:r>
      <w:r>
        <w:t xml:space="preserve"> </w:t>
      </w:r>
      <w:r>
        <w:t xml:space="preserve">disables it. It never restarts load generators.</w:t>
      </w:r>
    </w:p>
    <w:bookmarkEnd w:id="75"/>
    <w:bookmarkEnd w:id="76"/>
    <w:bookmarkStart w:id="112" w:name="methodology"/>
    <w:p>
      <w:pPr>
        <w:pStyle w:val="ChapterTitle"/>
        <w:pageBreakBefore/>
      </w:pPr>
      <w:r>
        <w:t>CHAPTER 4</w:t>
      </w:r>
    </w:p>
    <w:p>
      <w:pPr>
        <w:pStyle w:val="ChapterTitle"/>
      </w:pPr>
      <w:r>
        <w:t>METHODOLOGY</w:t>
      </w:r>
    </w:p>
    <w:bookmarkStart w:id="77" w:name="objective-of-the-study"/>
    <w:p>
      <w:pPr>
        <w:pStyle w:val="SectionHeading"/>
        <w:keepNext/>
      </w:pPr>
      <w:r>
        <w:t>4.1 Objective of the Study</w:t>
      </w:r>
    </w:p>
    <w:p>
      <w:pPr/>
      <w:r>
        <w:t xml:space="preserve">The study asks how far an instrumentation-free, unsupervised pipeline can answer four operational questions about a running microservice system: is something wrong, where did it start, who falls next, and what kind of fault is it. It weighs the reliability of the answers equally. On the synthetic track a tuning split, kept apart from the reported data, chose the settings. On the real track no held-out system exists, and the report says so where it matters.</w:t>
      </w:r>
    </w:p>
    <w:bookmarkEnd w:id="77"/>
    <w:bookmarkStart w:id="78" w:name="method-and-approach"/>
    <w:p>
      <w:pPr>
        <w:pStyle w:val="SectionHeading"/>
        <w:keepNext/>
      </w:pPr>
      <w:r>
        <w:t>4.2 Method and Approach</w:t>
      </w:r>
    </w:p>
    <w:p>
      <w:pPr/>
      <w:r>
        <w:t xml:space="preserve">The approach is a pipeline of small, separately testable models, not one large model. Each stage has a stated input, a stated output and a measured contribution (Section 6.1.7). The stages come in this order:</w:t>
      </w:r>
    </w:p>
    <w:p>
      <w:r>
        <w:t xml:space="preserve">1.	</w:t>
      </w:r>
      <w:pPr>
        <w:spacing w:after="40"/>
        <w:ind w:left="510" w:hanging="340"/>
      </w:pPr>
      <w:r>
        <w:t xml:space="preserve">an</w:t>
      </w:r>
      <w:r>
        <w:t xml:space="preserve"> </w:t>
      </w:r>
      <w:r>
        <w:rPr>
          <w:bCs/>
          <w:b/>
        </w:rPr>
        <w:t xml:space="preserve">evidence-weighted graph</w:t>
      </w:r>
      <w:r>
        <w:t xml:space="preserve"> </w:t>
      </w:r>
      <w:r>
        <w:t xml:space="preserve">from observed sockets and declared dependencies;</w:t>
      </w:r>
    </w:p>
    <w:p>
      <w:r>
        <w:t xml:space="preserve">2.	</w:t>
      </w:r>
      <w:pPr>
        <w:spacing w:after="40"/>
        <w:ind w:left="510" w:hanging="340"/>
      </w:pPr>
      <w:r>
        <w:rPr>
          <w:bCs/>
          <w:b/>
        </w:rPr>
        <w:t xml:space="preserve">learned call directions</w:t>
      </w:r>
      <w:r>
        <w:t xml:space="preserve"> </w:t>
      </w:r>
      <w:r>
        <w:t xml:space="preserve">for pairs the heuristic cannot orient;</w:t>
      </w:r>
    </w:p>
    <w:p>
      <w:r>
        <w:t xml:space="preserve">3.	</w:t>
      </w:r>
      <w:pPr>
        <w:spacing w:after="40"/>
        <w:ind w:left="510" w:hanging="340"/>
      </w:pPr>
      <w:r>
        <w:t xml:space="preserve">a</w:t>
      </w:r>
      <w:r>
        <w:t xml:space="preserve"> </w:t>
      </w:r>
      <w:r>
        <w:rPr>
          <w:bCs/>
          <w:b/>
        </w:rPr>
        <w:t xml:space="preserve">hybrid detector</w:t>
      </w:r>
      <w:r>
        <w:t xml:space="preserve"> </w:t>
      </w:r>
      <w:r>
        <w:t xml:space="preserve">of a load-aware residual model and a robust rule layer, with container facts;</w:t>
      </w:r>
    </w:p>
    <w:p>
      <w:r>
        <w:t xml:space="preserve">4.	</w:t>
      </w:r>
      <w:pPr>
        <w:spacing w:after="40"/>
        <w:ind w:left="510" w:hanging="340"/>
      </w:pPr>
      <w:r>
        <w:t xml:space="preserve">a</w:t>
      </w:r>
      <w:r>
        <w:t xml:space="preserve"> </w:t>
      </w:r>
      <w:r>
        <w:rPr>
          <w:bCs/>
          <w:b/>
        </w:rPr>
        <w:t xml:space="preserve">ranker</w:t>
      </w:r>
      <w:r>
        <w:t xml:space="preserve"> </w:t>
      </w:r>
      <w:r>
        <w:t xml:space="preserve">built on a deviation decomposition and a personalised random walk;</w:t>
      </w:r>
    </w:p>
    <w:p>
      <w:r>
        <w:t xml:space="preserve">5.	</w:t>
      </w:r>
      <w:pPr>
        <w:spacing w:after="40"/>
        <w:ind w:left="510" w:hanging="340"/>
      </w:pPr>
      <w:r>
        <w:t xml:space="preserve">a</w:t>
      </w:r>
      <w:r>
        <w:t xml:space="preserve"> </w:t>
      </w:r>
      <w:r>
        <w:rPr>
          <w:bCs/>
          <w:b/>
        </w:rPr>
        <w:t xml:space="preserve">cascade model</w:t>
      </w:r>
      <w:r>
        <w:t xml:space="preserve"> </w:t>
      </w:r>
      <w:r>
        <w:t xml:space="preserve">with Beta–Binomial edge probabilities and noisy-OR risk, plus trend-based early warning and change-point alarms;</w:t>
      </w:r>
    </w:p>
    <w:p>
      <w:r>
        <w:t xml:space="preserve">6.	</w:t>
      </w:r>
      <w:pPr>
        <w:spacing w:after="40"/>
        <w:ind w:left="510" w:hanging="340"/>
      </w:pPr>
      <w:r>
        <w:t xml:space="preserve">a</w:t>
      </w:r>
      <w:r>
        <w:t xml:space="preserve"> </w:t>
      </w:r>
      <w:r>
        <w:rPr>
          <w:bCs/>
          <w:b/>
        </w:rPr>
        <w:t xml:space="preserve">fault-type classifier</w:t>
      </w:r>
      <w:r>
        <w:t xml:space="preserve"> </w:t>
      </w:r>
      <w:r>
        <w:t xml:space="preserve">and runbook.</w:t>
      </w:r>
    </w:p>
    <w:p>
      <w:pPr/>
      <w:r>
        <w:t xml:space="preserve">The evaluation then replays recorded runs through the engines and scores them against a ledger the engines never see.</w:t>
      </w:r>
    </w:p>
    <w:bookmarkEnd w:id="78"/>
    <w:bookmarkStart w:id="80" w:name="measurement-and-evaluation-parameters"/>
    <w:p>
      <w:pPr>
        <w:pStyle w:val="SectionHeading"/>
        <w:keepNext/>
      </w:pPr>
      <w:r>
        <w:t>4.3 Measurement and Evaluation Parameters</w:t>
      </w:r>
    </w:p>
    <w:p>
      <w:pPr/>
      <w:r>
        <w:t xml:space="preserve">Table 4.1 defines the measures. They are event-level on purpose. Point-wise scoring with a window adjustment rewards an engine that flags one point of a long fault, and no operator experiences an alarm that way [26, 27, 28].</w:t>
      </w:r>
    </w:p>
    <w:bookmarkStart w:id="79" w:name="tab:measures"/>
    <w:p>
      <w:pPr>
        <w:keepNext/>
        <w:spacing w:line="240" w:lineRule="auto" w:after="80"/>
        <w:jc w:val="center"/>
      </w:pPr>
      <w:r>
        <w:rPr>
          <w:b/>
          <w:sz w:val="22"/>
        </w:rPr>
        <w:t xml:space="preserve">Table 4.1: </w:t>
      </w:r>
      <w:r>
        <w:rPr>
          <w:sz w:val="22"/>
        </w:rPr>
        <w:t xml:space="preserve">Measures used in the evaluation.</w:t>
      </w:r>
    </w:p>
    <w:tbl>
      <w:tblPr>
        <w:tblStyle w:val="TableGrid"/>
        <w:tblW w:type="dxa" w:w="8599"/>
        <w:jc w:val="center"/>
        <w:tblLayout w:type="fixed"/>
      </w:tblPr>
      <w:tblGrid>
        <w:gridCol w:w="3641"/>
        <w:gridCol w:w="4958"/>
      </w:tblGrid>
      <w:tr>
        <w:trPr>
          <w:cantSplit/>
          <w:tblHeader/>
        </w:trPr>
        <w:tc>
          <w:tcPr>
            <w:tcW w:type="dxa" w:w="3641"/>
            <w:shd w:val="clear" w:color="auto" w:fill="E7E6E6"/>
            <w:tcMar>
              <w:top w:w="30" w:type="dxa"/>
              <w:bottom w:w="30" w:type="dxa"/>
            </w:tcMar>
          </w:tcPr>
          <w:p>
            <w:pPr>
              <w:spacing w:line="240" w:lineRule="auto" w:before="20" w:after="20"/>
              <w:jc w:val="left"/>
            </w:pPr>
            <w:r>
              <w:rPr>
                <w:bCs/>
                <w:b/>
                <w:sz w:val="20"/>
              </w:rPr>
              <w:t xml:space="preserve">Measure</w:t>
            </w:r>
          </w:p>
        </w:tc>
        <w:tc>
          <w:tcPr>
            <w:tcW w:type="dxa" w:w="4958"/>
            <w:shd w:val="clear" w:color="auto" w:fill="E7E6E6"/>
            <w:tcMar>
              <w:top w:w="30" w:type="dxa"/>
              <w:bottom w:w="30" w:type="dxa"/>
            </w:tcMar>
          </w:tcPr>
          <w:p>
            <w:pPr>
              <w:spacing w:line="240" w:lineRule="auto" w:before="20" w:after="20"/>
              <w:jc w:val="left"/>
            </w:pPr>
            <w:r>
              <w:rPr>
                <w:bCs/>
                <w:b/>
                <w:sz w:val="20"/>
              </w:rPr>
              <w:t xml:space="preserve">Definition</w:t>
            </w:r>
          </w:p>
        </w:tc>
      </w:tr>
      <w:tr>
        <w:trPr>
          <w:cantSplit/>
        </w:trPr>
        <w:tc>
          <w:tcPr>
            <w:tcW w:type="dxa" w:w="3641"/>
            <w:tcMar>
              <w:top w:w="30" w:type="dxa"/>
              <w:bottom w:w="30" w:type="dxa"/>
            </w:tcMar>
          </w:tcPr>
          <w:p>
            <w:pPr>
              <w:spacing w:line="240" w:lineRule="auto" w:before="20" w:after="20"/>
              <w:jc w:val="left"/>
            </w:pPr>
            <w:r>
              <w:rPr>
                <w:sz w:val="20"/>
              </w:rPr>
              <w:t xml:space="preserve">Detected (Det.)</w:t>
            </w:r>
          </w:p>
        </w:tc>
        <w:tc>
          <w:tcPr>
            <w:tcW w:type="dxa" w:w="4958"/>
            <w:tcMar>
              <w:top w:w="30" w:type="dxa"/>
              <w:bottom w:w="30" w:type="dxa"/>
            </w:tcMar>
          </w:tcPr>
          <w:p>
            <w:pPr>
              <w:spacing w:line="240" w:lineRule="auto" w:before="20" w:after="20"/>
              <w:jc w:val="left"/>
            </w:pPr>
            <w:r>
              <w:rPr>
                <w:sz w:val="20"/>
              </w:rPr>
              <w:t xml:space="preserve">Share of faults for which an alarm during the fault (or within a 60 s grace period) places a truly involved service in the top three</w:t>
            </w:r>
          </w:p>
        </w:tc>
      </w:tr>
      <w:tr>
        <w:trPr>
          <w:cantSplit/>
        </w:trPr>
        <w:tc>
          <w:tcPr>
            <w:tcW w:type="dxa" w:w="3641"/>
            <w:tcMar>
              <w:top w:w="30" w:type="dxa"/>
              <w:bottom w:w="30" w:type="dxa"/>
            </w:tcMar>
          </w:tcPr>
          <w:p>
            <w:pPr>
              <w:spacing w:line="240" w:lineRule="auto" w:before="20" w:after="20"/>
              <w:jc w:val="left"/>
            </w:pPr>
            <w:r>
              <w:rPr>
                <w:sz w:val="20"/>
              </w:rPr>
              <w:t xml:space="preserve">Caught and named (C+N)</w:t>
            </w:r>
          </w:p>
        </w:tc>
        <w:tc>
          <w:tcPr>
            <w:tcW w:type="dxa" w:w="4958"/>
            <w:tcMar>
              <w:top w:w="30" w:type="dxa"/>
              <w:bottom w:w="30" w:type="dxa"/>
            </w:tcMar>
          </w:tcPr>
          <w:p>
            <w:pPr>
              <w:spacing w:line="240" w:lineRule="auto" w:before="20" w:after="20"/>
              <w:jc w:val="left"/>
            </w:pPr>
            <w:r>
              <w:rPr>
                <w:sz w:val="20"/>
              </w:rPr>
              <w:t xml:space="preserve">Share of all faults that are detected and for which the faulted service is first at the last alarming window before the fault heals</w:t>
            </w:r>
          </w:p>
        </w:tc>
      </w:tr>
      <w:tr>
        <w:trPr>
          <w:cantSplit/>
        </w:trPr>
        <w:tc>
          <w:tcPr>
            <w:tcW w:type="dxa" w:w="3641"/>
            <w:tcMar>
              <w:top w:w="30" w:type="dxa"/>
              <w:bottom w:w="30" w:type="dxa"/>
            </w:tcMar>
          </w:tcPr>
          <w:p>
            <w:pPr>
              <w:spacing w:line="240" w:lineRule="auto" w:before="20" w:after="20"/>
              <w:jc w:val="left"/>
            </w:pPr>
            <w:r>
              <w:rPr>
                <w:sz w:val="20"/>
              </w:rPr>
              <w:t xml:space="preserve">A@k</w:t>
            </w:r>
          </w:p>
        </w:tc>
        <w:tc>
          <w:tcPr>
            <w:tcW w:type="dxa" w:w="4958"/>
            <w:tcMar>
              <w:top w:w="30" w:type="dxa"/>
              <w:bottom w:w="30" w:type="dxa"/>
            </w:tcMar>
          </w:tcPr>
          <w:p>
            <w:pPr>
              <w:spacing w:line="240" w:lineRule="auto" w:before="20" w:after="20"/>
              <w:jc w:val="left"/>
            </w:pPr>
            <w:r>
              <w:rPr>
                <w:sz w:val="20"/>
              </w:rPr>
              <w:t xml:space="preserve">Share of detected faults whose true cause is in the top</w:t>
            </w:r>
            <w:r>
              <w:rPr>
                <w:sz w:val="20"/>
              </w:rPr>
              <w:t xml:space="preserve"> </w:t>
            </w:r>
            <m:oMath>
              <m:r>
                <m:t>k</m:t>
              </m:r>
            </m:oMath>
          </w:p>
        </w:tc>
      </w:tr>
      <w:tr>
        <w:trPr>
          <w:cantSplit/>
        </w:trPr>
        <w:tc>
          <w:tcPr>
            <w:tcW w:type="dxa" w:w="3641"/>
            <w:tcMar>
              <w:top w:w="30" w:type="dxa"/>
              <w:bottom w:w="30" w:type="dxa"/>
            </w:tcMar>
          </w:tcPr>
          <w:p>
            <w:pPr>
              <w:spacing w:line="240" w:lineRule="auto" w:before="20" w:after="20"/>
              <w:jc w:val="left"/>
            </w:pPr>
            <w:r>
              <w:rPr>
                <w:sz w:val="20"/>
              </w:rPr>
              <w:t xml:space="preserve">False alarms per hour</w:t>
            </w:r>
          </w:p>
        </w:tc>
        <w:tc>
          <w:tcPr>
            <w:tcW w:type="dxa" w:w="4958"/>
            <w:tcMar>
              <w:top w:w="30" w:type="dxa"/>
              <w:bottom w:w="30" w:type="dxa"/>
            </w:tcMar>
          </w:tcPr>
          <w:p>
            <w:pPr>
              <w:spacing w:line="240" w:lineRule="auto" w:before="20" w:after="20"/>
              <w:jc w:val="left"/>
            </w:pPr>
            <w:r>
              <w:rPr>
                <w:sz w:val="20"/>
              </w:rPr>
              <w:t xml:space="preserve">Alarm episodes outside every fault window, per fault-free hour</w:t>
            </w:r>
          </w:p>
        </w:tc>
      </w:tr>
      <w:tr>
        <w:trPr>
          <w:cantSplit/>
        </w:trPr>
        <w:tc>
          <w:tcPr>
            <w:tcW w:type="dxa" w:w="3641"/>
            <w:tcMar>
              <w:top w:w="30" w:type="dxa"/>
              <w:bottom w:w="30" w:type="dxa"/>
            </w:tcMar>
          </w:tcPr>
          <w:p>
            <w:pPr>
              <w:spacing w:line="240" w:lineRule="auto" w:before="20" w:after="20"/>
              <w:jc w:val="left"/>
            </w:pPr>
            <w:r>
              <w:rPr>
                <w:sz w:val="20"/>
              </w:rPr>
              <w:t xml:space="preserve">Alarm time</w:t>
            </w:r>
          </w:p>
        </w:tc>
        <w:tc>
          <w:tcPr>
            <w:tcW w:type="dxa" w:w="4958"/>
            <w:tcMar>
              <w:top w:w="30" w:type="dxa"/>
              <w:bottom w:w="30" w:type="dxa"/>
            </w:tcMar>
          </w:tcPr>
          <w:p>
            <w:pPr>
              <w:spacing w:line="240" w:lineRule="auto" w:before="20" w:after="20"/>
              <w:jc w:val="left"/>
            </w:pPr>
            <w:r>
              <w:rPr>
                <w:sz w:val="20"/>
              </w:rPr>
              <w:t xml:space="preserve">Fraction of fault-free time spent in alarm</w:t>
            </w:r>
          </w:p>
        </w:tc>
      </w:tr>
      <w:tr>
        <w:trPr>
          <w:cantSplit/>
        </w:trPr>
        <w:tc>
          <w:tcPr>
            <w:tcW w:type="dxa" w:w="3641"/>
            <w:tcMar>
              <w:top w:w="30" w:type="dxa"/>
              <w:bottom w:w="30" w:type="dxa"/>
            </w:tcMar>
          </w:tcPr>
          <w:p>
            <w:pPr>
              <w:spacing w:line="240" w:lineRule="auto" w:before="20" w:after="20"/>
              <w:jc w:val="left"/>
            </w:pPr>
            <w:r>
              <w:rPr>
                <w:sz w:val="20"/>
              </w:rPr>
              <w:t xml:space="preserve">Detection delay</w:t>
            </w:r>
          </w:p>
        </w:tc>
        <w:tc>
          <w:tcPr>
            <w:tcW w:type="dxa" w:w="4958"/>
            <w:tcMar>
              <w:top w:w="30" w:type="dxa"/>
              <w:bottom w:w="30" w:type="dxa"/>
            </w:tcMar>
          </w:tcPr>
          <w:p>
            <w:pPr>
              <w:spacing w:line="240" w:lineRule="auto" w:before="20" w:after="20"/>
              <w:jc w:val="left"/>
            </w:pPr>
            <w:r>
              <w:rPr>
                <w:sz w:val="20"/>
              </w:rPr>
              <w:t xml:space="preserve">Seconds from fault onset to the first qualifying alarm</w:t>
            </w:r>
          </w:p>
        </w:tc>
      </w:tr>
      <w:tr>
        <w:trPr>
          <w:cantSplit/>
        </w:trPr>
        <w:tc>
          <w:tcPr>
            <w:tcW w:type="dxa" w:w="3641"/>
            <w:tcMar>
              <w:top w:w="30" w:type="dxa"/>
              <w:bottom w:w="30" w:type="dxa"/>
            </w:tcMar>
          </w:tcPr>
          <w:p>
            <w:pPr>
              <w:spacing w:line="240" w:lineRule="auto" w:before="20" w:after="20"/>
              <w:jc w:val="left"/>
            </w:pPr>
            <w:r>
              <w:rPr>
                <w:sz w:val="20"/>
              </w:rPr>
              <w:t xml:space="preserve">AUROC, average precision</w:t>
            </w:r>
          </w:p>
        </w:tc>
        <w:tc>
          <w:tcPr>
            <w:tcW w:type="dxa" w:w="4958"/>
            <w:tcMar>
              <w:top w:w="30" w:type="dxa"/>
              <w:bottom w:w="30" w:type="dxa"/>
            </w:tcMar>
          </w:tcPr>
          <w:p>
            <w:pPr>
              <w:spacing w:line="240" w:lineRule="auto" w:before="20" w:after="20"/>
              <w:jc w:val="left"/>
            </w:pPr>
            <w:r>
              <w:rPr>
                <w:sz w:val="20"/>
              </w:rPr>
              <w:t xml:space="preserve">Service-level discrimination: positives are the faulted service during a fault; negatives are any service when no fault is active; container facts are excluded</w:t>
            </w:r>
          </w:p>
        </w:tc>
      </w:tr>
      <w:tr>
        <w:trPr>
          <w:cantSplit/>
        </w:trPr>
        <w:tc>
          <w:tcPr>
            <w:tcW w:type="dxa" w:w="3641"/>
            <w:tcMar>
              <w:top w:w="30" w:type="dxa"/>
              <w:bottom w:w="30" w:type="dxa"/>
            </w:tcMar>
          </w:tcPr>
          <w:p>
            <w:pPr>
              <w:spacing w:line="240" w:lineRule="auto" w:before="20" w:after="20"/>
              <w:jc w:val="left"/>
            </w:pPr>
            <w:r>
              <w:rPr>
                <w:sz w:val="20"/>
              </w:rPr>
              <w:t xml:space="preserve">Brier score, ECE</w:t>
            </w:r>
          </w:p>
        </w:tc>
        <w:tc>
          <w:tcPr>
            <w:tcW w:type="dxa" w:w="4958"/>
            <w:tcMar>
              <w:top w:w="30" w:type="dxa"/>
              <w:bottom w:w="30" w:type="dxa"/>
            </w:tcMar>
          </w:tcPr>
          <w:p>
            <w:pPr>
              <w:spacing w:line="240" w:lineRule="auto" w:before="20" w:after="20"/>
              <w:jc w:val="left"/>
            </w:pPr>
            <w:r>
              <w:rPr>
                <w:sz w:val="20"/>
              </w:rPr>
              <w:t xml:space="preserve">Accuracy and calibration of who-is-next probabilities</w:t>
            </w:r>
          </w:p>
        </w:tc>
      </w:tr>
      <w:tr>
        <w:trPr>
          <w:cantSplit/>
        </w:trPr>
        <w:tc>
          <w:tcPr>
            <w:tcW w:type="dxa" w:w="3641"/>
            <w:tcMar>
              <w:top w:w="30" w:type="dxa"/>
              <w:bottom w:w="30" w:type="dxa"/>
            </w:tcMar>
          </w:tcPr>
          <w:p>
            <w:pPr>
              <w:spacing w:line="240" w:lineRule="auto" w:before="20" w:after="20"/>
              <w:jc w:val="left"/>
            </w:pPr>
            <w:r>
              <w:rPr>
                <w:sz w:val="20"/>
              </w:rPr>
              <w:t xml:space="preserve">Direction accuracy</w:t>
            </w:r>
          </w:p>
        </w:tc>
        <w:tc>
          <w:tcPr>
            <w:tcW w:type="dxa" w:w="4958"/>
            <w:tcMar>
              <w:top w:w="30" w:type="dxa"/>
              <w:bottom w:w="30" w:type="dxa"/>
            </w:tcMar>
          </w:tcPr>
          <w:p>
            <w:pPr>
              <w:spacing w:line="240" w:lineRule="auto" w:before="20" w:after="20"/>
              <w:jc w:val="left"/>
            </w:pPr>
            <w:r>
              <w:rPr>
                <w:sz w:val="20"/>
              </w:rPr>
              <w:t xml:space="preserve">Share of observed true-call pairs oriented correctly, wrongly or left unresolved</w:t>
            </w:r>
          </w:p>
        </w:tc>
      </w:tr>
      <w:tr>
        <w:trPr>
          <w:cantSplit/>
        </w:trPr>
        <w:tc>
          <w:tcPr>
            <w:tcW w:type="dxa" w:w="3641"/>
            <w:tcMar>
              <w:top w:w="30" w:type="dxa"/>
              <w:bottom w:w="30" w:type="dxa"/>
            </w:tcMar>
          </w:tcPr>
          <w:p>
            <w:pPr>
              <w:spacing w:line="240" w:lineRule="auto" w:before="20" w:after="20"/>
              <w:jc w:val="left"/>
            </w:pPr>
            <w:r>
              <w:rPr>
                <w:sz w:val="20"/>
              </w:rPr>
              <w:t xml:space="preserve">Cost</w:t>
            </w:r>
          </w:p>
        </w:tc>
        <w:tc>
          <w:tcPr>
            <w:tcW w:type="dxa" w:w="4958"/>
            <w:tcMar>
              <w:top w:w="30" w:type="dxa"/>
              <w:bottom w:w="30" w:type="dxa"/>
            </w:tcMar>
          </w:tcPr>
          <w:p>
            <w:pPr>
              <w:spacing w:line="240" w:lineRule="auto" w:before="20" w:after="20"/>
              <w:jc w:val="left"/>
            </w:pPr>
            <w:r>
              <w:rPr>
                <w:sz w:val="20"/>
              </w:rPr>
              <w:t xml:space="preserve">Milliseconds per decision window on one core</w:t>
            </w:r>
          </w:p>
        </w:tc>
      </w:tr>
    </w:tbl>
    <w:p>
      <w:pPr>
        <w:spacing w:after="0" w:line="240" w:lineRule="auto"/>
      </w:pPr>
      <w:r>
        <w:rPr>
          <w:sz w:val="12"/>
        </w:rPr>
      </w:r>
    </w:p>
    <w:bookmarkEnd w:id="79"/>
    <w:p>
      <w:pPr/>
      <w:r>
        <w:rPr>
          <w:bCs/>
          <w:b/>
        </w:rPr>
        <w:t xml:space="preserve">Two operating contracts.</w:t>
      </w:r>
      <w:r>
        <w:t xml:space="preserve"> An operator can budget false-alarm</w:t>
      </w:r>
      <w:r>
        <w:t xml:space="preserve"> </w:t>
      </w:r>
      <w:r>
        <w:rPr>
          <w:iCs/>
          <w:i/>
        </w:rPr>
        <w:t xml:space="preserve">episodes</w:t>
      </w:r>
      <w:r>
        <w:t xml:space="preserve"> </w:t>
      </w:r>
      <w:r>
        <w:t xml:space="preserve">per fault-free hour. But one unbroken alarm counts as a single episode, so an engine can meet an episode budget while alarming almost continuously. We therefore also report</w:t>
      </w:r>
      <w:r>
        <w:t xml:space="preserve"> </w:t>
      </w:r>
      <w:r>
        <w:rPr>
          <w:iCs/>
          <w:i/>
        </w:rPr>
        <w:t xml:space="preserve">alarm time</w:t>
      </w:r>
      <w:r>
        <w:t xml:space="preserve">. An earlier version of our own detector had a low episode rate and 86% alarm time on the real systems; the refinements of Section 4.6.3 cut it to 5%.</w:t>
      </w:r>
    </w:p>
    <w:bookmarkEnd w:id="80"/>
    <w:bookmarkStart w:id="81" w:name="tools-equipment-and-resources"/>
    <w:p>
      <w:pPr>
        <w:pStyle w:val="SectionHeading"/>
        <w:keepNext/>
      </w:pPr>
      <w:r>
        <w:t>4.4 Tools, Equipment and Resources</w:t>
      </w:r>
    </w:p>
    <w:p>
      <w:pPr/>
      <w:r>
        <w:t xml:space="preserve">The server and the dashboard ran on an Apple Mac mini with Node.js 22. The target hosts were AWS EC2</w:t>
      </w:r>
      <w:r>
        <w:t xml:space="preserve"> </w:t>
      </w:r>
      <w:r>
        <w:rPr>
          <w:rStyle w:val="VerbatimChar"/>
        </w:rPr>
        <w:t xml:space="preserve">c7i-flex.large</w:t>
      </w:r>
      <w:r>
        <w:t xml:space="preserve"> </w:t>
      </w:r>
      <w:r>
        <w:t xml:space="preserve">instances (2 vCPUs, 4 GiB) in</w:t>
      </w:r>
      <w:r>
        <w:t xml:space="preserve"> </w:t>
      </w:r>
      <w:r>
        <w:rPr>
          <w:rStyle w:val="VerbatimChar"/>
        </w:rPr>
        <w:t xml:space="preserve">ap-south-1</w:t>
      </w:r>
      <w:r>
        <w:t xml:space="preserve"> </w:t>
      </w:r>
      <w:r>
        <w:t xml:space="preserve">running Ubuntu, Docker and Docker Compose. For the live recordings of Section 4.10.4 both benches ran in Docker on one Linux machine. ShopFlow (13 services) and LedgerLine (12 services) were the applications under test; Sock Shop, a DeathStarBench social network and the OpenTelemetry demo served during development.</w:t>
      </w:r>
      <w:r>
        <w:t xml:space="preserve"> </w:t>
      </w:r>
      <w:r>
        <w:rPr>
          <w:rStyle w:val="VerbatimChar"/>
        </w:rPr>
        <w:t xml:space="preserve">traffic-gen</w:t>
      </w:r>
      <w:r>
        <w:t xml:space="preserve"> </w:t>
      </w:r>
      <w:r>
        <w:t xml:space="preserve">and the benches’ own generators supplied load, and the blind Fault Lab supplied faults. Matplotlib drew the figures, and LaTeX and Mermaid typeset this report. Table 5.1 lists the software stack.</w:t>
      </w:r>
    </w:p>
    <w:bookmarkEnd w:id="81"/>
    <w:bookmarkStart w:id="82" w:name="X24ced7968ad102b9e667da5597764b8b5583800"/>
    <w:p>
      <w:pPr>
        <w:pStyle w:val="SectionHeading"/>
        <w:keepNext/>
      </w:pPr>
      <w:r>
        <w:t>4.5 Experimental and Implementation Procedure</w:t>
      </w:r>
    </w:p>
    <w:p>
      <w:r>
        <w:t xml:space="preserve">1.	</w:t>
      </w:r>
      <w:pPr>
        <w:spacing w:after="40"/>
        <w:ind w:left="510" w:hanging="340"/>
      </w:pPr>
      <w:r>
        <w:rPr>
          <w:bCs/>
          <w:b/>
        </w:rPr>
        <w:t xml:space="preserve">Prepare the applications.</w:t>
      </w:r>
      <w:r>
        <w:t xml:space="preserve"> </w:t>
      </w:r>
      <w:r>
        <w:t xml:space="preserve">Start ShopFlow and LedgerLine with Docker Compose on the lab hosts.</w:t>
      </w:r>
    </w:p>
    <w:p>
      <w:r>
        <w:t xml:space="preserve">2.	</w:t>
      </w:r>
      <w:pPr>
        <w:spacing w:after="40"/>
        <w:ind w:left="510" w:hanging="340"/>
      </w:pPr>
      <w:r>
        <w:rPr>
          <w:bCs/>
          <w:b/>
        </w:rPr>
        <w:t xml:space="preserve">Connect the mapper.</w:t>
      </w:r>
      <w:r>
        <w:t xml:space="preserve"> </w:t>
      </w:r>
      <w:r>
        <w:t xml:space="preserve">Add each host (address, user, key) in the dashboard; the server discovers containers and Compose dependencies and starts the 5-second cycle.</w:t>
      </w:r>
    </w:p>
    <w:p>
      <w:r>
        <w:t xml:space="preserve">3.	</w:t>
      </w:r>
      <w:pPr>
        <w:spacing w:after="40"/>
        <w:ind w:left="510" w:hanging="340"/>
      </w:pPr>
      <w:r>
        <w:rPr>
          <w:bCs/>
          <w:b/>
        </w:rPr>
        <w:t xml:space="preserve">Drive traffic.</w:t>
      </w:r>
      <w:r>
        <w:t xml:space="preserve"> </w:t>
      </w:r>
      <w:r>
        <w:t xml:space="preserve">Run open-loop traffic with a daily wave, bursts and flash crowds for 217 minutes per system.</w:t>
      </w:r>
    </w:p>
    <w:p>
      <w:r>
        <w:t xml:space="preserve">4.	</w:t>
      </w:r>
      <w:pPr>
        <w:spacing w:after="40"/>
        <w:ind w:left="510" w:hanging="340"/>
      </w:pPr>
      <w:r>
        <w:rPr>
          <w:bCs/>
          <w:b/>
        </w:rPr>
        <w:t xml:space="preserve">Inject faults blind.</w:t>
      </w:r>
      <w:r>
        <w:t xml:space="preserve"> </w:t>
      </w:r>
      <w:r>
        <w:t xml:space="preserve">The injector draws faults from a Poisson process whose rate follows the load, applies them physically to containers, and writes the ledger to a private file.</w:t>
      </w:r>
    </w:p>
    <w:p>
      <w:r>
        <w:t xml:space="preserve">5.	</w:t>
      </w:r>
      <w:pPr>
        <w:spacing w:after="40"/>
        <w:ind w:left="510" w:hanging="340"/>
      </w:pPr>
      <w:r>
        <w:rPr>
          <w:bCs/>
          <w:b/>
        </w:rPr>
        <w:t xml:space="preserve">Record.</w:t>
      </w:r>
      <w:r>
        <w:t xml:space="preserve"> </w:t>
      </w:r>
      <w:r>
        <w:t xml:space="preserve">The collector’s readings and container facts are recorded in a trace format that the engines can replay offline.</w:t>
      </w:r>
    </w:p>
    <w:p>
      <w:r>
        <w:t xml:space="preserve">6.	</w:t>
      </w:r>
      <w:pPr>
        <w:spacing w:after="40"/>
        <w:ind w:left="510" w:hanging="340"/>
      </w:pPr>
      <w:r>
        <w:rPr>
          <w:bCs/>
          <w:b/>
        </w:rPr>
        <w:t xml:space="preserve">Replay and score.</w:t>
      </w:r>
      <w:r>
        <w:t xml:space="preserve"> </w:t>
      </w:r>
      <w:r>
        <w:t xml:space="preserve">Each engine runs on the recorded trace; scores are computed against the ledger after the run.</w:t>
      </w:r>
    </w:p>
    <w:p>
      <w:r>
        <w:t xml:space="preserve">7.	</w:t>
      </w:r>
      <w:pPr>
        <w:spacing w:after="40"/>
        <w:ind w:left="510" w:hanging="340"/>
      </w:pPr>
      <w:r>
        <w:rPr>
          <w:bCs/>
          <w:b/>
        </w:rPr>
        <w:t xml:space="preserve">Extend synthetically.</w:t>
      </w:r>
      <w:r>
        <w:t xml:space="preserve"> </w:t>
      </w:r>
      <w:r>
        <w:t xml:space="preserve">A generator writes runs in the same format over 16 further topologies, tuned on one split and scored once on a disjoint split.</w:t>
      </w:r>
    </w:p>
    <w:p>
      <w:r>
        <w:t xml:space="preserve">8.	</w:t>
      </w:r>
      <w:pPr>
        <w:spacing w:after="40"/>
        <w:ind w:left="510" w:hanging="340"/>
      </w:pPr>
      <w:r>
        <w:rPr>
          <w:bCs/>
          <w:b/>
        </w:rPr>
        <w:t xml:space="preserve">Report.</w:t>
      </w:r>
      <w:r>
        <w:t xml:space="preserve"> </w:t>
      </w:r>
      <w:r>
        <w:t xml:space="preserve">Intervals, paired tests, an ablation and an amplification study are generated by scripts in the repository.</w:t>
      </w:r>
    </w:p>
    <w:bookmarkEnd w:id="82"/>
    <w:bookmarkStart w:id="96" w:name="the-models"/>
    <w:p>
      <w:pPr>
        <w:pStyle w:val="SectionHeading"/>
        <w:keepNext/>
      </w:pPr>
      <w:r>
        <w:t>4.6 The Models</w:t>
      </w:r>
    </w:p>
    <w:bookmarkStart w:id="84" w:name="the-evidence-weighted-graph"/>
    <w:p>
      <w:pPr>
        <w:pStyle w:val="SubsectionHeading"/>
        <w:keepNext/>
      </w:pPr>
      <w:r>
        <w:t>4.6.1 The evidence-weighted graph</w:t>
      </w:r>
    </w:p>
    <w:p>
      <w:pPr/>
      <w:r>
        <w:t xml:space="preserve">Each edge has a</w:t>
      </w:r>
      <w:r>
        <w:t xml:space="preserve"> </w:t>
      </w:r>
      <w:r>
        <w:rPr>
          <w:iCs/>
          <w:i/>
        </w:rPr>
        <w:t xml:space="preserve">confidence</w:t>
      </w:r>
      <w:r>
        <w:t xml:space="preserve"> </w:t>
      </w:r>
      <m:oMath>
        <m:r>
          <m:t>c</m:t>
        </m:r>
        <m:d>
          <m:dPr>
            <m:begChr m:val="("/>
            <m:endChr m:val=")"/>
            <m:sepChr m:val=""/>
            <m:grow/>
          </m:dPr>
          <m:e>
            <m:r>
              <m:t>e</m:t>
            </m:r>
          </m:e>
        </m:d>
      </m:oMath>
      <w:r>
        <w:t xml:space="preserve">, the strongest evidence behind it:</w:t>
      </w:r>
      <w:r>
        <w:t xml:space="preserve"> </w:t>
      </w:r>
      <m:oMath>
        <m:r>
          <m:t>1.0</m:t>
        </m:r>
      </m:oMath>
      <w:r>
        <w:t xml:space="preserve"> </w:t>
      </w:r>
      <w:r>
        <w:t xml:space="preserve">for a call seen in request logs or oriented by a listening port,</w:t>
      </w:r>
      <w:r>
        <w:t xml:space="preserve"> </w:t>
      </w:r>
      <m:oMath>
        <m:r>
          <m:t>0.85</m:t>
        </m:r>
      </m:oMath>
      <w:r>
        <w:t xml:space="preserve"> </w:t>
      </w:r>
      <w:r>
        <w:t xml:space="preserve">when only the ephemeral-port range orients it,</w:t>
      </w:r>
      <w:r>
        <w:t xml:space="preserve"> </w:t>
      </w:r>
      <m:oMath>
        <m:r>
          <m:t>0.70</m:t>
        </m:r>
      </m:oMath>
      <w:r>
        <w:t xml:space="preserve"> </w:t>
      </w:r>
      <w:r>
        <w:t xml:space="preserve">when observed without direction evidence,</w:t>
      </w:r>
      <w:r>
        <w:t xml:space="preserve"> </w:t>
      </w:r>
      <m:oMath>
        <m:r>
          <m:t>0.50</m:t>
        </m:r>
      </m:oMath>
      <w:r>
        <w:t xml:space="preserve"> </w:t>
      </w:r>
      <w:r>
        <w:t xml:space="preserve">when the direction is unresolved, and</w:t>
      </w:r>
      <w:r>
        <w:t xml:space="preserve"> </w:t>
      </w:r>
      <m:oMath>
        <m:r>
          <m:t>0.40</m:t>
        </m:r>
      </m:oMath>
      <w:r>
        <w:t xml:space="preserve"> </w:t>
      </w:r>
      <w:r>
        <w:t xml:space="preserve">when the Compose file declares it but no traffic was ever seen. The</w:t>
      </w:r>
      <w:r>
        <w:t xml:space="preserve"> </w:t>
      </w:r>
      <w:r>
        <w:rPr>
          <w:iCs/>
          <w:i/>
        </w:rPr>
        <w:t xml:space="preserve">dependency share</w:t>
      </w:r>
      <w:r>
        <w:t xml:space="preserve"> </w:t>
      </w:r>
      <m:oMath>
        <m:r>
          <m:t>d</m:t>
        </m:r>
        <m:d>
          <m:dPr>
            <m:begChr m:val="("/>
            <m:endChr m:val=")"/>
            <m:sepChr m:val=""/>
            <m:grow/>
          </m:dPr>
          <m:e>
            <m:r>
              <m:t>e</m:t>
            </m:r>
          </m:e>
        </m:d>
      </m:oMath>
      <w:r>
        <w:t xml:space="preserve"> </w:t>
      </w:r>
      <w:r>
        <w:t xml:space="preserve">of an edge leaving a caller is its slow-baseline traffic normalised over the caller’s edges. The slow baseline matters: a link goes quiet exactly when its callee dies, so weighting by the instantaneous rate would make a dead dependency look less and less important. The weight is</w:t>
      </w:r>
    </w:p>
    <w:p>
      <w:pPr/>
      <m:oMathPara>
        <m:oMathParaPr>
          <m:jc m:val="center"/>
        </m:oMathParaPr>
        <m:oMath>
          <m:r>
            <m:t>w</m:t>
          </m:r>
          <m:d>
            <m:dPr>
              <m:begChr m:val="("/>
              <m:endChr m:val=")"/>
              <m:sepChr m:val=""/>
              <m:grow/>
            </m:dPr>
            <m:e>
              <m:r>
                <m:t>e</m:t>
              </m:r>
            </m:e>
          </m:d>
          <m:r>
            <m:rPr>
              <m:sty m:val="p"/>
            </m:rPr>
            <m:t>=</m:t>
          </m:r>
          <m:r>
            <m:rPr>
              <m:sty m:val="p"/>
            </m:rPr>
            <m:t>clip</m:t>
          </m:r>
          <m:d>
            <m:dPr>
              <m:begChr m:val="("/>
              <m:endChr m:val=")"/>
              <m:sepChr m:val=""/>
              <m:grow/>
            </m:dPr>
            <m:e>
              <m:r>
                <m:t>c</m:t>
              </m:r>
              <m:d>
                <m:dPr>
                  <m:begChr m:val="("/>
                  <m:endChr m:val=")"/>
                  <m:sepChr m:val=""/>
                  <m:grow/>
                </m:dPr>
                <m:e>
                  <m:r>
                    <m:t>e</m:t>
                  </m:r>
                </m:e>
              </m:d>
              <m:r>
                <m:t> </m:t>
              </m:r>
              <m:r>
                <m:t>d</m:t>
              </m:r>
              <m:d>
                <m:dPr>
                  <m:begChr m:val="("/>
                  <m:endChr m:val=")"/>
                  <m:sepChr m:val=""/>
                  <m:grow/>
                </m:dPr>
                <m:e>
                  <m:r>
                    <m:t>e</m:t>
                  </m:r>
                </m:e>
              </m:d>
              <m:r>
                <m:t> </m:t>
              </m:r>
              <m:r>
                <m:t>ϕ</m:t>
              </m:r>
              <m:r>
                <m:rPr>
                  <m:sty m:val="p"/>
                </m:rPr>
                <m:t>,</m:t>
              </m:r>
              <m:r>
                <m:t> </m:t>
              </m:r>
              <m:r>
                <m:t>0</m:t>
              </m:r>
              <m:r>
                <m:rPr>
                  <m:sty m:val="p"/>
                </m:rPr>
                <m:t>,</m:t>
              </m:r>
              <m:r>
                <m:t> </m:t>
              </m:r>
              <m:r>
                <m:t>1</m:t>
              </m:r>
            </m:e>
          </m:d>
          <m:r>
            <m:rPr>
              <m:sty m:val="p"/>
            </m:rPr>
            <m:t>,</m:t>
          </m:r>
        </m:oMath>
      </m:oMathPara>
    </w:p>
    <w:p>
      <w:pPr/>
      <w:r>
        <w:t xml:space="preserve">with</w:t>
      </w:r>
      <w:r>
        <w:t xml:space="preserve"> </w:t>
      </w:r>
      <m:oMath>
        <m:r>
          <m:t>ϕ</m:t>
        </m:r>
      </m:oMath>
      <w:r>
        <w:t xml:space="preserve"> </w:t>
      </w:r>
      <w:r>
        <w:t xml:space="preserve">discounting fire-and-forget telemetry edges to a tenth. Table 4.2 lists the confidence of each kind of evidence.</w:t>
      </w:r>
      <w:r>
        <w:t xml:space="preserve"> </w:t>
      </w:r>
      <w:r>
        <w:rPr>
          <w:iCs/>
          <w:i/>
        </w:rPr>
        <w:t xml:space="preserve">The offline benchmarks replay recordings that keep no edge evidence, so they use unit weights, and this report does not measure the effect of the evidence weighting.</w:t>
      </w:r>
    </w:p>
    <w:bookmarkStart w:id="83" w:name="tab:conf"/>
    <w:p>
      <w:pPr>
        <w:keepNext/>
        <w:spacing w:line="240" w:lineRule="auto" w:after="80"/>
        <w:jc w:val="center"/>
      </w:pPr>
      <w:r>
        <w:rPr>
          <w:b/>
          <w:sz w:val="22"/>
        </w:rPr>
        <w:t xml:space="preserve">Table 4.2: </w:t>
      </w:r>
      <w:r>
        <w:rPr>
          <w:sz w:val="22"/>
        </w:rPr>
        <w:t xml:space="preserve">Edge evidence and its confidence</w:t>
      </w:r>
      <w:r>
        <w:rPr>
          <w:sz w:val="22"/>
        </w:rPr>
        <w:t xml:space="preserve"> </w:t>
      </w:r>
      <m:oMath>
        <m:r>
          <m:t>c</m:t>
        </m:r>
        <m:d>
          <m:dPr>
            <m:begChr m:val="("/>
            <m:endChr m:val=")"/>
            <m:sepChr m:val=""/>
            <m:grow/>
          </m:dPr>
          <m:e>
            <m:r>
              <m:t>e</m:t>
            </m:r>
          </m:e>
        </m:d>
      </m:oMath>
      <w:r>
        <w:rPr>
          <w:sz w:val="22"/>
        </w:rPr>
        <w:t xml:space="preserve">.</w:t>
      </w:r>
    </w:p>
    <w:tbl>
      <w:tblPr>
        <w:tblStyle w:val="TableGrid"/>
        <w:tblW w:type="dxa" w:w="8599"/>
        <w:jc w:val="center"/>
        <w:tblLayout w:type="fixed"/>
      </w:tblPr>
      <w:tblGrid>
        <w:gridCol w:w="5444"/>
        <w:gridCol w:w="3155"/>
      </w:tblGrid>
      <w:tr>
        <w:trPr>
          <w:cantSplit/>
          <w:tblHeader/>
        </w:trPr>
        <w:tc>
          <w:tcPr>
            <w:tcW w:type="dxa" w:w="5444"/>
            <w:shd w:val="clear" w:color="auto" w:fill="E7E6E6"/>
            <w:tcMar>
              <w:top w:w="30" w:type="dxa"/>
              <w:bottom w:w="30" w:type="dxa"/>
            </w:tcMar>
          </w:tcPr>
          <w:p>
            <w:pPr>
              <w:spacing w:line="240" w:lineRule="auto" w:before="20" w:after="20"/>
              <w:jc w:val="left"/>
            </w:pPr>
            <w:r>
              <w:rPr>
                <w:bCs/>
                <w:b/>
                <w:sz w:val="20"/>
              </w:rPr>
              <w:t xml:space="preserve">Evidence</w:t>
            </w:r>
          </w:p>
        </w:tc>
        <w:tc>
          <w:tcPr>
            <w:tcW w:type="dxa" w:w="3155"/>
            <w:shd w:val="clear" w:color="auto" w:fill="E7E6E6"/>
            <w:tcMar>
              <w:top w:w="30" w:type="dxa"/>
              <w:bottom w:w="30" w:type="dxa"/>
            </w:tcMar>
          </w:tcPr>
          <w:p>
            <w:pPr>
              <w:spacing w:line="240" w:lineRule="auto" w:before="20" w:after="20"/>
              <w:jc w:val="left"/>
            </w:pPr>
            <w:r>
              <w:rPr>
                <w:bCs/>
                <w:b/>
                <w:sz w:val="20"/>
              </w:rPr>
              <w:t xml:space="preserve">Confidence</w:t>
            </w:r>
            <w:r>
              <w:rPr>
                <w:bCs/>
                <w:b/>
                <w:sz w:val="20"/>
              </w:rPr>
              <w:t xml:space="preserve"> </w:t>
            </w:r>
            <m:oMath>
              <m:r>
                <m:t>c</m:t>
              </m:r>
              <m:d>
                <m:dPr>
                  <m:begChr m:val="("/>
                  <m:endChr m:val=")"/>
                  <m:sepChr m:val=""/>
                  <m:grow/>
                </m:dPr>
                <m:e>
                  <m:r>
                    <m:t>e</m:t>
                  </m:r>
                </m:e>
              </m:d>
            </m:oMath>
          </w:p>
        </w:tc>
      </w:tr>
      <w:tr>
        <w:trPr>
          <w:cantSplit/>
        </w:trPr>
        <w:tc>
          <w:tcPr>
            <w:tcW w:type="dxa" w:w="5444"/>
            <w:tcMar>
              <w:top w:w="30" w:type="dxa"/>
              <w:bottom w:w="30" w:type="dxa"/>
            </w:tcMar>
          </w:tcPr>
          <w:p>
            <w:pPr>
              <w:spacing w:line="240" w:lineRule="auto" w:before="20" w:after="20"/>
              <w:jc w:val="left"/>
            </w:pPr>
            <w:r>
              <w:rPr>
                <w:sz w:val="20"/>
              </w:rPr>
              <w:t xml:space="preserve">Seen in request logs, or oriented by a listening port</w:t>
            </w:r>
          </w:p>
        </w:tc>
        <w:tc>
          <w:tcPr>
            <w:tcW w:type="dxa" w:w="3155"/>
            <w:tcMar>
              <w:top w:w="30" w:type="dxa"/>
              <w:bottom w:w="30" w:type="dxa"/>
            </w:tcMar>
          </w:tcPr>
          <w:p>
            <w:pPr>
              <w:spacing w:line="240" w:lineRule="auto" w:before="20" w:after="20"/>
              <w:jc w:val="left"/>
            </w:pPr>
            <w:r>
              <w:rPr>
                <w:sz w:val="20"/>
              </w:rPr>
              <w:t xml:space="preserve">1.00</w:t>
            </w:r>
          </w:p>
        </w:tc>
      </w:tr>
      <w:tr>
        <w:trPr>
          <w:cantSplit/>
        </w:trPr>
        <w:tc>
          <w:tcPr>
            <w:tcW w:type="dxa" w:w="5444"/>
            <w:tcMar>
              <w:top w:w="30" w:type="dxa"/>
              <w:bottom w:w="30" w:type="dxa"/>
            </w:tcMar>
          </w:tcPr>
          <w:p>
            <w:pPr>
              <w:spacing w:line="240" w:lineRule="auto" w:before="20" w:after="20"/>
              <w:jc w:val="left"/>
            </w:pPr>
            <w:r>
              <w:rPr>
                <w:sz w:val="20"/>
              </w:rPr>
              <w:t xml:space="preserve">Oriented only by the ephemeral-port range</w:t>
            </w:r>
          </w:p>
        </w:tc>
        <w:tc>
          <w:tcPr>
            <w:tcW w:type="dxa" w:w="3155"/>
            <w:tcMar>
              <w:top w:w="30" w:type="dxa"/>
              <w:bottom w:w="30" w:type="dxa"/>
            </w:tcMar>
          </w:tcPr>
          <w:p>
            <w:pPr>
              <w:spacing w:line="240" w:lineRule="auto" w:before="20" w:after="20"/>
              <w:jc w:val="left"/>
            </w:pPr>
            <w:r>
              <w:rPr>
                <w:sz w:val="20"/>
              </w:rPr>
              <w:t xml:space="preserve">0.85</w:t>
            </w:r>
          </w:p>
        </w:tc>
      </w:tr>
      <w:tr>
        <w:trPr>
          <w:cantSplit/>
        </w:trPr>
        <w:tc>
          <w:tcPr>
            <w:tcW w:type="dxa" w:w="5444"/>
            <w:tcMar>
              <w:top w:w="30" w:type="dxa"/>
              <w:bottom w:w="30" w:type="dxa"/>
            </w:tcMar>
          </w:tcPr>
          <w:p>
            <w:pPr>
              <w:spacing w:line="240" w:lineRule="auto" w:before="20" w:after="20"/>
              <w:jc w:val="left"/>
            </w:pPr>
            <w:r>
              <w:rPr>
                <w:sz w:val="20"/>
              </w:rPr>
              <w:t xml:space="preserve">Observed, no direction evidence recorded</w:t>
            </w:r>
          </w:p>
        </w:tc>
        <w:tc>
          <w:tcPr>
            <w:tcW w:type="dxa" w:w="3155"/>
            <w:tcMar>
              <w:top w:w="30" w:type="dxa"/>
              <w:bottom w:w="30" w:type="dxa"/>
            </w:tcMar>
          </w:tcPr>
          <w:p>
            <w:pPr>
              <w:spacing w:line="240" w:lineRule="auto" w:before="20" w:after="20"/>
              <w:jc w:val="left"/>
            </w:pPr>
            <w:r>
              <w:rPr>
                <w:sz w:val="20"/>
              </w:rPr>
              <w:t xml:space="preserve">0.70</w:t>
            </w:r>
          </w:p>
        </w:tc>
      </w:tr>
      <w:tr>
        <w:trPr>
          <w:cantSplit/>
        </w:trPr>
        <w:tc>
          <w:tcPr>
            <w:tcW w:type="dxa" w:w="5444"/>
            <w:tcMar>
              <w:top w:w="30" w:type="dxa"/>
              <w:bottom w:w="30" w:type="dxa"/>
            </w:tcMar>
          </w:tcPr>
          <w:p>
            <w:pPr>
              <w:spacing w:line="240" w:lineRule="auto" w:before="20" w:after="20"/>
              <w:jc w:val="left"/>
            </w:pPr>
            <w:r>
              <w:rPr>
                <w:sz w:val="20"/>
              </w:rPr>
              <w:t xml:space="preserve">Observed, direction could not be decided</w:t>
            </w:r>
          </w:p>
        </w:tc>
        <w:tc>
          <w:tcPr>
            <w:tcW w:type="dxa" w:w="3155"/>
            <w:tcMar>
              <w:top w:w="30" w:type="dxa"/>
              <w:bottom w:w="30" w:type="dxa"/>
            </w:tcMar>
          </w:tcPr>
          <w:p>
            <w:pPr>
              <w:spacing w:line="240" w:lineRule="auto" w:before="20" w:after="20"/>
              <w:jc w:val="left"/>
            </w:pPr>
            <w:r>
              <w:rPr>
                <w:sz w:val="20"/>
              </w:rPr>
              <w:t xml:space="preserve">0.50</w:t>
            </w:r>
          </w:p>
        </w:tc>
      </w:tr>
      <w:tr>
        <w:trPr>
          <w:cantSplit/>
        </w:trPr>
        <w:tc>
          <w:tcPr>
            <w:tcW w:type="dxa" w:w="5444"/>
            <w:tcMar>
              <w:top w:w="30" w:type="dxa"/>
              <w:bottom w:w="30" w:type="dxa"/>
            </w:tcMar>
          </w:tcPr>
          <w:p>
            <w:pPr>
              <w:spacing w:line="240" w:lineRule="auto" w:before="20" w:after="20"/>
              <w:jc w:val="left"/>
            </w:pPr>
            <w:r>
              <w:rPr>
                <w:sz w:val="20"/>
              </w:rPr>
              <w:t xml:space="preserve">Declared in the Compose file, never seen carrying traffic</w:t>
            </w:r>
          </w:p>
        </w:tc>
        <w:tc>
          <w:tcPr>
            <w:tcW w:type="dxa" w:w="3155"/>
            <w:tcMar>
              <w:top w:w="30" w:type="dxa"/>
              <w:bottom w:w="30" w:type="dxa"/>
            </w:tcMar>
          </w:tcPr>
          <w:p>
            <w:pPr>
              <w:spacing w:line="240" w:lineRule="auto" w:before="20" w:after="20"/>
              <w:jc w:val="left"/>
            </w:pPr>
            <w:r>
              <w:rPr>
                <w:sz w:val="20"/>
              </w:rPr>
              <w:t xml:space="preserve">0.40</w:t>
            </w:r>
          </w:p>
        </w:tc>
      </w:tr>
    </w:tbl>
    <w:p>
      <w:pPr>
        <w:spacing w:after="0" w:line="240" w:lineRule="auto"/>
      </w:pPr>
      <w:r>
        <w:rPr>
          <w:sz w:val="12"/>
        </w:rPr>
      </w:r>
    </w:p>
    <w:bookmarkEnd w:id="83"/>
    <w:bookmarkEnd w:id="84"/>
    <w:bookmarkStart w:id="85" w:name="learned-call-directions"/>
    <w:p>
      <w:pPr>
        <w:pStyle w:val="SubsectionHeading"/>
        <w:keepNext/>
      </w:pPr>
      <w:r>
        <w:t>4.6.2 Learned call directions</w:t>
      </w:r>
    </w:p>
    <w:p>
      <w:pPr/>
      <w:r>
        <w:t xml:space="preserve">The collector sees most pairs from both ends (15 of 32 pairs in one recorded system, 18 of 36 in the other), so direction must be recovered before a walk can follow it. The shipped heuristic reads names (an entry point calls a service, a service calls a datastore) and fails when names carry no role. We learn the direction of each observed pair online from the services’ own histories instead, with no labels and no names. Four</w:t>
      </w:r>
      <w:r>
        <w:t xml:space="preserve"> </w:t>
      </w:r>
      <w:r>
        <w:rPr>
          <w:iCs/>
          <w:i/>
        </w:rPr>
        <w:t xml:space="preserve">dynamic</w:t>
      </w:r>
      <w:r>
        <w:t xml:space="preserve"> </w:t>
      </w:r>
      <w:r>
        <w:t xml:space="preserve">signals use what services do during trouble: upward symptoms, downward traffic drops, implication (</w:t>
      </w:r>
      <m:oMath>
        <m:r>
          <m:t>P</m:t>
        </m:r>
        <m:d>
          <m:dPr>
            <m:begChr m:val="("/>
            <m:endChr m:val=")"/>
            <m:sepChr m:val=""/>
            <m:grow/>
          </m:dPr>
          <m:e>
            <m:sSub>
              <m:e>
                <m:r>
                  <m:t>T</m:t>
                </m:r>
              </m:e>
              <m:sub>
                <m:r>
                  <m:t>a</m:t>
                </m:r>
              </m:sub>
            </m:sSub>
            <m:r>
              <m:rPr>
                <m:sty m:val="p"/>
              </m:rPr>
              <m:t>∣</m:t>
            </m:r>
            <m:sSub>
              <m:e>
                <m:r>
                  <m:t>T</m:t>
                </m:r>
              </m:e>
              <m:sub>
                <m:r>
                  <m:t>b</m:t>
                </m:r>
              </m:sub>
            </m:sSub>
          </m:e>
        </m:d>
        <m:r>
          <m:rPr>
            <m:sty m:val="p"/>
          </m:rPr>
          <m:t>−</m:t>
        </m:r>
        <m:r>
          <m:t>P</m:t>
        </m:r>
        <m:d>
          <m:dPr>
            <m:begChr m:val="("/>
            <m:endChr m:val=")"/>
            <m:sepChr m:val=""/>
            <m:grow/>
          </m:dPr>
          <m:e>
            <m:sSub>
              <m:e>
                <m:r>
                  <m:t>T</m:t>
                </m:r>
              </m:e>
              <m:sub>
                <m:r>
                  <m:t>b</m:t>
                </m:r>
              </m:sub>
            </m:sSub>
            <m:r>
              <m:rPr>
                <m:sty m:val="p"/>
              </m:rPr>
              <m:t>∣</m:t>
            </m:r>
            <m:sSub>
              <m:e>
                <m:r>
                  <m:t>T</m:t>
                </m:r>
              </m:e>
              <m:sub>
                <m:r>
                  <m:t>a</m:t>
                </m:r>
              </m:sub>
            </m:sSub>
          </m:e>
        </m:d>
      </m:oMath>
      <w:r>
        <w:t xml:space="preserve">, with</w:t>
      </w:r>
      <w:r>
        <w:t xml:space="preserve"> </w:t>
      </w:r>
      <m:oMath>
        <m:r>
          <m:t>T</m:t>
        </m:r>
      </m:oMath>
      <w:r>
        <w:t xml:space="preserve"> </w:t>
      </w:r>
      <w:r>
        <w:t xml:space="preserve">meaning</w:t>
      </w:r>
      <w:r>
        <w:t xml:space="preserve"> </w:t>
      </w:r>
      <w:r>
        <w:t xml:space="preserve">“</w:t>
      </w:r>
      <w:r>
        <w:t xml:space="preserve">in trouble</w:t>
      </w:r>
      <w:r>
        <w:t xml:space="preserve">”</w:t>
      </w:r>
      <w:r>
        <w:t xml:space="preserve">), and a Granger-style F-test on the symptom series. Two</w:t>
      </w:r>
      <w:r>
        <w:t xml:space="preserve"> </w:t>
      </w:r>
      <w:r>
        <w:rPr>
          <w:iCs/>
          <w:i/>
        </w:rPr>
        <w:t xml:space="preserve">structural</w:t>
      </w:r>
      <w:r>
        <w:t xml:space="preserve"> </w:t>
      </w:r>
      <w:r>
        <w:t xml:space="preserve">signals use the observed graph: each service’s depth from the entry point, and whether it reports request metrics of its own (a datastore does not). The learned direction is the sign of</w:t>
      </w:r>
      <w:r>
        <w:t xml:space="preserve"> </w:t>
      </w:r>
      <m:oMath>
        <m:nary>
          <m:naryPr>
            <m:chr m:val="∑"/>
            <m:limLoc m:val="undOvr"/>
            <m:subHide m:val="off"/>
            <m:supHide m:val="on"/>
          </m:naryPr>
          <m:sub>
            <m:r>
              <m:t>m</m:t>
            </m:r>
          </m:sub>
          <m:sup>
            <m:r>
              <m:t>​</m:t>
            </m:r>
          </m:sup>
          <m:e>
            <m:sSub>
              <m:e>
                <m:r>
                  <m:t>ω</m:t>
                </m:r>
              </m:e>
              <m:sub>
                <m:r>
                  <m:t>m</m:t>
                </m:r>
              </m:sub>
            </m:sSub>
          </m:e>
        </m:nary>
        <m:sSub>
          <m:e>
            <m:r>
              <m:t>s</m:t>
            </m:r>
          </m:e>
          <m:sub>
            <m:r>
              <m:t>m</m:t>
            </m:r>
          </m:sub>
        </m:sSub>
        <m:d>
          <m:dPr>
            <m:begChr m:val="("/>
            <m:endChr m:val=")"/>
            <m:sepChr m:val=""/>
            <m:grow/>
          </m:dPr>
          <m:e>
            <m:r>
              <m:t>a</m:t>
            </m:r>
            <m:r>
              <m:rPr>
                <m:sty m:val="p"/>
              </m:rPr>
              <m:t>,</m:t>
            </m:r>
            <m:r>
              <m:t>b</m:t>
            </m:r>
          </m:e>
        </m:d>
      </m:oMath>
      <w:r>
        <w:t xml:space="preserve"> </w:t>
      </w:r>
      <w:r>
        <w:t xml:space="preserve">with weights</w:t>
      </w:r>
      <w:r>
        <w:t xml:space="preserve"> </w:t>
      </w:r>
      <m:oMath>
        <m:sSub>
          <m:e>
            <m:r>
              <m:t>ω</m:t>
            </m:r>
          </m:e>
          <m:sub>
            <m:r>
              <m:t>m</m:t>
            </m:r>
          </m:sub>
        </m:sSub>
        <m:r>
          <m:rPr>
            <m:sty m:val="p"/>
          </m:rPr>
          <m:t>∈</m:t>
        </m:r>
        <m:r>
          <m:rPr>
            <m:sty m:val="p"/>
          </m:rPr>
          <m:t>{</m:t>
        </m:r>
        <m:r>
          <m:t>0.5</m:t>
        </m:r>
        <m:r>
          <m:rPr>
            <m:sty m:val="p"/>
          </m:rPr>
          <m:t>,</m:t>
        </m:r>
        <m:r>
          <m:t>1</m:t>
        </m:r>
        <m:r>
          <m:rPr>
            <m:sty m:val="p"/>
          </m:rPr>
          <m:t>,</m:t>
        </m:r>
        <m:r>
          <m:t>2</m:t>
        </m:r>
        <m:r>
          <m:rPr>
            <m:sty m:val="p"/>
          </m:rPr>
          <m:t>}</m:t>
        </m:r>
      </m:oMath>
      <w:r>
        <w:t xml:space="preserve"> </w:t>
      </w:r>
      <w:r>
        <w:t xml:space="preserve">chosen by grid search on the tuning split. A pair stays undecided if the magnitude falls below</w:t>
      </w:r>
      <w:r>
        <w:t xml:space="preserve"> </w:t>
      </w:r>
      <m:oMath>
        <m:r>
          <m:t>0.05</m:t>
        </m:r>
      </m:oMath>
      <w:r>
        <w:t xml:space="preserve">.</w:t>
      </w:r>
    </w:p>
    <w:bookmarkEnd w:id="85"/>
    <w:bookmarkStart w:id="86" w:name="a-load-aware-model-of-normal"/>
    <w:p>
      <w:pPr>
        <w:pStyle w:val="SubsectionHeading"/>
        <w:keepNext/>
      </w:pPr>
      <w:r>
        <w:t>4.6.3 A load-aware model of normal</w:t>
      </w:r>
    </w:p>
    <w:p>
      <w:pPr/>
      <w:r>
        <w:t xml:space="preserve">A service is judged against its own recent past, never against a global threshold, because services differ by orders of magnitude in every metric. That alone falls short. CPU and network follow the work a service receives, so a model of</w:t>
      </w:r>
      <w:r>
        <w:t xml:space="preserve"> </w:t>
      </w:r>
      <w:r>
        <w:t xml:space="preserve">“</w:t>
      </w:r>
      <w:r>
        <w:t xml:space="preserve">normal readings</w:t>
      </w:r>
      <w:r>
        <w:t xml:space="preserve">”</w:t>
      </w:r>
      <w:r>
        <w:t xml:space="preserve"> </w:t>
      </w:r>
      <w:r>
        <w:t xml:space="preserve">fitted on a quiet stretch calls a busy stretch anomalous, and the reverse. The first version of this engine used a per-service Isolation Forest and made exactly that mistake: when traffic stopped, every service read as anomalous at once (Section 6.1.1). The model below strips out the part of</w:t>
      </w:r>
      <w:r>
        <w:t xml:space="preserve"> </w:t>
      </w:r>
      <w:r>
        <w:t xml:space="preserve">“</w:t>
      </w:r>
      <w:r>
        <w:t xml:space="preserve">unusual</w:t>
      </w:r>
      <w:r>
        <w:t xml:space="preserve">”</w:t>
      </w:r>
      <w:r>
        <w:t xml:space="preserve"> </w:t>
      </w:r>
      <w:r>
        <w:t xml:space="preserve">that only means</w:t>
      </w:r>
      <w:r>
        <w:t xml:space="preserve"> </w:t>
      </w:r>
      <w:r>
        <w:t xml:space="preserve">“</w:t>
      </w:r>
      <w:r>
        <w:t xml:space="preserve">busier</w:t>
      </w:r>
      <w:r>
        <w:t xml:space="preserve">”</w:t>
      </w:r>
      <w:r>
        <w:t xml:space="preserve"> </w:t>
      </w:r>
      <w:r>
        <w:t xml:space="preserve">or</w:t>
      </w:r>
      <w:r>
        <w:t xml:space="preserve"> </w:t>
      </w:r>
      <w:r>
        <w:t xml:space="preserve">“</w:t>
      </w:r>
      <w:r>
        <w:t xml:space="preserve">quieter</w:t>
      </w:r>
      <w:r>
        <w:t xml:space="preserve">”</w:t>
      </w:r>
      <w:r>
        <w:t xml:space="preserve"> </w:t>
      </w:r>
      <w:r>
        <w:t xml:space="preserve">and judges what remains. A fault in one service changes that service, not all of them by the same amount.</w:t>
      </w:r>
    </w:p>
    <w:p>
      <w:pPr/>
      <w:r>
        <w:rPr>
          <w:bCs/>
          <w:b/>
        </w:rPr>
        <w:t xml:space="preserve">Readings.</w:t>
      </w:r>
      <w:r>
        <w:t xml:space="preserve"> Each signal goes on a log scale with a unit below which a change is noise,</w:t>
      </w:r>
      <w:r>
        <w:t xml:space="preserve"> </w:t>
      </w:r>
      <m:oMath>
        <m:sSub>
          <m:e>
            <m:r>
              <m:t>x</m:t>
            </m:r>
          </m:e>
          <m:sub>
            <m:r>
              <m:t>s</m:t>
            </m:r>
            <m:r>
              <m:rPr>
                <m:sty m:val="p"/>
              </m:rPr>
              <m:t>,</m:t>
            </m:r>
            <m:r>
              <m:t>f</m:t>
            </m:r>
          </m:sub>
        </m:sSub>
        <m:r>
          <m:rPr>
            <m:sty m:val="p"/>
          </m:rPr>
          <m:t>=</m:t>
        </m:r>
        <m:r>
          <m:rPr>
            <m:sty m:val="p"/>
          </m:rPr>
          <m:t>log</m:t>
        </m:r>
        <m:d>
          <m:dPr>
            <m:begChr m:val="("/>
            <m:endChr m:val=")"/>
            <m:sepChr m:val=""/>
            <m:grow/>
          </m:dPr>
          <m:e>
            <m:sSub>
              <m:e>
                <m:r>
                  <m:t>v</m:t>
                </m:r>
              </m:e>
              <m:sub>
                <m:r>
                  <m:t>s</m:t>
                </m:r>
                <m:r>
                  <m:rPr>
                    <m:sty m:val="p"/>
                  </m:rPr>
                  <m:t>,</m:t>
                </m:r>
                <m:r>
                  <m:t>f</m:t>
                </m:r>
              </m:sub>
            </m:sSub>
            <m:r>
              <m:rPr>
                <m:sty m:val="p"/>
              </m:rPr>
              <m:t>+</m:t>
            </m:r>
            <m:sSub>
              <m:e>
                <m:r>
                  <m:t>u</m:t>
                </m:r>
              </m:e>
              <m:sub>
                <m:r>
                  <m:t>f</m:t>
                </m:r>
              </m:sub>
            </m:sSub>
          </m:e>
        </m:d>
      </m:oMath>
      <w:r>
        <w:t xml:space="preserve">. The units are</w:t>
      </w:r>
      <w:r>
        <w:t xml:space="preserve"> </w:t>
      </w:r>
      <m:oMath>
        <m:sSub>
          <m:e>
            <m:r>
              <m:t>u</m:t>
            </m:r>
          </m:e>
          <m:sub>
            <m:r>
              <m:t>f</m:t>
            </m:r>
          </m:sub>
        </m:sSub>
        <m:r>
          <m:rPr>
            <m:sty m:val="p"/>
          </m:rPr>
          <m:t>=</m:t>
        </m:r>
        <m:r>
          <m:t>5</m:t>
        </m:r>
      </m:oMath>
      <w:r>
        <w:t xml:space="preserve"> </w:t>
      </w:r>
      <w:r>
        <w:t xml:space="preserve">for CPU (so a one-point blip on an idle service is no event),</w:t>
      </w:r>
      <w:r>
        <w:t xml:space="preserve"> </w:t>
      </w:r>
      <m:oMath>
        <m:r>
          <m:t>1</m:t>
        </m:r>
      </m:oMath>
      <w:r>
        <w:t xml:space="preserve"> </w:t>
      </w:r>
      <w:r>
        <w:t xml:space="preserve">for memory,</w:t>
      </w:r>
      <w:r>
        <w:t xml:space="preserve"> </w:t>
      </w:r>
      <m:oMath>
        <m:r>
          <m:t>2000</m:t>
        </m:r>
      </m:oMath>
      <w:r>
        <w:t xml:space="preserve"> B/s for network and</w:t>
      </w:r>
      <w:r>
        <w:t xml:space="preserve"> </w:t>
      </w:r>
      <m:oMath>
        <m:r>
          <m:t>0.1</m:t>
        </m:r>
      </m:oMath>
      <w:r>
        <w:t xml:space="preserve"> </w:t>
      </w:r>
      <w:r>
        <w:t xml:space="preserve">for request rate. A missing signal stays missing and never becomes zero.</w:t>
      </w:r>
    </w:p>
    <w:p>
      <w:pPr/>
      <w:r>
        <w:rPr>
          <w:bCs/>
          <w:b/>
        </w:rPr>
        <w:t xml:space="preserve">Reference and load factor.</w:t>
      </w:r>
      <w:r>
        <w:t xml:space="preserve"> The reference</w:t>
      </w:r>
      <w:r>
        <w:t xml:space="preserve"> </w:t>
      </w:r>
      <m:oMath>
        <m:sSub>
          <m:e>
            <m:r>
              <m:t>r</m:t>
            </m:r>
          </m:e>
          <m:sub>
            <m:r>
              <m:t>s</m:t>
            </m:r>
            <m:r>
              <m:rPr>
                <m:sty m:val="p"/>
              </m:rPr>
              <m:t>,</m:t>
            </m:r>
            <m:r>
              <m:t>f</m:t>
            </m:r>
          </m:sub>
        </m:sSub>
      </m:oMath>
      <w:r>
        <w:t xml:space="preserve"> </w:t>
      </w:r>
      <w:r>
        <w:t xml:space="preserve">is the median of a service’s last</w:t>
      </w:r>
      <w:r>
        <w:t xml:space="preserve"> </w:t>
      </w:r>
      <m:oMath>
        <m:r>
          <m:t>360</m:t>
        </m:r>
      </m:oMath>
      <w:r>
        <w:t xml:space="preserve"> </w:t>
      </w:r>
      <w:r>
        <w:t xml:space="preserve">readings (half an hour), so a short quiet spell does not move it. A signal</w:t>
      </w:r>
      <w:r>
        <w:t xml:space="preserve"> </w:t>
      </w:r>
      <w:r>
        <w:rPr>
          <w:iCs/>
          <w:i/>
        </w:rPr>
        <w:t xml:space="preserve">carries traffic</w:t>
      </w:r>
      <w:r>
        <w:t xml:space="preserve"> </w:t>
      </w:r>
      <w:r>
        <w:t xml:space="preserve">if its reference sits at least</w:t>
      </w:r>
      <w:r>
        <w:t xml:space="preserve"> </w:t>
      </w:r>
      <m:oMath>
        <m:r>
          <m:t>0.4</m:t>
        </m:r>
      </m:oMath>
      <w:r>
        <w:t xml:space="preserve"> </w:t>
      </w:r>
      <w:r>
        <w:t xml:space="preserve">above its idle level,</w:t>
      </w:r>
      <w:r>
        <w:t xml:space="preserve"> </w:t>
      </w:r>
      <m:oMath>
        <m:sSub>
          <m:e>
            <m:r>
              <m:t>r</m:t>
            </m:r>
          </m:e>
          <m:sub>
            <m:r>
              <m:t>s</m:t>
            </m:r>
            <m:r>
              <m:rPr>
                <m:sty m:val="p"/>
              </m:rPr>
              <m:t>,</m:t>
            </m:r>
            <m:r>
              <m:t>f</m:t>
            </m:r>
          </m:sub>
        </m:sSub>
        <m:r>
          <m:rPr>
            <m:sty m:val="p"/>
          </m:rPr>
          <m:t>−</m:t>
        </m:r>
        <m:r>
          <m:rPr>
            <m:sty m:val="p"/>
          </m:rPr>
          <m:t>log</m:t>
        </m:r>
        <m:sSub>
          <m:e>
            <m:r>
              <m:t>u</m:t>
            </m:r>
          </m:e>
          <m:sub>
            <m:r>
              <m:t>f</m:t>
            </m:r>
          </m:sub>
        </m:sSub>
        <m:r>
          <m:rPr>
            <m:sty m:val="p"/>
          </m:rPr>
          <m:t>≥</m:t>
        </m:r>
        <m:r>
          <m:t>0.4</m:t>
        </m:r>
      </m:oMath>
      <w:r>
        <w:t xml:space="preserve">; an idle database reads the same zeros whatever the load, so it says nothing about it. The</w:t>
      </w:r>
      <w:r>
        <w:t xml:space="preserve"> </w:t>
      </w:r>
      <w:r>
        <w:rPr>
          <w:iCs/>
          <w:i/>
        </w:rPr>
        <w:t xml:space="preserve">load factor</w:t>
      </w:r>
      <w:r>
        <w:t xml:space="preserve"> </w:t>
      </w:r>
      <w:r>
        <w:t xml:space="preserve">is the median shift of the carrying signals of network in and out, request rate and CPU,</w:t>
      </w:r>
    </w:p>
    <w:p>
      <w:pPr>
        <w:tabs>
          <w:tab w:pos="4337" w:val="center"/>
          <w:tab w:pos="8674" w:val="right"/>
        </w:tabs>
        <w:spacing w:line="240" w:lineRule="auto" w:before="120" w:after="120"/>
        <w:jc w:val="left"/>
      </w:pPr>
      <w:r>
        <w:tab/>
      </w:r>
      <m:oMath>
        <m:r>
          <m:t>L</m:t>
        </m:r>
        <m:d>
          <m:dPr>
            <m:begChr m:val="("/>
            <m:endChr m:val=")"/>
            <m:sepChr m:val=""/>
            <m:grow/>
          </m:dPr>
          <m:e>
            <m:r>
              <m:t>t</m:t>
            </m:r>
          </m:e>
        </m:d>
        <m:r>
          <m:rPr>
            <m:sty m:val="p"/>
          </m:rPr>
          <m:t>=</m:t>
        </m:r>
        <m:limLow>
          <m:e>
            <m:r>
              <m:rPr>
                <m:sty m:val="p"/>
              </m:rPr>
              <m:t>median</m:t>
            </m:r>
          </m:e>
          <m:lim>
            <m:d>
              <m:dPr>
                <m:begChr m:val="("/>
                <m:endChr m:val=")"/>
                <m:sepChr m:val=""/>
                <m:grow/>
              </m:dPr>
              <m:e>
                <m:r>
                  <m:t>s</m:t>
                </m:r>
                <m:r>
                  <m:rPr>
                    <m:sty m:val="p"/>
                  </m:rPr>
                  <m:t>,</m:t>
                </m:r>
                <m:r>
                  <m:t>f</m:t>
                </m:r>
              </m:e>
            </m:d>
            <m:r>
              <m:t> </m:t>
            </m:r>
            <m:r>
              <m:rPr>
                <m:sty m:val="p"/>
              </m:rPr>
              <m:t>∈</m:t>
            </m:r>
            <m:r>
              <m:t> </m:t>
            </m:r>
            <m:r>
              <m:rPr>
                <m:sty m:val="p"/>
                <m:scr m:val="script"/>
              </m:rPr>
              <m:t>A</m:t>
            </m:r>
            <m:d>
              <m:dPr>
                <m:begChr m:val="("/>
                <m:endChr m:val=")"/>
                <m:sepChr m:val=""/>
                <m:grow/>
              </m:dPr>
              <m:e>
                <m:r>
                  <m:t>t</m:t>
                </m:r>
              </m:e>
            </m:d>
          </m:lim>
        </m:limLow>
        <m:d>
          <m:dPr>
            <m:begChr m:val="("/>
            <m:endChr m:val=")"/>
            <m:sepChr m:val=""/>
            <m:grow/>
          </m:dPr>
          <m:e>
            <m:sSub>
              <m:e>
                <m:r>
                  <m:t>x</m:t>
                </m:r>
              </m:e>
              <m:sub>
                <m:r>
                  <m:t>s</m:t>
                </m:r>
                <m:r>
                  <m:rPr>
                    <m:sty m:val="p"/>
                  </m:rPr>
                  <m:t>,</m:t>
                </m:r>
                <m:r>
                  <m:t>f</m:t>
                </m:r>
              </m:sub>
            </m:sSub>
            <m:d>
              <m:dPr>
                <m:begChr m:val="("/>
                <m:endChr m:val=")"/>
                <m:sepChr m:val=""/>
                <m:grow/>
              </m:dPr>
              <m:e>
                <m:r>
                  <m:t>t</m:t>
                </m:r>
              </m:e>
            </m:d>
            <m:r>
              <m:rPr>
                <m:sty m:val="p"/>
              </m:rPr>
              <m:t>−</m:t>
            </m:r>
            <m:sSub>
              <m:e>
                <m:r>
                  <m:t>r</m:t>
                </m:r>
              </m:e>
              <m:sub>
                <m:r>
                  <m:t>s</m:t>
                </m:r>
                <m:r>
                  <m:rPr>
                    <m:sty m:val="p"/>
                  </m:rPr>
                  <m:t>,</m:t>
                </m:r>
                <m:r>
                  <m:t>f</m:t>
                </m:r>
              </m:sub>
            </m:sSub>
          </m:e>
        </m:d>
        <m:r>
          <m:rPr>
            <m:sty m:val="p"/>
          </m:rPr>
          <m:t>,</m:t>
        </m:r>
        <m:r>
          <m:t>  </m:t>
        </m:r>
        <m:r>
          <m:rPr>
            <m:nor/>
            <m:sty m:val="p"/>
          </m:rPr>
          <m:t/>
        </m:r>
      </m:oMath>
      <w:r>
        <w:tab/>
      </w:r>
      <w:r>
        <w:t>(4.1)</w:t>
      </w:r>
    </w:p>
    <w:p>
      <w:pPr/>
      <w:r>
        <w:t xml:space="preserve">where</w:t>
      </w:r>
      <w:r>
        <w:t xml:space="preserve"> </w:t>
      </w:r>
      <m:oMath>
        <m:r>
          <m:rPr>
            <m:sty m:val="p"/>
            <m:scr m:val="script"/>
          </m:rPr>
          <m:t>A</m:t>
        </m:r>
        <m:d>
          <m:dPr>
            <m:begChr m:val="("/>
            <m:endChr m:val=")"/>
            <m:sepChr m:val=""/>
            <m:grow/>
          </m:dPr>
          <m:e>
            <m:r>
              <m:t>t</m:t>
            </m:r>
          </m:e>
        </m:d>
      </m:oMath>
      <w:r>
        <w:t xml:space="preserve"> </w:t>
      </w:r>
      <w:r>
        <w:t xml:space="preserve">is the set of carrying signals, used only when at least two services contribute. A fault in a few services cannot move a median.</w:t>
      </w:r>
      <w:r>
        <w:t xml:space="preserve"> </w:t>
      </w:r>
      <m:oMath>
        <m:sSup>
          <m:e>
            <m:r>
              <m:t>e</m:t>
            </m:r>
          </m:e>
          <m:sup>
            <m:r>
              <m:t>L</m:t>
            </m:r>
          </m:sup>
        </m:sSup>
      </m:oMath>
      <w:r>
        <w:t xml:space="preserve"> </w:t>
      </w:r>
      <w:r>
        <w:t xml:space="preserve">is the factor by which the project’s traffic changed, and the Detection engines page shows it.</w:t>
      </w:r>
    </w:p>
    <w:p>
      <w:pPr/>
      <w:r>
        <w:rPr>
          <w:bCs/>
          <w:b/>
        </w:rPr>
        <w:t xml:space="preserve">Response.</w:t>
      </w:r>
      <w:r>
        <w:t xml:space="preserve"> A signal may ignore the load (a message bus idling at the same rate) or follow it (a gateway). The project’s own data set the slope</w:t>
      </w:r>
      <w:r>
        <w:t xml:space="preserve"> </w:t>
      </w:r>
      <m:oMath>
        <m:sSub>
          <m:e>
            <m:r>
              <m:t>b</m:t>
            </m:r>
          </m:e>
          <m:sub>
            <m:r>
              <m:t>f</m:t>
            </m:r>
          </m:sub>
        </m:sSub>
      </m:oMath>
      <w:r>
        <w:t xml:space="preserve">: a ridge regression of the shifts</w:t>
      </w:r>
      <w:r>
        <w:t xml:space="preserve"> </w:t>
      </w:r>
      <m:oMath>
        <m:sSub>
          <m:e>
            <m:r>
              <m:t>d</m:t>
            </m:r>
          </m:e>
          <m:sub>
            <m:r>
              <m:t>s</m:t>
            </m:r>
            <m:r>
              <m:rPr>
                <m:sty m:val="p"/>
              </m:rPr>
              <m:t>,</m:t>
            </m:r>
            <m:r>
              <m:t>f</m:t>
            </m:r>
          </m:sub>
        </m:sSub>
        <m:d>
          <m:dPr>
            <m:begChr m:val="("/>
            <m:endChr m:val=")"/>
            <m:sepChr m:val=""/>
            <m:grow/>
          </m:dPr>
          <m:e>
            <m:r>
              <m:t>τ</m:t>
            </m:r>
          </m:e>
        </m:d>
        <m:r>
          <m:rPr>
            <m:sty m:val="p"/>
          </m:rPr>
          <m:t>=</m:t>
        </m:r>
        <m:sSub>
          <m:e>
            <m:r>
              <m:t>x</m:t>
            </m:r>
          </m:e>
          <m:sub>
            <m:r>
              <m:t>s</m:t>
            </m:r>
            <m:r>
              <m:rPr>
                <m:sty m:val="p"/>
              </m:rPr>
              <m:t>,</m:t>
            </m:r>
            <m:r>
              <m:t>f</m:t>
            </m:r>
          </m:sub>
        </m:sSub>
        <m:d>
          <m:dPr>
            <m:begChr m:val="("/>
            <m:endChr m:val=")"/>
            <m:sepChr m:val=""/>
            <m:grow/>
          </m:dPr>
          <m:e>
            <m:r>
              <m:t>τ</m:t>
            </m:r>
          </m:e>
        </m:d>
        <m:r>
          <m:rPr>
            <m:sty m:val="p"/>
          </m:rPr>
          <m:t>−</m:t>
        </m:r>
        <m:sSub>
          <m:e>
            <m:r>
              <m:t>r</m:t>
            </m:r>
          </m:e>
          <m:sub>
            <m:r>
              <m:t>s</m:t>
            </m:r>
            <m:r>
              <m:rPr>
                <m:sty m:val="p"/>
              </m:rPr>
              <m:t>,</m:t>
            </m:r>
            <m:r>
              <m:t>f</m:t>
            </m:r>
          </m:sub>
        </m:sSub>
      </m:oMath>
      <w:r>
        <w:t xml:space="preserve"> </w:t>
      </w:r>
      <w:r>
        <w:t xml:space="preserve">on</w:t>
      </w:r>
      <w:r>
        <w:t xml:space="preserve"> </w:t>
      </w:r>
      <m:oMath>
        <m:r>
          <m:t>L</m:t>
        </m:r>
        <m:d>
          <m:dPr>
            <m:begChr m:val="("/>
            <m:endChr m:val=")"/>
            <m:sepChr m:val=""/>
            <m:grow/>
          </m:dPr>
          <m:e>
            <m:r>
              <m:t>τ</m:t>
            </m:r>
          </m:e>
        </m:d>
      </m:oMath>
      <w:r>
        <w:t xml:space="preserve"> </w:t>
      </w:r>
      <w:r>
        <w:t xml:space="preserve">over the carrying signals in the stored window,</w:t>
      </w:r>
    </w:p>
    <w:p>
      <w:pPr>
        <w:tabs>
          <w:tab w:pos="4337" w:val="center"/>
          <w:tab w:pos="8674" w:val="right"/>
        </w:tabs>
        <w:spacing w:line="240" w:lineRule="auto" w:before="120" w:after="120"/>
        <w:jc w:val="left"/>
      </w:pPr>
      <w:r>
        <w:tab/>
      </w:r>
      <m:oMath>
        <m:sSub>
          <m:e>
            <m:r>
              <m:t>b</m:t>
            </m:r>
          </m:e>
          <m:sub>
            <m:r>
              <m:t>f</m:t>
            </m:r>
          </m:sub>
        </m:sSub>
        <m:r>
          <m:rPr>
            <m:sty m:val="p"/>
          </m:rPr>
          <m:t>=</m:t>
        </m:r>
        <m:f>
          <m:fPr>
            <m:type m:val="bar"/>
          </m:fPr>
          <m:num>
            <m:nary>
              <m:naryPr>
                <m:chr m:val="∑"/>
                <m:limLoc m:val="undOvr"/>
                <m:subHide m:val="off"/>
                <m:supHide m:val="on"/>
              </m:naryPr>
              <m:sub>
                <m:r>
                  <m:t>s</m:t>
                </m:r>
                <m:r>
                  <m:rPr>
                    <m:sty m:val="p"/>
                  </m:rPr>
                  <m:t>,</m:t>
                </m:r>
                <m:r>
                  <m:t>τ</m:t>
                </m:r>
              </m:sub>
              <m:sup>
                <m:r>
                  <m:t>​</m:t>
                </m:r>
              </m:sup>
              <m:e>
                <m:sSub>
                  <m:e>
                    <m:r>
                      <m:t>d</m:t>
                    </m:r>
                  </m:e>
                  <m:sub>
                    <m:r>
                      <m:t>s</m:t>
                    </m:r>
                    <m:r>
                      <m:rPr>
                        <m:sty m:val="p"/>
                      </m:rPr>
                      <m:t>,</m:t>
                    </m:r>
                    <m:r>
                      <m:t>f</m:t>
                    </m:r>
                  </m:sub>
                </m:sSub>
              </m:e>
            </m:nary>
            <m:d>
              <m:dPr>
                <m:begChr m:val="("/>
                <m:endChr m:val=")"/>
                <m:sepChr m:val=""/>
                <m:grow/>
              </m:dPr>
              <m:e>
                <m:r>
                  <m:t>τ</m:t>
                </m:r>
              </m:e>
            </m:d>
            <m:r>
              <m:t> </m:t>
            </m:r>
            <m:r>
              <m:t>L</m:t>
            </m:r>
            <m:d>
              <m:dPr>
                <m:begChr m:val="("/>
                <m:endChr m:val=")"/>
                <m:sepChr m:val=""/>
                <m:grow/>
              </m:dPr>
              <m:e>
                <m:r>
                  <m:t>τ</m:t>
                </m:r>
              </m:e>
            </m:d>
            <m:r>
              <m:rPr>
                <m:sty m:val="p"/>
              </m:rPr>
              <m:t>+</m:t>
            </m:r>
            <m:r>
              <m:t>κ</m:t>
            </m:r>
            <m:r>
              <m:t> </m:t>
            </m:r>
            <m:sSubSup>
              <m:e>
                <m:r>
                  <m:t>b</m:t>
                </m:r>
              </m:e>
              <m:sub>
                <m:r>
                  <m:t>f</m:t>
                </m:r>
              </m:sub>
              <m:sup>
                <m:r>
                  <m:t>0</m:t>
                </m:r>
              </m:sup>
            </m:sSubSup>
          </m:num>
          <m:den>
            <m:nary>
              <m:naryPr>
                <m:chr m:val="∑"/>
                <m:limLoc m:val="undOvr"/>
                <m:subHide m:val="off"/>
                <m:supHide m:val="on"/>
              </m:naryPr>
              <m:sub>
                <m:r>
                  <m:t>s</m:t>
                </m:r>
                <m:r>
                  <m:rPr>
                    <m:sty m:val="p"/>
                  </m:rPr>
                  <m:t>,</m:t>
                </m:r>
                <m:r>
                  <m:t>τ</m:t>
                </m:r>
              </m:sub>
              <m:sup>
                <m:r>
                  <m:t>​</m:t>
                </m:r>
              </m:sup>
              <m:e>
                <m:r>
                  <m:t>L</m:t>
                </m:r>
              </m:e>
            </m:nary>
            <m:sSup>
              <m:e>
                <m:d>
                  <m:dPr>
                    <m:begChr m:val="("/>
                    <m:endChr m:val=")"/>
                    <m:sepChr m:val=""/>
                    <m:grow/>
                  </m:dPr>
                  <m:e>
                    <m:r>
                      <m:t>τ</m:t>
                    </m:r>
                  </m:e>
                </m:d>
              </m:e>
              <m:sup>
                <m:r>
                  <m:t>2</m:t>
                </m:r>
              </m:sup>
            </m:sSup>
            <m:r>
              <m:rPr>
                <m:sty m:val="p"/>
              </m:rPr>
              <m:t>+</m:t>
            </m:r>
            <m:r>
              <m:t>κ</m:t>
            </m:r>
          </m:den>
        </m:f>
        <m:r>
          <m:rPr>
            <m:sty m:val="p"/>
          </m:rPr>
          <m:t>,</m:t>
        </m:r>
        <m:r>
          <m:t>  </m:t>
        </m:r>
        <m:r>
          <m:t>κ</m:t>
        </m:r>
        <m:r>
          <m:rPr>
            <m:sty m:val="p"/>
          </m:rPr>
          <m:t>=</m:t>
        </m:r>
        <m:r>
          <m:t>60</m:t>
        </m:r>
        <m:r>
          <m:rPr>
            <m:sty m:val="p"/>
          </m:rPr>
          <m:t>,</m:t>
        </m:r>
        <m:r>
          <m:t>  </m:t>
        </m:r>
        <m:r>
          <m:rPr>
            <m:nor/>
            <m:sty m:val="p"/>
          </m:rPr>
          <m:t/>
        </m:r>
      </m:oMath>
      <w:r>
        <w:tab/>
      </w:r>
      <w:r>
        <w:t>(4.2)</w:t>
      </w:r>
    </w:p>
    <w:p>
      <w:pPr/>
      <w:r>
        <w:t xml:space="preserve">pulled towards a prior</w:t>
      </w:r>
      <w:r>
        <w:t xml:space="preserve"> </w:t>
      </w:r>
      <m:oMath>
        <m:sSubSup>
          <m:e>
            <m:r>
              <m:t>b</m:t>
            </m:r>
          </m:e>
          <m:sub>
            <m:r>
              <m:t>f</m:t>
            </m:r>
          </m:sub>
          <m:sup>
            <m:r>
              <m:t>0</m:t>
            </m:r>
          </m:sup>
        </m:sSubSup>
      </m:oMath>
      <w:r>
        <w:t xml:space="preserve"> </w:t>
      </w:r>
      <w:r>
        <w:t xml:space="preserve">(</w:t>
      </w:r>
      <m:oMath>
        <m:r>
          <m:t>1</m:t>
        </m:r>
      </m:oMath>
      <w:r>
        <w:t xml:space="preserve"> </w:t>
      </w:r>
      <w:r>
        <w:t xml:space="preserve">for network and requests,</w:t>
      </w:r>
      <w:r>
        <w:t xml:space="preserve"> </w:t>
      </w:r>
      <m:oMath>
        <m:r>
          <m:t>0.4</m:t>
        </m:r>
      </m:oMath>
      <w:r>
        <w:t xml:space="preserve"> </w:t>
      </w:r>
      <w:r>
        <w:t xml:space="preserve">for CPU,</w:t>
      </w:r>
      <w:r>
        <w:t xml:space="preserve"> </w:t>
      </w:r>
      <m:oMath>
        <m:r>
          <m:t>0</m:t>
        </m:r>
      </m:oMath>
      <w:r>
        <w:t xml:space="preserve"> </w:t>
      </w:r>
      <w:r>
        <w:t xml:space="preserve">for memory, errors, latency and throttling) while the load has barely varied, so it is usable before any load change has been seen.</w:t>
      </w:r>
    </w:p>
    <w:p>
      <w:pPr/>
      <w:r>
        <w:rPr>
          <w:bCs/>
          <w:b/>
        </w:rPr>
        <w:t xml:space="preserve">Residual and level.</w:t>
      </w:r>
      <w:r>
        <w:t xml:space="preserve"> A signal is judged under both hypotheses,</w:t>
      </w:r>
      <w:r>
        <w:t xml:space="preserve"> </w:t>
      </w:r>
      <m:oMath>
        <m:r>
          <m:t>b</m:t>
        </m:r>
        <m:r>
          <m:rPr>
            <m:sty m:val="p"/>
          </m:rPr>
          <m:t>=</m:t>
        </m:r>
        <m:r>
          <m:t>0</m:t>
        </m:r>
      </m:oMath>
      <w:r>
        <w:t xml:space="preserve"> </w:t>
      </w:r>
      <w:r>
        <w:t xml:space="preserve">and</w:t>
      </w:r>
      <w:r>
        <w:t xml:space="preserve"> </w:t>
      </w:r>
      <m:oMath>
        <m:r>
          <m:t>b</m:t>
        </m:r>
        <m:r>
          <m:rPr>
            <m:sty m:val="p"/>
          </m:rPr>
          <m:t>=</m:t>
        </m:r>
        <m:sSub>
          <m:e>
            <m:r>
              <m:t>b</m:t>
            </m:r>
          </m:e>
          <m:sub>
            <m:r>
              <m:t>f</m:t>
            </m:r>
          </m:sub>
        </m:sSub>
      </m:oMath>
      <w:r>
        <w:t xml:space="preserve">. For each, the window of the service’s accepted readings gives a baseline</w:t>
      </w:r>
      <w:r>
        <w:t xml:space="preserve"> </w:t>
      </w:r>
      <m:oMath>
        <m:sSup>
          <m:e>
            <m:r>
              <m:t>m</m:t>
            </m:r>
          </m:e>
          <m:sup>
            <m:d>
              <m:dPr>
                <m:begChr m:val="("/>
                <m:endChr m:val=")"/>
                <m:sepChr m:val=""/>
                <m:grow/>
              </m:dPr>
              <m:e>
                <m:r>
                  <m:t>b</m:t>
                </m:r>
              </m:e>
            </m:d>
          </m:sup>
        </m:sSup>
      </m:oMath>
      <w:r>
        <w:t xml:space="preserve"> </w:t>
      </w:r>
      <w:r>
        <w:t xml:space="preserve">(the median of</w:t>
      </w:r>
      <w:r>
        <w:t xml:space="preserve"> </w:t>
      </w:r>
      <m:oMath>
        <m:sSub>
          <m:e>
            <m:r>
              <m:t>x</m:t>
            </m:r>
          </m:e>
          <m:sub>
            <m:r>
              <m:t>s</m:t>
            </m:r>
            <m:r>
              <m:rPr>
                <m:sty m:val="p"/>
              </m:rPr>
              <m:t>,</m:t>
            </m:r>
            <m:r>
              <m:t>f</m:t>
            </m:r>
          </m:sub>
        </m:sSub>
        <m:d>
          <m:dPr>
            <m:begChr m:val="("/>
            <m:endChr m:val=")"/>
            <m:sepChr m:val=""/>
            <m:grow/>
          </m:dPr>
          <m:e>
            <m:r>
              <m:t>τ</m:t>
            </m:r>
          </m:e>
        </m:d>
        <m:r>
          <m:rPr>
            <m:sty m:val="p"/>
          </m:rPr>
          <m:t>−</m:t>
        </m:r>
        <m:r>
          <m:t>b</m:t>
        </m:r>
        <m:r>
          <m:t>L</m:t>
        </m:r>
        <m:d>
          <m:dPr>
            <m:begChr m:val="("/>
            <m:endChr m:val=")"/>
            <m:sepChr m:val=""/>
            <m:grow/>
          </m:dPr>
          <m:e>
            <m:r>
              <m:t>τ</m:t>
            </m:r>
          </m:e>
        </m:d>
      </m:oMath>
      <w:r>
        <w:t xml:space="preserve">) and a robust spread</w:t>
      </w:r>
    </w:p>
    <w:p>
      <w:pPr>
        <w:tabs>
          <w:tab w:pos="4337" w:val="center"/>
          <w:tab w:pos="8674" w:val="right"/>
        </w:tabs>
        <w:spacing w:line="240" w:lineRule="auto" w:before="120" w:after="120"/>
        <w:jc w:val="left"/>
      </w:pPr>
      <w:r>
        <w:tab/>
      </w:r>
      <m:oMath>
        <m:sSup>
          <m:e>
            <m:r>
              <m:t>σ</m:t>
            </m:r>
          </m:e>
          <m:sup>
            <m:d>
              <m:dPr>
                <m:begChr m:val="("/>
                <m:endChr m:val=")"/>
                <m:sepChr m:val=""/>
                <m:grow/>
              </m:dPr>
              <m:e>
                <m:r>
                  <m:t>b</m:t>
                </m:r>
              </m:e>
            </m:d>
          </m:sup>
        </m:sSup>
        <m:r>
          <m:rPr>
            <m:sty m:val="p"/>
          </m:rPr>
          <m:t>=</m:t>
        </m:r>
        <m:r>
          <m:rPr>
            <m:sty m:val="p"/>
          </m:rPr>
          <m:t>max</m:t>
        </m:r>
        <m:d>
          <m:dPr>
            <m:begChr m:val="{"/>
            <m:endChr m:val="}"/>
            <m:sepChr m:val=""/>
            <m:grow/>
          </m:dPr>
          <m:e>
            <m:r>
              <m:t>1.4826</m:t>
            </m:r>
            <m:r>
              <m:rPr>
                <m:sty m:val="p"/>
              </m:rPr>
              <m:t>MAD</m:t>
            </m:r>
            <m:r>
              <m:rPr>
                <m:sty m:val="p"/>
              </m:rPr>
              <m:t>,</m:t>
            </m:r>
            <m:r>
              <m:t> </m:t>
            </m:r>
            <m:f>
              <m:fPr>
                <m:type m:val="lin"/>
              </m:fPr>
              <m:num>
                <m:sSub>
                  <m:e>
                    <m:r>
                      <m:t>q</m:t>
                    </m:r>
                  </m:e>
                  <m:sub>
                    <m:r>
                      <m:t>0.9</m:t>
                    </m:r>
                  </m:sub>
                </m:sSub>
                <m:r>
                  <m:rPr>
                    <m:sty m:val="p"/>
                  </m:rPr>
                  <m:t>−</m:t>
                </m:r>
                <m:sSup>
                  <m:e>
                    <m:r>
                      <m:t>m</m:t>
                    </m:r>
                  </m:e>
                  <m:sup>
                    <m:d>
                      <m:dPr>
                        <m:begChr m:val="("/>
                        <m:endChr m:val=")"/>
                        <m:sepChr m:val=""/>
                        <m:grow/>
                      </m:dPr>
                      <m:e>
                        <m:r>
                          <m:t>b</m:t>
                        </m:r>
                      </m:e>
                    </m:d>
                  </m:sup>
                </m:sSup>
              </m:num>
              <m:den>
                <m:r>
                  <m:t>1.2816</m:t>
                </m:r>
              </m:den>
            </m:f>
            <m:r>
              <m:rPr>
                <m:sty m:val="p"/>
              </m:rPr>
              <m:t>,</m:t>
            </m:r>
            <m:r>
              <m:t> </m:t>
            </m:r>
            <m:sSub>
              <m:e>
                <m:r>
                  <m:t>ϕ</m:t>
                </m:r>
              </m:e>
              <m:sub>
                <m:r>
                  <m:t>f</m:t>
                </m:r>
              </m:sub>
            </m:sSub>
          </m:e>
        </m:d>
        <m:r>
          <m:rPr>
            <m:sty m:val="p"/>
          </m:rPr>
          <m:t>,</m:t>
        </m:r>
        <m:r>
          <m:t>  </m:t>
        </m:r>
        <m:r>
          <m:rPr>
            <m:nor/>
            <m:sty m:val="p"/>
          </m:rPr>
          <m:t/>
        </m:r>
      </m:oMath>
      <w:r>
        <w:tab/>
      </w:r>
      <w:r>
        <w:t>(4.3)</w:t>
      </w:r>
    </w:p>
    <w:p>
      <w:pPr/>
      <w:r>
        <w:t xml:space="preserve">the larger of the usual MAD spread and the distance to the 90th percentile in the direction that matters (both directions for traffic), with a floor</w:t>
      </w:r>
      <w:r>
        <w:t xml:space="preserve"> </w:t>
      </w:r>
      <m:oMath>
        <m:sSub>
          <m:e>
            <m:r>
              <m:t>ϕ</m:t>
            </m:r>
          </m:e>
          <m:sub>
            <m:r>
              <m:t>f</m:t>
            </m:r>
          </m:sub>
        </m:sSub>
      </m:oMath>
      <w:r>
        <w:t xml:space="preserve"> </w:t>
      </w:r>
      <w:r>
        <w:t xml:space="preserve">at the smallest change worth noticing. The MAD alone treats a bursty signal as Gaussian and alarms on its ordinary bursts; the tail term keeps the alarm quiet (Section 6.1.1). The deviation is</w:t>
      </w:r>
    </w:p>
    <w:p>
      <w:pPr>
        <w:tabs>
          <w:tab w:pos="4337" w:val="center"/>
          <w:tab w:pos="8674" w:val="right"/>
        </w:tabs>
        <w:spacing w:line="240" w:lineRule="auto" w:before="120" w:after="120"/>
        <w:jc w:val="left"/>
      </w:pPr>
      <w:r>
        <w:tab/>
      </w:r>
      <m:oMath>
        <m:sSub>
          <m:e>
            <m:r>
              <m:t>z</m:t>
            </m:r>
          </m:e>
          <m:sub>
            <m:r>
              <m:t>s</m:t>
            </m:r>
            <m:r>
              <m:rPr>
                <m:sty m:val="p"/>
              </m:rPr>
              <m:t>,</m:t>
            </m:r>
            <m:r>
              <m:t>f</m:t>
            </m:r>
          </m:sub>
        </m:sSub>
        <m:d>
          <m:dPr>
            <m:begChr m:val="("/>
            <m:endChr m:val=")"/>
            <m:sepChr m:val=""/>
            <m:grow/>
          </m:dPr>
          <m:e>
            <m:r>
              <m:t>t</m:t>
            </m:r>
          </m:e>
        </m:d>
        <m:r>
          <m:rPr>
            <m:sty m:val="p"/>
          </m:rPr>
          <m:t>=</m:t>
        </m:r>
        <m:limLow>
          <m:e>
            <m:r>
              <m:rPr>
                <m:sty m:val="p"/>
              </m:rPr>
              <m:t>min</m:t>
            </m:r>
          </m:e>
          <m:lim>
            <m:r>
              <m:t>b</m:t>
            </m:r>
            <m:r>
              <m:rPr>
                <m:sty m:val="p"/>
              </m:rPr>
              <m:t>∈</m:t>
            </m:r>
            <m:r>
              <m:rPr>
                <m:sty m:val="p"/>
              </m:rPr>
              <m:t>{</m:t>
            </m:r>
            <m:r>
              <m:t>0</m:t>
            </m:r>
            <m:r>
              <m:rPr>
                <m:sty m:val="p"/>
              </m:rPr>
              <m:t>,</m:t>
            </m:r>
            <m:r>
              <m:t> </m:t>
            </m:r>
            <m:sSub>
              <m:e>
                <m:r>
                  <m:t>b</m:t>
                </m:r>
              </m:e>
              <m:sub>
                <m:r>
                  <m:t>f</m:t>
                </m:r>
              </m:sub>
            </m:sSub>
            <m:r>
              <m:rPr>
                <m:sty m:val="p"/>
              </m:rPr>
              <m:t>}</m:t>
            </m:r>
          </m:lim>
        </m:limLow>
        <m:f>
          <m:fPr>
            <m:type m:val="bar"/>
          </m:fPr>
          <m:num>
            <m:d>
              <m:dPr>
                <m:begChr m:val="|"/>
                <m:endChr m:val="|"/>
                <m:sepChr m:val=""/>
                <m:grow/>
              </m:dPr>
              <m:e>
                <m:r>
                  <m:t> </m:t>
                </m:r>
                <m:sSub>
                  <m:e>
                    <m:r>
                      <m:t>x</m:t>
                    </m:r>
                  </m:e>
                  <m:sub>
                    <m:r>
                      <m:t>s</m:t>
                    </m:r>
                    <m:r>
                      <m:rPr>
                        <m:sty m:val="p"/>
                      </m:rPr>
                      <m:t>,</m:t>
                    </m:r>
                    <m:r>
                      <m:t>f</m:t>
                    </m:r>
                  </m:sub>
                </m:sSub>
                <m:d>
                  <m:dPr>
                    <m:begChr m:val="("/>
                    <m:endChr m:val=")"/>
                    <m:sepChr m:val=""/>
                    <m:grow/>
                  </m:dPr>
                  <m:e>
                    <m:r>
                      <m:t>t</m:t>
                    </m:r>
                  </m:e>
                </m:d>
                <m:r>
                  <m:rPr>
                    <m:sty m:val="p"/>
                  </m:rPr>
                  <m:t>−</m:t>
                </m:r>
                <m:r>
                  <m:t>b</m:t>
                </m:r>
                <m:r>
                  <m:t>L</m:t>
                </m:r>
                <m:d>
                  <m:dPr>
                    <m:begChr m:val="("/>
                    <m:endChr m:val=")"/>
                    <m:sepChr m:val=""/>
                    <m:grow/>
                  </m:dPr>
                  <m:e>
                    <m:r>
                      <m:t>t</m:t>
                    </m:r>
                  </m:e>
                </m:d>
                <m:r>
                  <m:rPr>
                    <m:sty m:val="p"/>
                  </m:rPr>
                  <m:t>−</m:t>
                </m:r>
                <m:sSup>
                  <m:e>
                    <m:r>
                      <m:t>m</m:t>
                    </m:r>
                  </m:e>
                  <m:sup>
                    <m:d>
                      <m:dPr>
                        <m:begChr m:val="("/>
                        <m:endChr m:val=")"/>
                        <m:sepChr m:val=""/>
                        <m:grow/>
                      </m:dPr>
                      <m:e>
                        <m:r>
                          <m:t>b</m:t>
                        </m:r>
                      </m:e>
                    </m:d>
                  </m:sup>
                </m:sSup>
              </m:e>
            </m:d>
          </m:num>
          <m:den>
            <m:sSup>
              <m:e>
                <m:r>
                  <m:t>σ</m:t>
                </m:r>
              </m:e>
              <m:sup>
                <m:d>
                  <m:dPr>
                    <m:begChr m:val="("/>
                    <m:endChr m:val=")"/>
                    <m:sepChr m:val=""/>
                    <m:grow/>
                  </m:dPr>
                  <m:e>
                    <m:r>
                      <m:t>b</m:t>
                    </m:r>
                  </m:e>
                </m:d>
              </m:sup>
            </m:sSup>
          </m:den>
        </m:f>
        <m:r>
          <m:rPr>
            <m:sty m:val="p"/>
          </m:rPr>
          <m:t>,</m:t>
        </m:r>
        <m:r>
          <m:t>  </m:t>
        </m:r>
        <m:r>
          <m:rPr>
            <m:nor/>
            <m:sty m:val="p"/>
          </m:rPr>
          <m:t/>
        </m:r>
      </m:oMath>
      <w:r>
        <w:tab/>
      </w:r>
      <w:r>
        <w:t>(4.4)</w:t>
      </w:r>
    </w:p>
    <w:p>
      <w:pPr/>
      <w:r>
        <w:t xml:space="preserve">so a signal counts as unusual only if</w:t>
      </w:r>
      <w:r>
        <w:t xml:space="preserve"> </w:t>
      </w:r>
      <w:r>
        <w:rPr>
          <w:iCs/>
          <w:i/>
        </w:rPr>
        <w:t xml:space="preserve">neither</w:t>
      </w:r>
      <w:r>
        <w:t xml:space="preserve"> </w:t>
      </w:r>
      <w:r>
        <w:t xml:space="preserve">way of following the load explains it. When the load holds steady, both hypotheses agree and nothing is lost. Only increases of CPU, memory, throttling, errors and latency count, because less of them never signals a fault of the service itself and follows every restart; traffic counts in both directions. The service’s level is</w:t>
      </w:r>
    </w:p>
    <w:p>
      <w:pPr>
        <w:tabs>
          <w:tab w:pos="4337" w:val="center"/>
          <w:tab w:pos="8674" w:val="right"/>
        </w:tabs>
        <w:spacing w:line="240" w:lineRule="auto" w:before="120" w:after="120"/>
        <w:jc w:val="left"/>
      </w:pPr>
      <w:r>
        <w:tab/>
      </w:r>
      <m:oMath>
        <m:r>
          <m:rPr>
            <m:sty m:val="p"/>
          </m:rPr>
          <m:t>level</m:t>
        </m:r>
        <m:d>
          <m:dPr>
            <m:begChr m:val="("/>
            <m:endChr m:val=")"/>
            <m:sepChr m:val=""/>
            <m:grow/>
          </m:dPr>
          <m:e>
            <m:r>
              <m:t>s</m:t>
            </m:r>
            <m:r>
              <m:rPr>
                <m:sty m:val="p"/>
              </m:rPr>
              <m:t>,</m:t>
            </m:r>
            <m:r>
              <m:t>t</m:t>
            </m:r>
          </m:e>
        </m:d>
        <m:r>
          <m:rPr>
            <m:sty m:val="p"/>
          </m:rPr>
          <m:t>=</m:t>
        </m:r>
        <m:limLow>
          <m:e>
            <m:r>
              <m:rPr>
                <m:sty m:val="p"/>
              </m:rPr>
              <m:t>max</m:t>
            </m:r>
          </m:e>
          <m:lim>
            <m:r>
              <m:t>f</m:t>
            </m:r>
          </m:lim>
        </m:limLow>
        <m:sSub>
          <m:e>
            <m:r>
              <m:t>z</m:t>
            </m:r>
          </m:e>
          <m:sub>
            <m:r>
              <m:t>s</m:t>
            </m:r>
            <m:r>
              <m:rPr>
                <m:sty m:val="p"/>
              </m:rPr>
              <m:t>,</m:t>
            </m:r>
            <m:r>
              <m:t>f</m:t>
            </m:r>
          </m:sub>
        </m:sSub>
        <m:d>
          <m:dPr>
            <m:begChr m:val="("/>
            <m:endChr m:val=")"/>
            <m:sepChr m:val=""/>
            <m:grow/>
          </m:dPr>
          <m:e>
            <m:r>
              <m:t>t</m:t>
            </m:r>
          </m:e>
        </m:d>
        <m:r>
          <m:t> </m:t>
        </m:r>
        <m:r>
          <m:rPr>
            <m:sty m:val="p"/>
          </m:rPr>
          <m:t>/</m:t>
        </m:r>
        <m:r>
          <m:t> </m:t>
        </m:r>
        <m:sSub>
          <m:e>
            <m:r>
              <m:t>z</m:t>
            </m:r>
          </m:e>
          <m:sub>
            <m:r>
              <m:rPr>
                <m:sty m:val="p"/>
              </m:rPr>
              <m:t>l</m:t>
            </m:r>
            <m:r>
              <m:rPr>
                <m:sty m:val="p"/>
              </m:rPr>
              <m:t>i</m:t>
            </m:r>
            <m:r>
              <m:rPr>
                <m:sty m:val="p"/>
              </m:rPr>
              <m:t>n</m:t>
            </m:r>
            <m:r>
              <m:rPr>
                <m:sty m:val="p"/>
              </m:rPr>
              <m:t>e</m:t>
            </m:r>
          </m:sub>
        </m:sSub>
        <m:r>
          <m:rPr>
            <m:sty m:val="p"/>
          </m:rPr>
          <m:t>,</m:t>
        </m:r>
        <m:r>
          <m:t>  </m:t>
        </m:r>
        <m:sSub>
          <m:e>
            <m:r>
              <m:t>z</m:t>
            </m:r>
          </m:e>
          <m:sub>
            <m:r>
              <m:rPr>
                <m:sty m:val="p"/>
              </m:rPr>
              <m:t>l</m:t>
            </m:r>
            <m:r>
              <m:rPr>
                <m:sty m:val="p"/>
              </m:rPr>
              <m:t>i</m:t>
            </m:r>
            <m:r>
              <m:rPr>
                <m:sty m:val="p"/>
              </m:rPr>
              <m:t>n</m:t>
            </m:r>
            <m:r>
              <m:rPr>
                <m:sty m:val="p"/>
              </m:rPr>
              <m:t>e</m:t>
            </m:r>
          </m:sub>
        </m:sSub>
        <m:r>
          <m:rPr>
            <m:sty m:val="p"/>
          </m:rPr>
          <m:t>=</m:t>
        </m:r>
        <m:r>
          <m:t>4</m:t>
        </m:r>
        <m:r>
          <m:rPr>
            <m:sty m:val="p"/>
          </m:rPr>
          <m:t>,</m:t>
        </m:r>
        <m:r>
          <m:t>  </m:t>
        </m:r>
        <m:r>
          <m:rPr>
            <m:nor/>
            <m:sty m:val="p"/>
          </m:rPr>
          <m:t/>
        </m:r>
      </m:oMath>
      <w:r>
        <w:tab/>
      </w:r>
      <w:r>
        <w:t>(4.5)</w:t>
      </w:r>
    </w:p>
    <w:p>
      <w:pPr/>
      <w:r>
        <w:t xml:space="preserve">so level</w:t>
      </w:r>
      <w:r>
        <w:t xml:space="preserve"> </w:t>
      </w:r>
      <m:oMath>
        <m:r>
          <m:t>1</m:t>
        </m:r>
      </m:oMath>
      <w:r>
        <w:t xml:space="preserve"> </w:t>
      </w:r>
      <w:r>
        <w:t xml:space="preserve">is the service’s own alarm line, as before, and the hybrid alarm uses level</w:t>
      </w:r>
      <w:r>
        <w:t xml:space="preserve"> </w:t>
      </w:r>
      <m:oMath>
        <m:r>
          <m:t>2</m:t>
        </m:r>
      </m:oMath>
      <w:r>
        <w:t xml:space="preserve"> </w:t>
      </w:r>
      <w:r>
        <w:t xml:space="preserve">(</w:t>
      </w:r>
      <m:oMath>
        <m:r>
          <m:t>z</m:t>
        </m:r>
        <m:r>
          <m:rPr>
            <m:sty m:val="p"/>
          </m:rPr>
          <m:t>=</m:t>
        </m:r>
        <m:r>
          <m:t>8</m:t>
        </m:r>
      </m:oMath>
      <w:r>
        <w:t xml:space="preserve">). The signals split into</w:t>
      </w:r>
      <w:r>
        <w:t xml:space="preserve"> </w:t>
      </w:r>
      <w:r>
        <w:rPr>
          <w:iCs/>
          <w:i/>
        </w:rPr>
        <w:t xml:space="preserve">own</w:t>
      </w:r>
      <w:r>
        <w:t xml:space="preserve"> </w:t>
      </w:r>
      <w:r>
        <w:t xml:space="preserve">(CPU, memory, throttling), which a dependency cannot cause, and</w:t>
      </w:r>
      <w:r>
        <w:t xml:space="preserve"> </w:t>
      </w:r>
      <w:r>
        <w:rPr>
          <w:iCs/>
          <w:i/>
        </w:rPr>
        <w:t xml:space="preserve">symptom</w:t>
      </w:r>
      <w:r>
        <w:t xml:space="preserve"> </w:t>
      </w:r>
      <w:r>
        <w:t xml:space="preserve">(traffic, errors, latency, network), which a service can inherit; the ranker uses the two levels separately. The model keeps the strongest signal and its</w:t>
      </w:r>
      <w:r>
        <w:t xml:space="preserve"> </w:t>
      </w:r>
      <m:oMath>
        <m:r>
          <m:t>z</m:t>
        </m:r>
      </m:oMath>
      <w:r>
        <w:t xml:space="preserve">, so a verdict reads</w:t>
      </w:r>
      <w:r>
        <w:t xml:space="preserve"> </w:t>
      </w:r>
      <w:r>
        <w:t xml:space="preserve">“</w:t>
      </w:r>
      <w:r>
        <w:t xml:space="preserve">CPU 9.3 spreads from what the load predicts</w:t>
      </w:r>
      <w:r>
        <w:t xml:space="preserve">”</w:t>
      </w:r>
      <w:r>
        <w:t xml:space="preserve">.</w:t>
      </w:r>
    </w:p>
    <w:p>
      <w:pPr/>
      <w:r>
        <w:rPr>
          <w:bCs/>
          <w:b/>
        </w:rPr>
        <w:t xml:space="preserve">Gate and drift.</w:t>
      </w:r>
      <w:r>
        <w:t xml:space="preserve"> Only readings under level</w:t>
      </w:r>
      <w:r>
        <w:t xml:space="preserve"> </w:t>
      </w:r>
      <m:oMath>
        <m:r>
          <m:t>1</m:t>
        </m:r>
      </m:oMath>
      <w:r>
        <w:t xml:space="preserve"> </w:t>
      </w:r>
      <w:r>
        <w:t xml:space="preserve">join the window of</w:t>
      </w:r>
      <w:r>
        <w:t xml:space="preserve"> </w:t>
      </w:r>
      <m:oMath>
        <m:r>
          <m:t>W</m:t>
        </m:r>
        <m:r>
          <m:rPr>
            <m:sty m:val="p"/>
          </m:rPr>
          <m:t>=</m:t>
        </m:r>
        <m:r>
          <m:t>120</m:t>
        </m:r>
      </m:oMath>
      <w:r>
        <w:t xml:space="preserve"> </w:t>
      </w:r>
      <w:r>
        <w:t xml:space="preserve">readings, so a fault never becomes the baseline. A small steady shift (level below</w:t>
      </w:r>
      <w:r>
        <w:t xml:space="preserve"> </w:t>
      </w:r>
      <m:oMath>
        <m:r>
          <m:t>3</m:t>
        </m:r>
      </m:oMath>
      <w:r>
        <w:t xml:space="preserve">) becomes the new normal after two minutes (24 readings), a large one after thirty. That has a price: a mild fault lasting longer than two minutes gets absorbed and the model stops alarming on it (Section 6.1.2), while the rule layer and the container facts of the hybrid keep alarming. A service is judged only after</w:t>
      </w:r>
      <w:r>
        <w:t xml:space="preserve"> </w:t>
      </w:r>
      <m:oMath>
        <m:r>
          <m:t>30</m:t>
        </m:r>
      </m:oMath>
      <w:r>
        <w:t xml:space="preserve"> </w:t>
      </w:r>
      <w:r>
        <w:t xml:space="preserve">readings. The model needs no labels, installs nothing on the target and makes one pass over the readings the collector already gathers; a median and a sort per signal, refreshed every four readings, dominate its cost.</w:t>
      </w:r>
    </w:p>
    <w:bookmarkEnd w:id="86"/>
    <w:bookmarkStart w:id="87" w:name="X978960652792be5e17cca610da3417b559ce759"/>
    <w:p>
      <w:pPr>
        <w:pStyle w:val="SubsectionHeading"/>
        <w:keepNext/>
      </w:pPr>
      <w:r>
        <w:t>4.6.4 Why the first model failed, and what was compared</w:t>
      </w:r>
    </w:p>
    <w:p>
      <w:pPr/>
      <w:r>
        <w:t xml:space="preserve">The first engine kept two Isolation Forests per service, trained on a sliding window of that service’s readings. They learn the shape of recent readings, and a change of workload falls outside that shape. Stopping the traffic made every service alarm together, and restoring it did so again. The three other detectors of the study (k-NN, Mahalanobis, HBOS) and their ensemble fail the same way, because all of them model the readings themselves. We therefore compared families of model that treat the workload explicitly, all unsupervised, all computed from telemetry the mapper already collects:</w:t>
      </w:r>
    </w:p>
    <w:p>
      <w:r>
        <w:t xml:space="preserve">•	</w:t>
      </w:r>
      <w:pPr>
        <w:spacing w:after="40"/>
        <w:ind w:left="510" w:hanging="340"/>
      </w:pPr>
      <w:r>
        <w:t xml:space="preserve">the old per-service forest, the ensemble of four detectors, k-NN, Mahalanobis and HBOS (</w:t>
      </w:r>
      <w:r>
        <w:rPr>
          <w:iCs/>
          <w:i/>
        </w:rPr>
        <w:t xml:space="preserve">the workload-blind family</w:t>
      </w:r>
      <w:r>
        <w:t xml:space="preserve">);</w:t>
      </w:r>
    </w:p>
    <w:p>
      <w:r>
        <w:t xml:space="preserve">•	</w:t>
      </w:r>
      <w:pPr>
        <w:spacing w:after="40"/>
        <w:ind w:left="510" w:hanging="340"/>
      </w:pPr>
      <w:r>
        <w:t xml:space="preserve">a</w:t>
      </w:r>
      <w:r>
        <w:t xml:space="preserve"> </w:t>
      </w:r>
      <w:r>
        <w:rPr>
          <w:bCs/>
          <w:b/>
        </w:rPr>
        <w:t xml:space="preserve">control chart</w:t>
      </w:r>
      <w:r>
        <w:t xml:space="preserve">: the robust residual model above without a load factor (MAD spread, or the tail spread);</w:t>
      </w:r>
    </w:p>
    <w:p>
      <w:r>
        <w:t xml:space="preserve">•	</w:t>
      </w:r>
      <w:pPr>
        <w:spacing w:after="40"/>
        <w:ind w:left="510" w:hanging="340"/>
      </w:pPr>
      <w:r>
        <w:t xml:space="preserve">a</w:t>
      </w:r>
      <w:r>
        <w:t xml:space="preserve"> </w:t>
      </w:r>
      <w:r>
        <w:rPr>
          <w:bCs/>
          <w:b/>
        </w:rPr>
        <w:t xml:space="preserve">subspace residual</w:t>
      </w:r>
      <w:r>
        <w:t xml:space="preserve"> </w:t>
      </w:r>
      <w:r>
        <w:t xml:space="preserve">model: the standardised readings of all services together, the top one or two principal directions of recent healthy readings taken as the shared causes, and the residual off that subspace scored (the multivariate process-monitoring approach [10, 11]);</w:t>
      </w:r>
    </w:p>
    <w:p>
      <w:r>
        <w:t xml:space="preserve">•	</w:t>
      </w:r>
      <w:pPr>
        <w:spacing w:after="40"/>
        <w:ind w:left="510" w:hanging="340"/>
      </w:pPr>
      <w:r>
        <w:t xml:space="preserve">the</w:t>
      </w:r>
      <w:r>
        <w:t xml:space="preserve"> </w:t>
      </w:r>
      <w:r>
        <w:rPr>
          <w:bCs/>
          <w:b/>
        </w:rPr>
        <w:t xml:space="preserve">load-aware residual model</w:t>
      </w:r>
      <w:r>
        <w:t xml:space="preserve">: the control chart with the load factor, with either the MAD spread or the tail spread.</w:t>
      </w:r>
    </w:p>
    <w:p>
      <w:pPr/>
      <w:r>
        <w:t xml:space="preserve">Every candidate runs inside the same engine (container facts, persistence, random walk, forecast) so that only the model of normal changes.</w:t>
      </w:r>
    </w:p>
    <w:bookmarkEnd w:id="87"/>
    <w:bookmarkStart w:id="88" w:name="rules-and-container-facts"/>
    <w:p>
      <w:pPr>
        <w:pStyle w:val="SubsectionHeading"/>
        <w:keepNext/>
      </w:pPr>
      <w:r>
        <w:t>4.6.5 Rules and container facts</w:t>
      </w:r>
    </w:p>
    <w:p>
      <w:pPr/>
      <w:r>
        <w:t xml:space="preserve">A robust one-sided</w:t>
      </w:r>
      <w:r>
        <w:t xml:space="preserve"> </w:t>
      </w:r>
      <m:oMath>
        <m:r>
          <m:t>z</m:t>
        </m:r>
      </m:oMath>
      <w:r>
        <w:t xml:space="preserve">-score per metric (median and MAD, bad direction only) gives a rule score</w:t>
      </w:r>
      <w:r>
        <w:t xml:space="preserve"> </w:t>
      </w:r>
      <m:oMath>
        <m:sSub>
          <m:e>
            <m:r>
              <m:t>ρ</m:t>
            </m:r>
          </m:e>
          <m:sub>
            <m:r>
              <m:t>s</m:t>
            </m:r>
          </m:sub>
        </m:sSub>
      </m:oMath>
      <w:r>
        <w:t xml:space="preserve"> </w:t>
      </w:r>
      <w:r>
        <w:t xml:space="preserve">normalised so that</w:t>
      </w:r>
      <w:r>
        <w:t xml:space="preserve"> </w:t>
      </w:r>
      <m:oMath>
        <m:r>
          <m:t>1</m:t>
        </m:r>
      </m:oMath>
      <w:r>
        <w:t xml:space="preserve"> </w:t>
      </w:r>
      <w:r>
        <w:t xml:space="preserve">is its three-sigma line. A container that is exited, paused, restarting or network-detached is a</w:t>
      </w:r>
      <w:r>
        <w:t xml:space="preserve"> </w:t>
      </w:r>
      <w:r>
        <w:rPr>
          <w:iCs/>
          <w:i/>
        </w:rPr>
        <w:t xml:space="preserve">fact</w:t>
      </w:r>
      <w:r>
        <w:t xml:space="preserve">: evidence, not degree. We added two facts that raw container state misses after inspecting the real runs. A</w:t>
      </w:r>
      <w:r>
        <w:t xml:space="preserve"> </w:t>
      </w:r>
      <w:r>
        <w:rPr>
          <w:rStyle w:val="VerbatimChar"/>
        </w:rPr>
        <w:t xml:space="preserve">docker stop</w:t>
      </w:r>
      <w:r>
        <w:t xml:space="preserve"> </w:t>
      </w:r>
      <w:r>
        <w:t xml:space="preserve">exits with code zero, which looks like a finished job, so a service that ran and then exits counts as</w:t>
      </w:r>
      <w:r>
        <w:t xml:space="preserve"> </w:t>
      </w:r>
      <w:r>
        <w:rPr>
          <w:iCs/>
          <w:i/>
        </w:rPr>
        <w:t xml:space="preserve">stopped</w:t>
      </w:r>
      <w:r>
        <w:t xml:space="preserve">. A crash loop looks healthy between kills, so two outages within three minutes mark it.</w:t>
      </w:r>
    </w:p>
    <w:bookmarkEnd w:id="88"/>
    <w:bookmarkStart w:id="89" w:name="the-hybrid-alarm"/>
    <w:p>
      <w:pPr>
        <w:pStyle w:val="SubsectionHeading"/>
        <w:keepNext/>
      </w:pPr>
      <w:r>
        <w:t>4.6.6 The hybrid alarm</w:t>
      </w:r>
    </w:p>
    <w:p>
      <w:pPr/>
      <w:r>
        <w:t xml:space="preserve">Let</w:t>
      </w:r>
      <w:r>
        <w:t xml:space="preserve"> </w:t>
      </w:r>
      <m:oMath>
        <m:sSub>
          <m:e>
            <m:r>
              <m:t>λ</m:t>
            </m:r>
          </m:e>
          <m:sub>
            <m:r>
              <m:t>s</m:t>
            </m:r>
          </m:sub>
        </m:sSub>
      </m:oMath>
      <w:r>
        <w:t xml:space="preserve"> </w:t>
      </w:r>
      <w:r>
        <w:t xml:space="preserve">be a service’s model level and</w:t>
      </w:r>
      <w:r>
        <w:t xml:space="preserve"> </w:t>
      </w:r>
      <m:oMath>
        <m:sSub>
          <m:e>
            <m:r>
              <m:t>f</m:t>
            </m:r>
          </m:e>
          <m:sub>
            <m:r>
              <m:t>s</m:t>
            </m:r>
          </m:sub>
        </m:sSub>
        <m:r>
          <m:rPr>
            <m:sty m:val="p"/>
          </m:rPr>
          <m:t>∈</m:t>
        </m:r>
        <m:r>
          <m:rPr>
            <m:sty m:val="p"/>
          </m:rPr>
          <m:t>{</m:t>
        </m:r>
        <m:r>
          <m:t>0</m:t>
        </m:r>
        <m:r>
          <m:rPr>
            <m:sty m:val="p"/>
          </m:rPr>
          <m:t>,</m:t>
        </m:r>
        <m:r>
          <m:t>1</m:t>
        </m:r>
        <m:r>
          <m:rPr>
            <m:sty m:val="p"/>
          </m:rPr>
          <m:t>}</m:t>
        </m:r>
      </m:oMath>
      <w:r>
        <w:t xml:space="preserve"> </w:t>
      </w:r>
      <w:r>
        <w:t xml:space="preserve">its fact flag. The hybrid alarms at window</w:t>
      </w:r>
      <w:r>
        <w:t xml:space="preserve"> </w:t>
      </w:r>
      <m:oMath>
        <m:r>
          <m:t>t</m:t>
        </m:r>
      </m:oMath>
      <w:r>
        <w:t xml:space="preserve"> </w:t>
      </w:r>
      <w:r>
        <w:t xml:space="preserve">if</w:t>
      </w:r>
    </w:p>
    <w:p>
      <w:pPr>
        <w:tabs>
          <w:tab w:pos="4337" w:val="center"/>
          <w:tab w:pos="8674" w:val="right"/>
        </w:tabs>
        <w:spacing w:line="240" w:lineRule="auto" w:before="120" w:after="120"/>
        <w:jc w:val="left"/>
      </w:pPr>
      <w:r>
        <w:tab/>
      </w:r>
      <m:oMath>
        <m:limLow>
          <m:e>
            <m:r>
              <m:rPr>
                <m:sty m:val="p"/>
              </m:rPr>
              <m:t>max</m:t>
            </m:r>
          </m:e>
          <m:lim>
            <m:r>
              <m:t>s</m:t>
            </m:r>
          </m:lim>
        </m:limLow>
        <m:sSub>
          <m:e>
            <m:r>
              <m:t>f</m:t>
            </m:r>
          </m:e>
          <m:sub>
            <m:r>
              <m:t>s</m:t>
            </m:r>
          </m:sub>
        </m:sSub>
        <m:r>
          <m:rPr>
            <m:sty m:val="p"/>
          </m:rPr>
          <m:t>=</m:t>
        </m:r>
        <m:r>
          <m:t>1</m:t>
        </m:r>
        <m:r>
          <m:t> </m:t>
        </m:r>
        <m:r>
          <m:rPr>
            <m:nor/>
            <m:sty m:val="p"/>
          </m:rPr>
          <m:t>or</m:t>
        </m:r>
        <m:r>
          <m:t> </m:t>
        </m:r>
        <m:limLow>
          <m:e>
            <m:r>
              <m:rPr>
                <m:sty m:val="p"/>
              </m:rPr>
              <m:t>max</m:t>
            </m:r>
          </m:e>
          <m:lim>
            <m:r>
              <m:t>s</m:t>
            </m:r>
          </m:lim>
        </m:limLow>
        <m:sSub>
          <m:e>
            <m:r>
              <m:t>λ</m:t>
            </m:r>
          </m:e>
          <m:sub>
            <m:r>
              <m:t>s</m:t>
            </m:r>
          </m:sub>
        </m:sSub>
        <m:r>
          <m:rPr>
            <m:sty m:val="p"/>
          </m:rPr>
          <m:t>≥</m:t>
        </m:r>
        <m:sSub>
          <m:e>
            <m:r>
              <m:t>τ</m:t>
            </m:r>
          </m:e>
          <m:sub>
            <m:r>
              <m:t>λ</m:t>
            </m:r>
          </m:sub>
        </m:sSub>
        <m:r>
          <m:t> </m:t>
        </m:r>
        <m:r>
          <m:rPr>
            <m:nor/>
            <m:sty m:val="p"/>
          </m:rPr>
          <m:t>or</m:t>
        </m:r>
        <m:r>
          <m:t> </m:t>
        </m:r>
        <m:limLow>
          <m:e>
            <m:r>
              <m:rPr>
                <m:sty m:val="p"/>
              </m:rPr>
              <m:t>max</m:t>
            </m:r>
          </m:e>
          <m:lim>
            <m:r>
              <m:t>s</m:t>
            </m:r>
          </m:lim>
        </m:limLow>
        <m:sSub>
          <m:e>
            <m:r>
              <m:t>ρ</m:t>
            </m:r>
          </m:e>
          <m:sub>
            <m:r>
              <m:t>s</m:t>
            </m:r>
          </m:sub>
        </m:sSub>
        <m:r>
          <m:rPr>
            <m:sty m:val="p"/>
          </m:rPr>
          <m:t>≥</m:t>
        </m:r>
        <m:sSub>
          <m:e>
            <m:r>
              <m:t>τ</m:t>
            </m:r>
          </m:e>
          <m:sub>
            <m:r>
              <m:t>ρ</m:t>
            </m:r>
          </m:sub>
        </m:sSub>
        <m:r>
          <m:rPr>
            <m:sty m:val="p"/>
          </m:rPr>
          <m:t>,</m:t>
        </m:r>
        <m:r>
          <m:t>  </m:t>
        </m:r>
        <m:r>
          <m:rPr>
            <m:nor/>
            <m:sty m:val="p"/>
          </m:rPr>
          <m:t/>
        </m:r>
      </m:oMath>
      <w:r>
        <w:tab/>
      </w:r>
      <w:r>
        <w:t>(4.6)</w:t>
      </w:r>
    </w:p>
    <w:p>
      <w:pPr/>
      <w:r>
        <w:t xml:space="preserve">with</w:t>
      </w:r>
      <w:r>
        <w:t xml:space="preserve"> </w:t>
      </w:r>
      <m:oMath>
        <m:sSub>
          <m:e>
            <m:r>
              <m:t>τ</m:t>
            </m:r>
          </m:e>
          <m:sub>
            <m:r>
              <m:t>λ</m:t>
            </m:r>
          </m:sub>
        </m:sSub>
        <m:r>
          <m:rPr>
            <m:sty m:val="p"/>
          </m:rPr>
          <m:t>=</m:t>
        </m:r>
        <m:r>
          <m:t>2</m:t>
        </m:r>
      </m:oMath>
      <w:r>
        <w:t xml:space="preserve"> </w:t>
      </w:r>
      <w:r>
        <w:t xml:space="preserve">and</w:t>
      </w:r>
      <w:r>
        <w:t xml:space="preserve"> </w:t>
      </w:r>
      <m:oMath>
        <m:sSub>
          <m:e>
            <m:r>
              <m:t>τ</m:t>
            </m:r>
          </m:e>
          <m:sub>
            <m:r>
              <m:t>ρ</m:t>
            </m:r>
          </m:sub>
        </m:sSub>
        <m:r>
          <m:rPr>
            <m:sty m:val="p"/>
          </m:rPr>
          <m:t>=</m:t>
        </m:r>
        <m:r>
          <m:t>1.25</m:t>
        </m:r>
      </m:oMath>
      <w:r>
        <w:t xml:space="preserve">: the rules alone earn trust only well past their own line. In the live system a fact raises the alarm at once and the other two conditions must hold for two consecutive windows. The offline evaluation demands two consecutive windows for all three, the stricter reading.</w:t>
      </w:r>
    </w:p>
    <w:bookmarkEnd w:id="89"/>
    <w:bookmarkStart w:id="90" w:name="X766e4f931f6fefd777a9ef4a1b9136277d73f22"/>
    <w:p>
      <w:pPr>
        <w:pStyle w:val="SubsectionHeading"/>
        <w:keepNext/>
      </w:pPr>
      <w:r>
        <w:t>4.6.7 Deviation decomposition and the random walk</w:t>
      </w:r>
    </w:p>
    <w:p>
      <w:pPr/>
      <w:r>
        <w:t xml:space="preserve">With own level</w:t>
      </w:r>
      <w:r>
        <w:t xml:space="preserve"> </w:t>
      </w:r>
      <m:oMath>
        <m:r>
          <m:t>o</m:t>
        </m:r>
        <m:d>
          <m:dPr>
            <m:begChr m:val="("/>
            <m:endChr m:val=")"/>
            <m:sepChr m:val=""/>
            <m:grow/>
          </m:dPr>
          <m:e>
            <m:r>
              <m:t>s</m:t>
            </m:r>
          </m:e>
        </m:d>
      </m:oMath>
      <w:r>
        <w:t xml:space="preserve">, symptom level</w:t>
      </w:r>
      <w:r>
        <w:t xml:space="preserve"> </w:t>
      </w:r>
      <m:oMath>
        <m:r>
          <m:t>σ</m:t>
        </m:r>
        <m:d>
          <m:dPr>
            <m:begChr m:val="("/>
            <m:endChr m:val=")"/>
            <m:sepChr m:val=""/>
            <m:grow/>
          </m:dPr>
          <m:e>
            <m:r>
              <m:t>s</m:t>
            </m:r>
          </m:e>
        </m:d>
      </m:oMath>
      <w:r>
        <w:t xml:space="preserve"> </w:t>
      </w:r>
      <w:r>
        <w:t xml:space="preserve">and callees</w:t>
      </w:r>
      <w:r>
        <w:t xml:space="preserve"> </w:t>
      </w:r>
      <m:oMath>
        <m:r>
          <m:t>C</m:t>
        </m:r>
        <m:d>
          <m:dPr>
            <m:begChr m:val="("/>
            <m:endChr m:val=")"/>
            <m:sepChr m:val=""/>
            <m:grow/>
          </m:dPr>
          <m:e>
            <m:r>
              <m:t>s</m:t>
            </m:r>
          </m:e>
        </m:d>
      </m:oMath>
      <w:r>
        <w:t xml:space="preserve">,</w:t>
      </w:r>
    </w:p>
    <w:p>
      <w:pPr>
        <w:tabs>
          <w:tab w:pos="4337" w:val="center"/>
          <w:tab w:pos="8674" w:val="right"/>
        </w:tabs>
        <w:spacing w:line="240" w:lineRule="auto" w:before="120" w:after="120"/>
        <w:jc w:val="left"/>
      </w:pPr>
      <w:r>
        <w:tab/>
      </w:r>
      <m:oMath>
        <m:m>
          <m:mPr>
            <m:baseJc m:val="center"/>
            <m:plcHide m:val="on"/>
            <m:mcs>
              <m:mc>
                <m:mcPr>
                  <m:mcJc m:val="right"/>
                  <m:count m:val="1"/>
                </m:mcPr>
              </m:mc>
              <m:mc>
                <m:mcPr>
                  <m:mcJc m:val="left"/>
                  <m:count m:val="1"/>
                </m:mcPr>
              </m:mc>
            </m:mcs>
          </m:mPr>
          <m:mr>
            <m:e>
              <m:r>
                <m:t>x</m:t>
              </m:r>
              <m:d>
                <m:dPr>
                  <m:begChr m:val="("/>
                  <m:endChr m:val=")"/>
                  <m:sepChr m:val=""/>
                  <m:grow/>
                </m:dPr>
                <m:e>
                  <m:r>
                    <m:t>s</m:t>
                  </m:r>
                </m:e>
              </m:d>
            </m:e>
            <m:e>
              <m:r>
                <m:rPr>
                  <m:sty m:val="p"/>
                </m:rPr>
                <m:t>=</m:t>
              </m:r>
              <m:r>
                <m:t>γ</m:t>
              </m:r>
              <m:limLow>
                <m:e>
                  <m:r>
                    <m:rPr>
                      <m:sty m:val="p"/>
                    </m:rPr>
                    <m:t>max</m:t>
                  </m:r>
                </m:e>
                <m:lim>
                  <m:r>
                    <m:t>c</m:t>
                  </m:r>
                  <m:r>
                    <m:rPr>
                      <m:sty m:val="p"/>
                    </m:rPr>
                    <m:t>∈</m:t>
                  </m:r>
                  <m:r>
                    <m:t>C</m:t>
                  </m:r>
                  <m:d>
                    <m:dPr>
                      <m:begChr m:val="("/>
                      <m:endChr m:val=")"/>
                      <m:sepChr m:val=""/>
                      <m:grow/>
                    </m:dPr>
                    <m:e>
                      <m:r>
                        <m:t>s</m:t>
                      </m:r>
                    </m:e>
                  </m:d>
                </m:lim>
              </m:limLow>
              <m:r>
                <m:t>a</m:t>
              </m:r>
              <m:d>
                <m:dPr>
                  <m:begChr m:val="("/>
                  <m:endChr m:val=")"/>
                  <m:sepChr m:val=""/>
                  <m:grow/>
                </m:dPr>
                <m:e>
                  <m:r>
                    <m:t>c</m:t>
                  </m:r>
                </m:e>
              </m:d>
              <m:r>
                <m:rPr>
                  <m:sty m:val="p"/>
                </m:rPr>
                <m:t>,</m:t>
              </m:r>
            </m:e>
          </m:mr>
          <m:mr>
            <m:e>
              <m:r>
                <m:rPr>
                  <m:sty m:val="p"/>
                </m:rPr>
                <m:t>raw</m:t>
              </m:r>
              <m:d>
                <m:dPr>
                  <m:begChr m:val="("/>
                  <m:endChr m:val=")"/>
                  <m:sepChr m:val=""/>
                  <m:grow/>
                </m:dPr>
                <m:e>
                  <m:r>
                    <m:t>s</m:t>
                  </m:r>
                </m:e>
              </m:d>
            </m:e>
            <m:e>
              <m:r>
                <m:rPr>
                  <m:sty m:val="p"/>
                </m:rPr>
                <m:t>=</m:t>
              </m:r>
              <m:r>
                <m:rPr>
                  <m:sty m:val="p"/>
                </m:rPr>
                <m:t>max</m:t>
              </m:r>
              <m:d>
                <m:dPr>
                  <m:begChr m:val="("/>
                  <m:endChr m:val=")"/>
                  <m:sepChr m:val=""/>
                  <m:grow/>
                </m:dPr>
                <m:e>
                  <m:r>
                    <m:t>o</m:t>
                  </m:r>
                  <m:d>
                    <m:dPr>
                      <m:begChr m:val="("/>
                      <m:endChr m:val=")"/>
                      <m:sepChr m:val=""/>
                      <m:grow/>
                    </m:dPr>
                    <m:e>
                      <m:r>
                        <m:t>s</m:t>
                      </m:r>
                    </m:e>
                  </m:d>
                  <m:r>
                    <m:rPr>
                      <m:sty m:val="p"/>
                    </m:rPr>
                    <m:t>,</m:t>
                  </m:r>
                  <m:r>
                    <m:t> </m:t>
                  </m:r>
                  <m:r>
                    <m:rPr>
                      <m:sty m:val="p"/>
                    </m:rPr>
                    <m:t>max</m:t>
                  </m:r>
                  <m:d>
                    <m:dPr>
                      <m:begChr m:val="("/>
                      <m:endChr m:val=")"/>
                      <m:sepChr m:val=""/>
                      <m:grow/>
                    </m:dPr>
                    <m:e>
                      <m:r>
                        <m:t>0</m:t>
                      </m:r>
                      <m:r>
                        <m:rPr>
                          <m:sty m:val="p"/>
                        </m:rPr>
                        <m:t>,</m:t>
                      </m:r>
                      <m:r>
                        <m:t>σ</m:t>
                      </m:r>
                      <m:d>
                        <m:dPr>
                          <m:begChr m:val="("/>
                          <m:endChr m:val=")"/>
                          <m:sepChr m:val=""/>
                          <m:grow/>
                        </m:dPr>
                        <m:e>
                          <m:r>
                            <m:t>s</m:t>
                          </m:r>
                        </m:e>
                      </m:d>
                      <m:r>
                        <m:rPr>
                          <m:sty m:val="p"/>
                        </m:rPr>
                        <m:t>−</m:t>
                      </m:r>
                      <m:r>
                        <m:t>x</m:t>
                      </m:r>
                      <m:d>
                        <m:dPr>
                          <m:begChr m:val="("/>
                          <m:endChr m:val=")"/>
                          <m:sepChr m:val=""/>
                          <m:grow/>
                        </m:dPr>
                        <m:e>
                          <m:r>
                            <m:t>s</m:t>
                          </m:r>
                        </m:e>
                      </m:d>
                    </m:e>
                  </m:d>
                </m:e>
              </m:d>
              <m:r>
                <m:rPr>
                  <m:sty m:val="p"/>
                </m:rPr>
                <m:t>,</m:t>
              </m:r>
            </m:e>
          </m:mr>
        </m:m>
        <m:r>
          <m:t>  </m:t>
        </m:r>
        <m:r>
          <m:rPr>
            <m:nor/>
            <m:sty m:val="p"/>
          </m:rPr>
          <m:t/>
        </m:r>
      </m:oMath>
      <w:r>
        <w:tab/>
      </w:r>
      <w:r>
        <w:t>(4.9)</w:t>
      </w:r>
    </w:p>
    <w:p>
      <w:pPr/>
      <w:r>
        <w:t xml:space="preserve">so a service whose symptoms a sick callee fully explains drops out, while one that is abnormal in its own resources stays. The ranker is a personalised-PageRank walk in the MonitorRank form [29]. A walker on the directed graph steps to a callee</w:t>
      </w:r>
      <w:r>
        <w:t xml:space="preserve"> </w:t>
      </w:r>
      <m:oMath>
        <m:r>
          <m:t>v</m:t>
        </m:r>
      </m:oMath>
      <w:r>
        <w:t xml:space="preserve"> </w:t>
      </w:r>
      <w:r>
        <w:t xml:space="preserve">with weight</w:t>
      </w:r>
      <w:r>
        <w:t xml:space="preserve"> </w:t>
      </w:r>
      <m:oMath>
        <m:r>
          <m:t>w</m:t>
        </m:r>
        <m:d>
          <m:dPr>
            <m:begChr m:val="("/>
            <m:endChr m:val=")"/>
            <m:sepChr m:val=""/>
            <m:grow/>
          </m:dPr>
          <m:e>
            <m:r>
              <m:t>u</m:t>
            </m:r>
            <m:r>
              <m:rPr>
                <m:sty m:val="p"/>
              </m:rPr>
              <m:t>→</m:t>
            </m:r>
            <m:r>
              <m:t>v</m:t>
            </m:r>
          </m:e>
        </m:d>
        <m:r>
          <m:t> </m:t>
        </m:r>
        <m:r>
          <m:t>a</m:t>
        </m:r>
        <m:d>
          <m:dPr>
            <m:begChr m:val="("/>
            <m:endChr m:val=")"/>
            <m:sepChr m:val=""/>
            <m:grow/>
          </m:dPr>
          <m:e>
            <m:r>
              <m:t>v</m:t>
            </m:r>
          </m:e>
        </m:d>
      </m:oMath>
      <w:r>
        <w:t xml:space="preserve">, back to a caller with weight</w:t>
      </w:r>
      <w:r>
        <w:t xml:space="preserve"> </w:t>
      </w:r>
      <m:oMath>
        <m:sSub>
          <m:e>
            <m:r>
              <m:t>ρ</m:t>
            </m:r>
          </m:e>
          <m:sub>
            <m:r>
              <m:rPr>
                <m:sty m:val="p"/>
              </m:rPr>
              <m:t>b</m:t>
            </m:r>
          </m:sub>
        </m:sSub>
        <m:r>
          <m:t> </m:t>
        </m:r>
        <m:r>
          <m:t>a</m:t>
        </m:r>
        <m:d>
          <m:dPr>
            <m:begChr m:val="("/>
            <m:endChr m:val=")"/>
            <m:sepChr m:val=""/>
            <m:grow/>
          </m:dPr>
          <m:e>
            <m:r>
              <m:t>u</m:t>
            </m:r>
          </m:e>
        </m:d>
      </m:oMath>
      <w:r>
        <w:t xml:space="preserve">, and stays with weight</w:t>
      </w:r>
      <w:r>
        <w:t xml:space="preserve"> </w:t>
      </w:r>
      <m:oMath>
        <m:r>
          <m:rPr>
            <m:sty m:val="p"/>
          </m:rPr>
          <m:t>max</m:t>
        </m:r>
        <m:d>
          <m:dPr>
            <m:begChr m:val="("/>
            <m:endChr m:val=")"/>
            <m:sepChr m:val=""/>
            <m:grow/>
          </m:dPr>
          <m:e>
            <m:r>
              <m:t>0</m:t>
            </m:r>
            <m:r>
              <m:rPr>
                <m:sty m:val="p"/>
              </m:rPr>
              <m:t>,</m:t>
            </m:r>
            <m:r>
              <m:t>a</m:t>
            </m:r>
            <m:d>
              <m:dPr>
                <m:begChr m:val="("/>
                <m:endChr m:val=")"/>
                <m:sepChr m:val=""/>
                <m:grow/>
              </m:dPr>
              <m:e>
                <m:r>
                  <m:t>u</m:t>
                </m:r>
              </m:e>
            </m:d>
            <m:r>
              <m:rPr>
                <m:sty m:val="p"/>
              </m:rPr>
              <m:t>−</m:t>
            </m:r>
            <m:sSub>
              <m:e>
                <m:r>
                  <m:rPr>
                    <m:sty m:val="p"/>
                  </m:rPr>
                  <m:t>max</m:t>
                </m:r>
              </m:e>
              <m:sub>
                <m:r>
                  <m:t>c</m:t>
                </m:r>
              </m:sub>
            </m:sSub>
            <m:r>
              <m:t>a</m:t>
            </m:r>
            <m:d>
              <m:dPr>
                <m:begChr m:val="("/>
                <m:endChr m:val=")"/>
                <m:sepChr m:val=""/>
                <m:grow/>
              </m:dPr>
              <m:e>
                <m:r>
                  <m:t>c</m:t>
                </m:r>
              </m:e>
            </m:d>
            <m:r>
              <m:rPr>
                <m:sty m:val="p"/>
              </m:rPr>
              <m:t>,</m:t>
            </m:r>
            <m:r>
              <m:t>o</m:t>
            </m:r>
            <m:d>
              <m:dPr>
                <m:begChr m:val="("/>
                <m:endChr m:val=")"/>
                <m:sepChr m:val=""/>
                <m:grow/>
              </m:dPr>
              <m:e>
                <m:r>
                  <m:t>u</m:t>
                </m:r>
              </m:e>
            </m:d>
          </m:e>
        </m:d>
      </m:oMath>
      <w:r>
        <w:t xml:space="preserve">, restarting on the anomalous set with probability</w:t>
      </w:r>
      <w:r>
        <w:t xml:space="preserve"> </w:t>
      </w:r>
      <m:oMath>
        <m:r>
          <m:t>α</m:t>
        </m:r>
        <m:r>
          <m:rPr>
            <m:sty m:val="p"/>
          </m:rPr>
          <m:t>=</m:t>
        </m:r>
        <m:r>
          <m:t>0.15</m:t>
        </m:r>
      </m:oMath>
      <w:r>
        <w:t xml:space="preserve">. The stationary share</w:t>
      </w:r>
      <w:r>
        <w:t xml:space="preserve"> </w:t>
      </w:r>
      <m:oMath>
        <m:sSub>
          <m:e>
            <m:r>
              <m:t>π</m:t>
            </m:r>
          </m:e>
          <m:sub>
            <m:r>
              <m:t>s</m:t>
            </m:r>
          </m:sub>
        </m:sSub>
      </m:oMath>
      <w:r>
        <w:t xml:space="preserve"> </w:t>
      </w:r>
      <w:r>
        <w:t xml:space="preserve">is the score, and facts rank first. The stay term lets the source, whose trouble nothing downstream explains, collect the most mass.</w:t>
      </w:r>
    </w:p>
    <w:bookmarkEnd w:id="90"/>
    <w:bookmarkStart w:id="94" w:name="the-cascade-model"/>
    <w:p>
      <w:pPr>
        <w:pStyle w:val="SubsectionHeading"/>
        <w:keepNext/>
      </w:pPr>
      <w:r>
        <w:t>4.6.8 The cascade model</w:t>
      </w:r>
    </w:p>
    <w:p>
      <w:pPr/>
      <w:r>
        <w:t xml:space="preserve">Each call edge</w:t>
      </w:r>
      <w:r>
        <w:t xml:space="preserve"> </w:t>
      </w:r>
      <m:oMath>
        <m:r>
          <m:t>c</m:t>
        </m:r>
        <m:r>
          <m:rPr>
            <m:sty m:val="p"/>
          </m:rPr>
          <m:t>→</m:t>
        </m:r>
        <m:r>
          <m:t>x</m:t>
        </m:r>
      </m:oMath>
      <w:r>
        <w:t xml:space="preserve"> </w:t>
      </w:r>
      <w:r>
        <w:t xml:space="preserve">carries an unknown probability</w:t>
      </w:r>
      <w:r>
        <w:t xml:space="preserve"> </w:t>
      </w:r>
      <m:oMath>
        <m:r>
          <m:t>p</m:t>
        </m:r>
        <m:d>
          <m:dPr>
            <m:begChr m:val="("/>
            <m:endChr m:val=")"/>
            <m:sepChr m:val=""/>
            <m:grow/>
          </m:dPr>
          <m:e>
            <m:r>
              <m:t>c</m:t>
            </m:r>
            <m:r>
              <m:rPr>
                <m:sty m:val="p"/>
              </m:rPr>
              <m:t>←</m:t>
            </m:r>
            <m:r>
              <m:t>x</m:t>
            </m:r>
          </m:e>
        </m:d>
      </m:oMath>
      <w:r>
        <w:t xml:space="preserve"> </w:t>
      </w:r>
      <w:r>
        <w:t xml:space="preserve">that trouble in</w:t>
      </w:r>
      <w:r>
        <w:t xml:space="preserve"> </w:t>
      </w:r>
      <m:oMath>
        <m:r>
          <m:t>x</m:t>
        </m:r>
      </m:oMath>
      <w:r>
        <w:t xml:space="preserve"> </w:t>
      </w:r>
      <w:r>
        <w:t xml:space="preserve">reaches its caller</w:t>
      </w:r>
      <w:r>
        <w:t xml:space="preserve"> </w:t>
      </w:r>
      <m:oMath>
        <m:r>
          <m:t>c</m:t>
        </m:r>
      </m:oMath>
      <w:r>
        <w:t xml:space="preserve">. Whenever a service</w:t>
      </w:r>
      <w:r>
        <w:t xml:space="preserve"> </w:t>
      </w:r>
      <m:oMath>
        <m:r>
          <m:t>x</m:t>
        </m:r>
      </m:oMath>
      <w:r>
        <w:t xml:space="preserve"> </w:t>
      </w:r>
      <w:r>
        <w:t xml:space="preserve">turns abnormal, each healthy caller</w:t>
      </w:r>
      <w:r>
        <w:t xml:space="preserve"> </w:t>
      </w:r>
      <m:oMath>
        <m:r>
          <m:t>c</m:t>
        </m:r>
      </m:oMath>
      <w:r>
        <w:t xml:space="preserve"> </w:t>
      </w:r>
      <w:r>
        <w:t xml:space="preserve">becomes one trial, and the trial succeeds if</w:t>
      </w:r>
      <w:r>
        <w:t xml:space="preserve"> </w:t>
      </w:r>
      <m:oMath>
        <m:r>
          <m:t>c</m:t>
        </m:r>
      </m:oMath>
      <w:r>
        <w:t xml:space="preserve"> </w:t>
      </w:r>
      <w:r>
        <w:t xml:space="preserve">turns abnormal within one minute. With</w:t>
      </w:r>
      <w:r>
        <w:t xml:space="preserve"> </w:t>
      </w:r>
      <m:oMath>
        <m:r>
          <m:t>k</m:t>
        </m:r>
      </m:oMath>
      <w:r>
        <w:t xml:space="preserve"> </w:t>
      </w:r>
      <w:r>
        <w:t xml:space="preserve">successes in</w:t>
      </w:r>
      <w:r>
        <w:t xml:space="preserve"> </w:t>
      </w:r>
      <m:oMath>
        <m:r>
          <m:t>n</m:t>
        </m:r>
      </m:oMath>
      <w:r>
        <w:t xml:space="preserve"> </w:t>
      </w:r>
      <w:r>
        <w:t xml:space="preserve">trials and a Beta prior of mean</w:t>
      </w:r>
      <w:r>
        <w:t xml:space="preserve"> </w:t>
      </w:r>
      <m:oMath>
        <m:sSub>
          <m:e>
            <m:r>
              <m:t>π</m:t>
            </m:r>
          </m:e>
          <m:sub>
            <m:r>
              <m:t>0</m:t>
            </m:r>
          </m:sub>
        </m:sSub>
      </m:oMath>
      <w:r>
        <w:t xml:space="preserve"> </w:t>
      </w:r>
      <w:r>
        <w:t xml:space="preserve">and strength</w:t>
      </w:r>
      <w:r>
        <w:t xml:space="preserve"> </w:t>
      </w:r>
      <m:oMath>
        <m:r>
          <m:t>m</m:t>
        </m:r>
      </m:oMath>
      <w:r>
        <w:t xml:space="preserve">, the posterior mean is</w:t>
      </w:r>
    </w:p>
    <w:p>
      <w:pPr>
        <w:tabs>
          <w:tab w:pos="4337" w:val="center"/>
          <w:tab w:pos="8674" w:val="right"/>
        </w:tabs>
        <w:spacing w:line="240" w:lineRule="auto" w:before="120" w:after="120"/>
        <w:jc w:val="left"/>
      </w:pPr>
      <w:r>
        <w:tab/>
      </w:r>
      <m:oMath>
        <m:acc>
          <m:accPr>
            <m:chr m:val="̂"/>
          </m:accPr>
          <m:e>
            <m:r>
              <m:t>p</m:t>
            </m:r>
          </m:e>
        </m:acc>
        <m:d>
          <m:dPr>
            <m:begChr m:val="("/>
            <m:endChr m:val=")"/>
            <m:sepChr m:val=""/>
            <m:grow/>
          </m:dPr>
          <m:e>
            <m:r>
              <m:t>c</m:t>
            </m:r>
            <m:r>
              <m:rPr>
                <m:sty m:val="p"/>
              </m:rPr>
              <m:t>←</m:t>
            </m:r>
            <m:r>
              <m:t>x</m:t>
            </m:r>
          </m:e>
        </m:d>
        <m:r>
          <m:rPr>
            <m:sty m:val="p"/>
          </m:rPr>
          <m:t>=</m:t>
        </m:r>
        <m:f>
          <m:fPr>
            <m:type m:val="bar"/>
          </m:fPr>
          <m:num>
            <m:r>
              <m:t>k</m:t>
            </m:r>
            <m:r>
              <m:rPr>
                <m:sty m:val="p"/>
              </m:rPr>
              <m:t>+</m:t>
            </m:r>
            <m:r>
              <m:t>m</m:t>
            </m:r>
            <m:r>
              <m:t> </m:t>
            </m:r>
            <m:sSub>
              <m:e>
                <m:r>
                  <m:t>π</m:t>
                </m:r>
              </m:e>
              <m:sub>
                <m:r>
                  <m:t>0</m:t>
                </m:r>
              </m:sub>
            </m:sSub>
          </m:num>
          <m:den>
            <m:r>
              <m:t>n</m:t>
            </m:r>
            <m:r>
              <m:rPr>
                <m:sty m:val="p"/>
              </m:rPr>
              <m:t>+</m:t>
            </m:r>
            <m:r>
              <m:t>m</m:t>
            </m:r>
          </m:den>
        </m:f>
        <m:r>
          <m:rPr>
            <m:sty m:val="p"/>
          </m:rPr>
          <m:t>,</m:t>
        </m:r>
        <m:r>
          <m:t>  </m:t>
        </m:r>
        <m:r>
          <m:rPr>
            <m:nor/>
            <m:sty m:val="p"/>
          </m:rPr>
          <m:t/>
        </m:r>
      </m:oMath>
      <w:r>
        <w:tab/>
      </w:r>
      <w:r>
        <w:t>(4.7)</w:t>
      </w:r>
    </w:p>
    <w:p>
      <w:pPr/>
      <w:r>
        <w:t xml:space="preserve">so a rarely exercised edge starts at its prior and moves with evidence. The trials come from the system’s own history, so no labels are needed. All experiments use an uninformative prior (</w:t>
      </w:r>
      <m:oMath>
        <m:sSub>
          <m:e>
            <m:r>
              <m:t>π</m:t>
            </m:r>
          </m:e>
          <m:sub>
            <m:r>
              <m:t>0</m:t>
            </m:r>
          </m:sub>
        </m:sSub>
        <m:r>
          <m:rPr>
            <m:sty m:val="p"/>
          </m:rPr>
          <m:t>=</m:t>
        </m:r>
        <m:r>
          <m:t>0.5</m:t>
        </m:r>
      </m:oMath>
      <w:r>
        <w:t xml:space="preserve">,</w:t>
      </w:r>
      <w:r>
        <w:t xml:space="preserve"> </w:t>
      </w:r>
      <m:oMath>
        <m:r>
          <m:t>m</m:t>
        </m:r>
        <m:r>
          <m:rPr>
            <m:sty m:val="p"/>
          </m:rPr>
          <m:t>=</m:t>
        </m:r>
        <m:r>
          <m:t>2</m:t>
        </m:r>
      </m:oMath>
      <w:r>
        <w:t xml:space="preserve">). Given a suspected root</w:t>
      </w:r>
      <w:r>
        <w:t xml:space="preserve"> </w:t>
      </w:r>
      <m:oMath>
        <m:r>
          <m:t>r</m:t>
        </m:r>
      </m:oMath>
      <w:r>
        <w:t xml:space="preserve">, risk flows up the call graph by noisy-OR, the independent-cascade model [40]:</w:t>
      </w:r>
    </w:p>
    <w:p>
      <w:pPr>
        <w:tabs>
          <w:tab w:pos="4337" w:val="center"/>
          <w:tab w:pos="8674" w:val="right"/>
        </w:tabs>
        <w:spacing w:line="240" w:lineRule="auto" w:before="120" w:after="120"/>
        <w:jc w:val="left"/>
      </w:pPr>
      <w:r>
        <w:tab/>
      </w:r>
      <m:oMath>
        <m:r>
          <m:t>P</m:t>
        </m:r>
        <m:d>
          <m:dPr>
            <m:begChr m:val="("/>
            <m:endChr m:val=")"/>
            <m:sepChr m:val=""/>
            <m:grow/>
          </m:dPr>
          <m:e>
            <m:r>
              <m:t>r</m:t>
            </m:r>
          </m:e>
        </m:d>
        <m:r>
          <m:rPr>
            <m:sty m:val="p"/>
          </m:rPr>
          <m:t>=</m:t>
        </m:r>
        <m:r>
          <m:t>1</m:t>
        </m:r>
        <m:r>
          <m:rPr>
            <m:sty m:val="p"/>
          </m:rPr>
          <m:t>,</m:t>
        </m:r>
        <m:r>
          <m:t>  </m:t>
        </m:r>
        <m:r>
          <m:t>P</m:t>
        </m:r>
        <m:d>
          <m:dPr>
            <m:begChr m:val="("/>
            <m:endChr m:val=")"/>
            <m:sepChr m:val=""/>
            <m:grow/>
          </m:dPr>
          <m:e>
            <m:r>
              <m:t>c</m:t>
            </m:r>
          </m:e>
        </m:d>
        <m:r>
          <m:rPr>
            <m:sty m:val="p"/>
          </m:rPr>
          <m:t>=</m:t>
        </m:r>
        <m:r>
          <m:t>1</m:t>
        </m:r>
        <m:r>
          <m:rPr>
            <m:sty m:val="p"/>
          </m:rPr>
          <m:t>−</m:t>
        </m:r>
        <m:nary>
          <m:naryPr>
            <m:chr m:val="∏"/>
            <m:limLoc m:val="undOvr"/>
            <m:subHide m:val="off"/>
            <m:supHide m:val="on"/>
          </m:naryPr>
          <m:sub>
            <m:r>
              <m:t>x</m:t>
            </m:r>
            <m:r>
              <m:rPr>
                <m:sty m:val="p"/>
              </m:rPr>
              <m:t>∈</m:t>
            </m:r>
            <m:r>
              <m:t>C</m:t>
            </m:r>
            <m:d>
              <m:dPr>
                <m:begChr m:val="("/>
                <m:endChr m:val=")"/>
                <m:sepChr m:val=""/>
                <m:grow/>
              </m:dPr>
              <m:e>
                <m:r>
                  <m:t>c</m:t>
                </m:r>
              </m:e>
            </m:d>
          </m:sub>
          <m:sup>
            <m:r>
              <m:t>​</m:t>
            </m:r>
          </m:sup>
          <m:e>
            <m:d>
              <m:dPr>
                <m:begChr m:val="("/>
                <m:endChr m:val=")"/>
                <m:sepChr m:val=""/>
                <m:grow/>
              </m:dPr>
              <m:e>
                <m:r>
                  <m:t>1</m:t>
                </m:r>
                <m:r>
                  <m:rPr>
                    <m:sty m:val="p"/>
                  </m:rPr>
                  <m:t>−</m:t>
                </m:r>
                <m:r>
                  <m:t>P</m:t>
                </m:r>
                <m:d>
                  <m:dPr>
                    <m:begChr m:val="("/>
                    <m:endChr m:val=")"/>
                    <m:sepChr m:val=""/>
                    <m:grow/>
                  </m:dPr>
                  <m:e>
                    <m:r>
                      <m:t>x</m:t>
                    </m:r>
                  </m:e>
                </m:d>
                <m:r>
                  <m:t> </m:t>
                </m:r>
                <m:acc>
                  <m:accPr>
                    <m:chr m:val="̂"/>
                  </m:accPr>
                  <m:e>
                    <m:r>
                      <m:t>p</m:t>
                    </m:r>
                  </m:e>
                </m:acc>
                <m:d>
                  <m:dPr>
                    <m:begChr m:val="("/>
                    <m:endChr m:val=")"/>
                    <m:sepChr m:val=""/>
                    <m:grow/>
                  </m:dPr>
                  <m:e>
                    <m:r>
                      <m:t>c</m:t>
                    </m:r>
                    <m:r>
                      <m:rPr>
                        <m:sty m:val="p"/>
                      </m:rPr>
                      <m:t>←</m:t>
                    </m:r>
                    <m:r>
                      <m:t>x</m:t>
                    </m:r>
                  </m:e>
                </m:d>
              </m:e>
            </m:d>
          </m:e>
        </m:nary>
        <m:r>
          <m:rPr>
            <m:sty m:val="p"/>
          </m:rPr>
          <m:t>.</m:t>
        </m:r>
        <m:r>
          <m:t>  </m:t>
        </m:r>
        <m:r>
          <m:rPr>
            <m:nor/>
            <m:sty m:val="p"/>
          </m:rPr>
          <m:t/>
        </m:r>
      </m:oMath>
      <w:r>
        <w:tab/>
      </w:r>
      <w:r>
        <w:t>(4.8)</w:t>
      </w:r>
    </w:p>
    <w:p>
      <w:pPr/>
      <w:r>
        <w:t xml:space="preserve">Services above a risk cut are reported as likely next, and</w:t>
      </w:r>
      <w:r>
        <w:t xml:space="preserve"> </w:t>
      </w:r>
      <m:oMath>
        <m:nary>
          <m:naryPr>
            <m:chr m:val="∑"/>
            <m:limLoc m:val="undOvr"/>
            <m:subHide m:val="off"/>
            <m:supHide m:val="on"/>
          </m:naryPr>
          <m:sub>
            <m:r>
              <m:t>c</m:t>
            </m:r>
          </m:sub>
          <m:sup>
            <m:r>
              <m:t>​</m:t>
            </m:r>
          </m:sup>
          <m:e>
            <m:r>
              <m:t>P</m:t>
            </m:r>
          </m:e>
        </m:nary>
        <m:d>
          <m:dPr>
            <m:begChr m:val="("/>
            <m:endChr m:val=")"/>
            <m:sepChr m:val=""/>
            <m:grow/>
          </m:dPr>
          <m:e>
            <m:r>
              <m:t>c</m:t>
            </m:r>
          </m:e>
        </m:d>
      </m:oMath>
      <w:r>
        <w:t xml:space="preserve"> </w:t>
      </w:r>
      <w:r>
        <w:t xml:space="preserve">estimates the blast radius. Three tools assess calibration: the Brier score</w:t>
      </w:r>
      <w:r>
        <w:t xml:space="preserve"> </w:t>
      </w:r>
      <m:oMath>
        <m:r>
          <m:rPr>
            <m:sty m:val="p"/>
          </m:rPr>
          <m:t>B</m:t>
        </m:r>
        <m:r>
          <m:rPr>
            <m:sty m:val="p"/>
          </m:rPr>
          <m:t>S</m:t>
        </m:r>
        <m:r>
          <m:rPr>
            <m:sty m:val="p"/>
          </m:rPr>
          <m:t>=</m:t>
        </m:r>
        <m:f>
          <m:fPr>
            <m:type m:val="bar"/>
          </m:fPr>
          <m:num>
            <m:r>
              <m:t>1</m:t>
            </m:r>
          </m:num>
          <m:den>
            <m:r>
              <m:t>n</m:t>
            </m:r>
          </m:den>
        </m:f>
        <m:nary>
          <m:naryPr>
            <m:chr m:val="∑"/>
            <m:limLoc m:val="undOvr"/>
            <m:subHide m:val="off"/>
            <m:supHide m:val="on"/>
          </m:naryPr>
          <m:sub>
            <m:r>
              <m:t>i</m:t>
            </m:r>
          </m:sub>
          <m:sup>
            <m:r>
              <m:t>​</m:t>
            </m:r>
          </m:sup>
          <m:e>
            <m:sSup>
              <m:e>
                <m:d>
                  <m:dPr>
                    <m:begChr m:val="("/>
                    <m:endChr m:val=")"/>
                    <m:sepChr m:val=""/>
                    <m:grow/>
                  </m:dPr>
                  <m:e>
                    <m:sSub>
                      <m:e>
                        <m:r>
                          <m:t>p</m:t>
                        </m:r>
                      </m:e>
                      <m:sub>
                        <m:r>
                          <m:t>i</m:t>
                        </m:r>
                      </m:sub>
                    </m:sSub>
                    <m:r>
                      <m:rPr>
                        <m:sty m:val="p"/>
                      </m:rPr>
                      <m:t>−</m:t>
                    </m:r>
                    <m:sSub>
                      <m:e>
                        <m:r>
                          <m:t>y</m:t>
                        </m:r>
                      </m:e>
                      <m:sub>
                        <m:r>
                          <m:t>i</m:t>
                        </m:r>
                      </m:sub>
                    </m:sSub>
                  </m:e>
                </m:d>
              </m:e>
              <m:sup>
                <m:r>
                  <m:t>2</m:t>
                </m:r>
              </m:sup>
            </m:sSup>
          </m:e>
        </m:nary>
      </m:oMath>
      <w:r>
        <w:t xml:space="preserve"> </w:t>
      </w:r>
      <w:r>
        <w:t xml:space="preserve">[41], the expected calibration error</w:t>
      </w:r>
      <w:r>
        <w:t xml:space="preserve"> </w:t>
      </w:r>
      <m:oMath>
        <m:r>
          <m:rPr>
            <m:sty m:val="p"/>
          </m:rPr>
          <m:t>E</m:t>
        </m:r>
        <m:r>
          <m:rPr>
            <m:sty m:val="p"/>
          </m:rPr>
          <m:t>C</m:t>
        </m:r>
        <m:r>
          <m:rPr>
            <m:sty m:val="p"/>
          </m:rPr>
          <m:t>E</m:t>
        </m:r>
        <m:r>
          <m:rPr>
            <m:sty m:val="p"/>
          </m:rPr>
          <m:t>=</m:t>
        </m:r>
        <m:nary>
          <m:naryPr>
            <m:chr m:val="∑"/>
            <m:limLoc m:val="undOvr"/>
            <m:subHide m:val="off"/>
            <m:supHide m:val="on"/>
          </m:naryPr>
          <m:sub>
            <m:r>
              <m:t>b</m:t>
            </m:r>
          </m:sub>
          <m:sup>
            <m:r>
              <m:t>​</m:t>
            </m:r>
          </m:sup>
          <m:e>
            <m:f>
              <m:fPr>
                <m:type m:val="bar"/>
              </m:fPr>
              <m:num>
                <m:sSub>
                  <m:e>
                    <m:r>
                      <m:t>n</m:t>
                    </m:r>
                  </m:e>
                  <m:sub>
                    <m:r>
                      <m:t>b</m:t>
                    </m:r>
                  </m:sub>
                </m:sSub>
              </m:num>
              <m:den>
                <m:r>
                  <m:t>n</m:t>
                </m:r>
              </m:den>
            </m:f>
          </m:e>
        </m:nary>
        <m:r>
          <m:rPr>
            <m:sty m:val="p"/>
          </m:rPr>
          <m:t>|</m:t>
        </m:r>
        <m:sSub>
          <m:e>
            <m:acc>
              <m:accPr>
                <m:chr m:val="‾"/>
              </m:accPr>
              <m:e>
                <m:r>
                  <m:t>p</m:t>
                </m:r>
              </m:e>
            </m:acc>
          </m:e>
          <m:sub>
            <m:r>
              <m:t>b</m:t>
            </m:r>
          </m:sub>
        </m:sSub>
        <m:r>
          <m:rPr>
            <m:sty m:val="p"/>
          </m:rPr>
          <m:t>−</m:t>
        </m:r>
        <m:sSub>
          <m:e>
            <m:acc>
              <m:accPr>
                <m:chr m:val="‾"/>
              </m:accPr>
              <m:e>
                <m:r>
                  <m:t>y</m:t>
                </m:r>
              </m:e>
            </m:acc>
          </m:e>
          <m:sub>
            <m:r>
              <m:t>b</m:t>
            </m:r>
          </m:sub>
        </m:sSub>
        <m:r>
          <m:rPr>
            <m:sty m:val="p"/>
          </m:rPr>
          <m:t>|</m:t>
        </m:r>
      </m:oMath>
      <w:r>
        <w:t xml:space="preserve"> </w:t>
      </w:r>
      <w:r>
        <w:t xml:space="preserve">over equal-width bins [43], and reliability diagrams.</w:t>
      </w:r>
    </w:p>
    <w:p xmlns:a="http://schemas.openxmlformats.org/drawingml/2006/main" xmlns:pic="http://schemas.openxmlformats.org/drawingml/2006/picture">
      <w:pPr>
        <w:keepNext/>
        <w:spacing w:line="240" w:lineRule="auto" w:after="80"/>
        <w:jc w:val="center"/>
      </w:pPr>
      <w:r>
        <w:drawing>
          <wp:inline>
            <wp:extent cx="5400000" cy="1595454"/>
            <wp:effectExtent b="0" l="0" r="0" t="0"/>
            <wp:docPr descr="" title="" id="9" name="Picture"/>
            <a:graphic>
              <a:graphicData uri="http://schemas.openxmlformats.org/drawingml/2006/picture">
                <pic:pic>
                  <pic:nvPicPr>
                    <pic:cNvPr descr="/home/user/microservice-mapper/report/docx/build/img/fig_prop.png" id="7" name="Picture"/>
                    <pic:cNvPicPr>
                      <a:picLocks noChangeArrowheads="1" noChangeAspect="1"/>
                    </pic:cNvPicPr>
                  </pic:nvPicPr>
                  <pic:blipFill>
                    <a:blip r:embed="rId19"/>
                    <a:stretch>
                      <a:fillRect/>
                    </a:stretch>
                  </pic:blipFill>
                  <pic:spPr bwMode="auto">
                    <a:xfrm>
                      <a:off x="0" y="0"/>
                      <a:ext cx="5400000" cy="1595454"/>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4.1: </w:t>
      </w:r>
      <w:r>
        <w:rPr>
          <w:sz w:val="22"/>
        </w:rPr>
        <w:t xml:space="preserve">The cascade model on a four-service example. Edge labels are learned propagation probabilities</w:t>
      </w:r>
      <w:r>
        <w:rPr>
          <w:sz w:val="22"/>
        </w:rPr>
        <w:t xml:space="preserve"> </w:t>
      </w:r>
      <m:oMath>
        <m:acc>
          <m:accPr>
            <m:chr m:val="̂"/>
          </m:accPr>
          <m:e>
            <m:r>
              <m:t>p</m:t>
            </m:r>
          </m:e>
        </m:acc>
        <m:d>
          <m:dPr>
            <m:begChr m:val="("/>
            <m:endChr m:val=")"/>
            <m:sepChr m:val=""/>
            <m:grow/>
          </m:dPr>
          <m:e>
            <m:r>
              <m:t>c</m:t>
            </m:r>
            <m:r>
              <m:rPr>
                <m:sty m:val="p"/>
              </m:rPr>
              <m:t>←</m:t>
            </m:r>
            <m:r>
              <m:t>x</m:t>
            </m:r>
          </m:e>
        </m:d>
      </m:oMath>
      <w:r>
        <w:rPr>
          <w:sz w:val="22"/>
        </w:rPr>
        <w:t xml:space="preserve">; risk at the gateway combines its two routes by noisy-OR.</w:t>
      </w:r>
    </w:p>
    <w:bookmarkEnd w:id="94"/>
    <w:bookmarkStart w:id="95" w:name="X86806bcba74de5833fe9807f7b298d1449c90d0"/>
    <w:p>
      <w:pPr>
        <w:pStyle w:val="SubsectionHeading"/>
        <w:keepNext/>
      </w:pPr>
      <w:r>
        <w:t>4.6.9 Early warning, change points and fault typing</w:t>
      </w:r>
    </w:p>
    <w:p>
      <w:pPr/>
      <w:r>
        <w:t xml:space="preserve">For each rising-only feature, a least-squares line fitted to the load-aware residual</w:t>
      </w:r>
      <w:r>
        <w:t xml:space="preserve"> </w:t>
      </w:r>
      <m:oMath>
        <m:r>
          <m:t>z</m:t>
        </m:r>
      </m:oMath>
      <w:r>
        <w:t xml:space="preserve"> </w:t>
      </w:r>
      <w:r>
        <w:t xml:space="preserve">over the last two minutes and projected two minutes ahead (only lines with</w:t>
      </w:r>
      <w:r>
        <w:t xml:space="preserve"> </w:t>
      </w:r>
      <m:oMath>
        <m:sSup>
          <m:e>
            <m:r>
              <m:t>R</m:t>
            </m:r>
          </m:e>
          <m:sup>
            <m:r>
              <m:t>2</m:t>
            </m:r>
          </m:sup>
        </m:sSup>
        <m:r>
          <m:rPr>
            <m:sty m:val="p"/>
          </m:rPr>
          <m:t>≥</m:t>
        </m:r>
        <m:r>
          <m:t>0.6</m:t>
        </m:r>
      </m:oMath>
      <w:r>
        <w:t xml:space="preserve"> </w:t>
      </w:r>
      <w:r>
        <w:t xml:space="preserve">count) flags a service that has not reached the alarm level but will. Online Page–Hinkley change-point detection [44] on the raw metrics can also raise the alarm before the model’s line is crossed. At the alarm, 35 features of the top suspect’s telemetry (container-state history, exit code, number of separate outages, memory slope, CPU and throttling change, latency and error ratios against a pre-fault baseline, network drop, number of anomalous callers) go to a random forest [50] that names the fault type (crash, stop, pause, crash-loop, flap, memory, brownout, latency, partition). A short runbook of two to four concrete checks per type follows. This layer changes neither detection nor ranking.</w:t>
      </w:r>
    </w:p>
    <w:bookmarkEnd w:id="95"/>
    <w:bookmarkEnd w:id="96"/>
    <w:bookmarkStart w:id="98" w:name="error-sources-and-mitigation"/>
    <w:p>
      <w:pPr>
        <w:pStyle w:val="SectionHeading"/>
        <w:keepNext/>
      </w:pPr>
      <w:r>
        <w:t>4.7 Error Sources and Mitigation</w:t>
      </w:r>
    </w:p>
    <w:bookmarkStart w:id="97" w:name="tab:errors"/>
    <w:p>
      <w:pPr>
        <w:keepNext/>
        <w:spacing w:line="240" w:lineRule="auto" w:after="80"/>
        <w:jc w:val="center"/>
      </w:pPr>
      <w:r>
        <w:rPr>
          <w:b/>
          <w:sz w:val="22"/>
        </w:rPr>
        <w:t xml:space="preserve">Table 4.3: </w:t>
      </w:r>
      <w:r>
        <w:rPr>
          <w:sz w:val="22"/>
        </w:rPr>
        <w:t xml:space="preserve">Error sources and how each is handled.</w:t>
      </w:r>
    </w:p>
    <w:tbl>
      <w:tblPr>
        <w:tblStyle w:val="TableGrid"/>
        <w:tblW w:type="dxa" w:w="8600"/>
        <w:jc w:val="center"/>
        <w:tblLayout w:type="fixed"/>
      </w:tblPr>
      <w:tblGrid>
        <w:gridCol w:w="4300"/>
        <w:gridCol w:w="4300"/>
      </w:tblGrid>
      <w:tr>
        <w:trPr>
          <w:cantSplit/>
          <w:tblHeader/>
        </w:trPr>
        <w:tc>
          <w:tcPr>
            <w:tcW w:type="dxa" w:w="4300"/>
            <w:shd w:val="clear" w:color="auto" w:fill="E7E6E6"/>
            <w:tcMar>
              <w:top w:w="30" w:type="dxa"/>
              <w:bottom w:w="30" w:type="dxa"/>
            </w:tcMar>
          </w:tcPr>
          <w:p>
            <w:pPr>
              <w:spacing w:line="240" w:lineRule="auto" w:before="20" w:after="20"/>
              <w:jc w:val="left"/>
            </w:pPr>
            <w:r>
              <w:rPr>
                <w:bCs/>
                <w:b/>
                <w:sz w:val="20"/>
              </w:rPr>
              <w:t xml:space="preserve">Source of error</w:t>
            </w:r>
          </w:p>
        </w:tc>
        <w:tc>
          <w:tcPr>
            <w:tcW w:type="dxa" w:w="4300"/>
            <w:shd w:val="clear" w:color="auto" w:fill="E7E6E6"/>
            <w:tcMar>
              <w:top w:w="30" w:type="dxa"/>
              <w:bottom w:w="30" w:type="dxa"/>
            </w:tcMar>
          </w:tcPr>
          <w:p>
            <w:pPr>
              <w:spacing w:line="240" w:lineRule="auto" w:before="20" w:after="20"/>
              <w:jc w:val="left"/>
            </w:pPr>
            <w:r>
              <w:rPr>
                <w:bCs/>
                <w:b/>
                <w:sz w:val="20"/>
              </w:rPr>
              <w:t xml:space="preserve">Mitigation</w:t>
            </w:r>
          </w:p>
        </w:tc>
      </w:tr>
      <w:tr>
        <w:trPr>
          <w:cantSplit/>
        </w:trPr>
        <w:tc>
          <w:tcPr>
            <w:tcW w:type="dxa" w:w="4300"/>
            <w:tcMar>
              <w:top w:w="30" w:type="dxa"/>
              <w:bottom w:w="30" w:type="dxa"/>
            </w:tcMar>
          </w:tcPr>
          <w:p>
            <w:pPr>
              <w:spacing w:line="240" w:lineRule="auto" w:before="20" w:after="20"/>
              <w:jc w:val="left"/>
            </w:pPr>
            <w:r>
              <w:rPr>
                <w:sz w:val="20"/>
              </w:rPr>
              <w:t xml:space="preserve">A socket is seen from both ends</w:t>
            </w:r>
          </w:p>
        </w:tc>
        <w:tc>
          <w:tcPr>
            <w:tcW w:type="dxa" w:w="4300"/>
            <w:tcMar>
              <w:top w:w="30" w:type="dxa"/>
              <w:bottom w:w="30" w:type="dxa"/>
            </w:tcMar>
          </w:tcPr>
          <w:p>
            <w:pPr>
              <w:spacing w:line="240" w:lineRule="auto" w:before="20" w:after="20"/>
              <w:jc w:val="left"/>
            </w:pPr>
            <w:r>
              <w:rPr>
                <w:sz w:val="20"/>
              </w:rPr>
              <w:t xml:space="preserve">Orient by the side that holds the listening port; fall back to the ephemeral-port range; mark unresolved pairs with lower confidence</w:t>
            </w:r>
          </w:p>
        </w:tc>
      </w:tr>
      <w:tr>
        <w:trPr>
          <w:cantSplit/>
        </w:trPr>
        <w:tc>
          <w:tcPr>
            <w:tcW w:type="dxa" w:w="4300"/>
            <w:tcMar>
              <w:top w:w="30" w:type="dxa"/>
              <w:bottom w:w="30" w:type="dxa"/>
            </w:tcMar>
          </w:tcPr>
          <w:p>
            <w:pPr>
              <w:spacing w:line="240" w:lineRule="auto" w:before="20" w:after="20"/>
              <w:jc w:val="left"/>
            </w:pPr>
            <w:r>
              <w:rPr>
                <w:sz w:val="20"/>
              </w:rPr>
              <w:t xml:space="preserve">Short-lived connections between samples</w:t>
            </w:r>
          </w:p>
        </w:tc>
        <w:tc>
          <w:tcPr>
            <w:tcW w:type="dxa" w:w="4300"/>
            <w:tcMar>
              <w:top w:w="30" w:type="dxa"/>
              <w:bottom w:w="30" w:type="dxa"/>
            </w:tcMar>
          </w:tcPr>
          <w:p>
            <w:pPr>
              <w:spacing w:line="240" w:lineRule="auto" w:before="20" w:after="20"/>
              <w:jc w:val="left"/>
            </w:pPr>
            <w:r>
              <w:rPr>
                <w:sz w:val="20"/>
              </w:rPr>
              <w:t xml:space="preserve">Count recently closed sockets (TIME_WAIT) as well as established ones</w:t>
            </w:r>
          </w:p>
        </w:tc>
      </w:tr>
      <w:tr>
        <w:trPr>
          <w:cantSplit/>
        </w:trPr>
        <w:tc>
          <w:tcPr>
            <w:tcW w:type="dxa" w:w="4300"/>
            <w:tcMar>
              <w:top w:w="30" w:type="dxa"/>
              <w:bottom w:w="30" w:type="dxa"/>
            </w:tcMar>
          </w:tcPr>
          <w:p>
            <w:pPr>
              <w:spacing w:line="240" w:lineRule="auto" w:before="20" w:after="20"/>
              <w:jc w:val="left"/>
            </w:pPr>
            <w:r>
              <w:rPr>
                <w:sz w:val="20"/>
              </w:rPr>
              <w:t xml:space="preserve">A stopped container exits with code 0</w:t>
            </w:r>
          </w:p>
        </w:tc>
        <w:tc>
          <w:tcPr>
            <w:tcW w:type="dxa" w:w="4300"/>
            <w:tcMar>
              <w:top w:w="30" w:type="dxa"/>
              <w:bottom w:w="30" w:type="dxa"/>
            </w:tcMar>
          </w:tcPr>
          <w:p>
            <w:pPr>
              <w:spacing w:line="240" w:lineRule="auto" w:before="20" w:after="20"/>
              <w:jc w:val="left"/>
            </w:pPr>
            <w:r>
              <w:rPr>
                <w:sz w:val="20"/>
              </w:rPr>
              <w:t xml:space="preserve">Treat</w:t>
            </w:r>
            <w:r>
              <w:rPr>
                <w:sz w:val="20"/>
              </w:rPr>
              <w:t xml:space="preserve"> </w:t>
            </w:r>
            <w:r>
              <w:rPr>
                <w:sz w:val="20"/>
              </w:rPr>
              <w:t xml:space="preserve">“</w:t>
            </w:r>
            <w:r>
              <w:rPr>
                <w:sz w:val="20"/>
              </w:rPr>
              <w:t xml:space="preserve">was running, now exited</w:t>
            </w:r>
            <w:r>
              <w:rPr>
                <w:sz w:val="20"/>
              </w:rPr>
              <w:t xml:space="preserve">”</w:t>
            </w:r>
            <w:r>
              <w:rPr>
                <w:sz w:val="20"/>
              </w:rPr>
              <w:t xml:space="preserve"> </w:t>
            </w:r>
            <w:r>
              <w:rPr>
                <w:sz w:val="20"/>
              </w:rPr>
              <w:t xml:space="preserve">as stopped</w:t>
            </w:r>
          </w:p>
        </w:tc>
      </w:tr>
      <w:tr>
        <w:trPr>
          <w:cantSplit/>
        </w:trPr>
        <w:tc>
          <w:tcPr>
            <w:tcW w:type="dxa" w:w="4300"/>
            <w:tcMar>
              <w:top w:w="30" w:type="dxa"/>
              <w:bottom w:w="30" w:type="dxa"/>
            </w:tcMar>
          </w:tcPr>
          <w:p>
            <w:pPr>
              <w:spacing w:line="240" w:lineRule="auto" w:before="20" w:after="20"/>
              <w:jc w:val="left"/>
            </w:pPr>
            <w:r>
              <w:rPr>
                <w:sz w:val="20"/>
              </w:rPr>
              <w:t xml:space="preserve">A crash loop looks healthy between kills</w:t>
            </w:r>
          </w:p>
        </w:tc>
        <w:tc>
          <w:tcPr>
            <w:tcW w:type="dxa" w:w="4300"/>
            <w:tcMar>
              <w:top w:w="30" w:type="dxa"/>
              <w:bottom w:w="30" w:type="dxa"/>
            </w:tcMar>
          </w:tcPr>
          <w:p>
            <w:pPr>
              <w:spacing w:line="240" w:lineRule="auto" w:before="20" w:after="20"/>
              <w:jc w:val="left"/>
            </w:pPr>
            <w:r>
              <w:rPr>
                <w:sz w:val="20"/>
              </w:rPr>
              <w:t xml:space="preserve">Two outages within three minutes mark a crash loop</w:t>
            </w:r>
          </w:p>
        </w:tc>
      </w:tr>
      <w:tr>
        <w:trPr>
          <w:cantSplit/>
        </w:trPr>
        <w:tc>
          <w:tcPr>
            <w:tcW w:type="dxa" w:w="4300"/>
            <w:tcMar>
              <w:top w:w="30" w:type="dxa"/>
              <w:bottom w:w="30" w:type="dxa"/>
            </w:tcMar>
          </w:tcPr>
          <w:p>
            <w:pPr>
              <w:spacing w:line="240" w:lineRule="auto" w:before="20" w:after="20"/>
              <w:jc w:val="left"/>
            </w:pPr>
            <w:r>
              <w:rPr>
                <w:sz w:val="20"/>
              </w:rPr>
              <w:t xml:space="preserve">Services differ by orders of magnitude</w:t>
            </w:r>
          </w:p>
        </w:tc>
        <w:tc>
          <w:tcPr>
            <w:tcW w:type="dxa" w:w="4300"/>
            <w:tcMar>
              <w:top w:w="30" w:type="dxa"/>
              <w:bottom w:w="30" w:type="dxa"/>
            </w:tcMar>
          </w:tcPr>
          <w:p>
            <w:pPr>
              <w:spacing w:line="240" w:lineRule="auto" w:before="20" w:after="20"/>
              <w:jc w:val="left"/>
            </w:pPr>
            <w:r>
              <w:rPr>
                <w:sz w:val="20"/>
              </w:rPr>
              <w:t xml:space="preserve">Per-service baselines; robust median and MAD</w:t>
            </w:r>
          </w:p>
        </w:tc>
      </w:tr>
      <w:tr>
        <w:trPr>
          <w:cantSplit/>
        </w:trPr>
        <w:tc>
          <w:tcPr>
            <w:tcW w:type="dxa" w:w="4300"/>
            <w:tcMar>
              <w:top w:w="30" w:type="dxa"/>
              <w:bottom w:w="30" w:type="dxa"/>
            </w:tcMar>
          </w:tcPr>
          <w:p>
            <w:pPr>
              <w:spacing w:line="240" w:lineRule="auto" w:before="20" w:after="20"/>
              <w:jc w:val="left"/>
            </w:pPr>
            <w:r>
              <w:rPr>
                <w:sz w:val="20"/>
              </w:rPr>
              <w:t xml:space="preserve">A fault becoming the baseline</w:t>
            </w:r>
          </w:p>
        </w:tc>
        <w:tc>
          <w:tcPr>
            <w:tcW w:type="dxa" w:w="4300"/>
            <w:tcMar>
              <w:top w:w="30" w:type="dxa"/>
              <w:bottom w:w="30" w:type="dxa"/>
            </w:tcMar>
          </w:tcPr>
          <w:p>
            <w:pPr>
              <w:spacing w:line="240" w:lineRule="auto" w:before="20" w:after="20"/>
              <w:jc w:val="left"/>
            </w:pPr>
            <w:r>
              <w:rPr>
                <w:sz w:val="20"/>
              </w:rPr>
              <w:t xml:space="preserve">Train only on readings below the alarm line; quarantine large shifts for thirty minutes</w:t>
            </w:r>
          </w:p>
        </w:tc>
      </w:tr>
      <w:tr>
        <w:trPr>
          <w:cantSplit/>
        </w:trPr>
        <w:tc>
          <w:tcPr>
            <w:tcW w:type="dxa" w:w="4300"/>
            <w:tcMar>
              <w:top w:w="30" w:type="dxa"/>
              <w:bottom w:w="30" w:type="dxa"/>
            </w:tcMar>
          </w:tcPr>
          <w:p>
            <w:pPr>
              <w:spacing w:line="240" w:lineRule="auto" w:before="20" w:after="20"/>
              <w:jc w:val="left"/>
            </w:pPr>
            <w:r>
              <w:rPr>
                <w:sz w:val="20"/>
              </w:rPr>
              <w:t xml:space="preserve">Restarts lower memory and CPU</w:t>
            </w:r>
          </w:p>
        </w:tc>
        <w:tc>
          <w:tcPr>
            <w:tcW w:type="dxa" w:w="4300"/>
            <w:tcMar>
              <w:top w:w="30" w:type="dxa"/>
              <w:bottom w:w="30" w:type="dxa"/>
            </w:tcMar>
          </w:tcPr>
          <w:p>
            <w:pPr>
              <w:spacing w:line="240" w:lineRule="auto" w:before="20" w:after="20"/>
              <w:jc w:val="left"/>
            </w:pPr>
            <w:r>
              <w:rPr>
                <w:sz w:val="20"/>
              </w:rPr>
              <w:t xml:space="preserve">One-sided features: only increases count as the service’s own fault</w:t>
            </w:r>
          </w:p>
        </w:tc>
      </w:tr>
      <w:tr>
        <w:trPr>
          <w:cantSplit/>
        </w:trPr>
        <w:tc>
          <w:tcPr>
            <w:tcW w:type="dxa" w:w="4300"/>
            <w:tcMar>
              <w:top w:w="30" w:type="dxa"/>
              <w:bottom w:w="30" w:type="dxa"/>
            </w:tcMar>
          </w:tcPr>
          <w:p>
            <w:pPr>
              <w:spacing w:line="240" w:lineRule="auto" w:before="20" w:after="20"/>
              <w:jc w:val="left"/>
            </w:pPr>
            <w:r>
              <w:rPr>
                <w:sz w:val="20"/>
              </w:rPr>
              <w:t xml:space="preserve">A loaded host answers slowly</w:t>
            </w:r>
          </w:p>
        </w:tc>
        <w:tc>
          <w:tcPr>
            <w:tcW w:type="dxa" w:w="4300"/>
            <w:tcMar>
              <w:top w:w="30" w:type="dxa"/>
              <w:bottom w:w="30" w:type="dxa"/>
            </w:tcMar>
          </w:tcPr>
          <w:p>
            <w:pPr>
              <w:spacing w:line="240" w:lineRule="auto" w:before="20" w:after="20"/>
              <w:jc w:val="left"/>
            </w:pPr>
            <w:r>
              <w:rPr>
                <w:sz w:val="20"/>
              </w:rPr>
              <w:t xml:space="preserve">Command timeouts sized for a loaded host; the check tool reports a host that cannot answer</w:t>
            </w:r>
          </w:p>
        </w:tc>
      </w:tr>
      <w:tr>
        <w:trPr>
          <w:cantSplit/>
        </w:trPr>
        <w:tc>
          <w:tcPr>
            <w:tcW w:type="dxa" w:w="4300"/>
            <w:tcMar>
              <w:top w:w="30" w:type="dxa"/>
              <w:bottom w:w="30" w:type="dxa"/>
            </w:tcMar>
          </w:tcPr>
          <w:p>
            <w:pPr>
              <w:spacing w:line="240" w:lineRule="auto" w:before="20" w:after="20"/>
              <w:jc w:val="left"/>
            </w:pPr>
            <w:r>
              <w:rPr>
                <w:sz w:val="20"/>
              </w:rPr>
              <w:t xml:space="preserve">Optimistic evaluation</w:t>
            </w:r>
          </w:p>
        </w:tc>
        <w:tc>
          <w:tcPr>
            <w:tcW w:type="dxa" w:w="4300"/>
            <w:tcMar>
              <w:top w:w="30" w:type="dxa"/>
              <w:bottom w:w="30" w:type="dxa"/>
            </w:tcMar>
          </w:tcPr>
          <w:p>
            <w:pPr>
              <w:spacing w:line="240" w:lineRule="auto" w:before="20" w:after="20"/>
              <w:jc w:val="left"/>
            </w:pPr>
            <w:r>
              <w:rPr>
                <w:sz w:val="20"/>
              </w:rPr>
              <w:t xml:space="preserve">Event-level scoring; held-out synthetic split scored once; bootstrap and paired tests; negative results reported</w:t>
            </w:r>
          </w:p>
        </w:tc>
      </w:tr>
      <w:tr>
        <w:trPr>
          <w:cantSplit/>
        </w:trPr>
        <w:tc>
          <w:tcPr>
            <w:tcW w:type="dxa" w:w="4300"/>
            <w:tcMar>
              <w:top w:w="30" w:type="dxa"/>
              <w:bottom w:w="30" w:type="dxa"/>
            </w:tcMar>
          </w:tcPr>
          <w:p>
            <w:pPr>
              <w:spacing w:line="240" w:lineRule="auto" w:before="20" w:after="20"/>
              <w:jc w:val="left"/>
            </w:pPr>
            <w:r>
              <w:rPr>
                <w:sz w:val="20"/>
              </w:rPr>
              <w:t xml:space="preserve">Ledger parsing</w:t>
            </w:r>
          </w:p>
        </w:tc>
        <w:tc>
          <w:tcPr>
            <w:tcW w:type="dxa" w:w="4300"/>
            <w:tcMar>
              <w:top w:w="30" w:type="dxa"/>
              <w:bottom w:w="30" w:type="dxa"/>
            </w:tcMar>
          </w:tcPr>
          <w:p>
            <w:pPr>
              <w:spacing w:line="240" w:lineRule="auto" w:before="20" w:after="20"/>
              <w:jc w:val="left"/>
            </w:pPr>
            <w:r>
              <w:rPr>
                <w:sz w:val="20"/>
              </w:rPr>
              <w:t xml:space="preserve">A regression test after a bug that hid half of the real faults (Section 4.10.6)</w:t>
            </w:r>
          </w:p>
        </w:tc>
      </w:tr>
    </w:tbl>
    <w:p>
      <w:pPr>
        <w:spacing w:after="0" w:line="240" w:lineRule="auto"/>
      </w:pPr>
      <w:r>
        <w:rPr>
          <w:sz w:val="12"/>
        </w:rPr>
      </w:r>
    </w:p>
    <w:bookmarkEnd w:id="97"/>
    <w:bookmarkEnd w:id="98"/>
    <w:bookmarkStart w:id="99" w:name="data-processing-and-analysis"/>
    <w:p>
      <w:pPr>
        <w:pStyle w:val="SectionHeading"/>
        <w:keepNext/>
      </w:pPr>
      <w:r>
        <w:t>4.8 Data Processing and Analysis</w:t>
      </w:r>
    </w:p>
    <w:p>
      <w:pPr/>
      <w:r>
        <w:t xml:space="preserve">Readings keep missing values as missing. Each recorded trace stores, per window, the readings, container facts and engine inputs, so the engines replay deterministically. Warm-up (the first five minutes of each run) is excluded from false-alarm and ROC counts. Intervals are 95% percentile bootstrap intervals over faults [54]. Comparisons between engines are</w:t>
      </w:r>
      <w:r>
        <w:t xml:space="preserve"> </w:t>
      </w:r>
      <w:r>
        <w:rPr>
          <w:iCs/>
          <w:i/>
        </w:rPr>
        <w:t xml:space="preserve">paired</w:t>
      </w:r>
      <w:r>
        <w:t xml:space="preserve"> </w:t>
      </w:r>
      <w:r>
        <w:t xml:space="preserve">bootstrap differences over the same faults with two-sided</w:t>
      </w:r>
      <w:r>
        <w:t xml:space="preserve"> </w:t>
      </w:r>
      <m:oMath>
        <m:r>
          <m:t>p</m:t>
        </m:r>
      </m:oMath>
      <w:r>
        <w:t xml:space="preserve"> </w:t>
      </w:r>
      <w:r>
        <w:t xml:space="preserve">values, and seed-averaged results are means over seeds. Overlapping faults within a run are not independent, so the intervals err on the optimistic side. With 62 real faults, no difference below about 8 points is resolvable, and we claim none below that.</w:t>
      </w:r>
    </w:p>
    <w:bookmarkEnd w:id="99"/>
    <w:bookmarkStart w:id="101" w:name="computational-cost-and-complexity"/>
    <w:p>
      <w:pPr>
        <w:pStyle w:val="SectionHeading"/>
        <w:keepNext/>
      </w:pPr>
      <w:r>
        <w:t>4.9 Computational Cost and Complexity</w:t>
      </w:r>
    </w:p>
    <w:p>
      <w:pPr/>
      <w:r>
        <w:t xml:space="preserve">Table 4.4 states the cost of one decision window in terms of</w:t>
      </w:r>
      <w:r>
        <w:t xml:space="preserve"> </w:t>
      </w:r>
      <m:oMath>
        <m:r>
          <m:t>N</m:t>
        </m:r>
      </m:oMath>
      <w:r>
        <w:t xml:space="preserve"> </w:t>
      </w:r>
      <w:r>
        <w:t xml:space="preserve">services,</w:t>
      </w:r>
      <w:r>
        <w:t xml:space="preserve"> </w:t>
      </w:r>
      <m:oMath>
        <m:r>
          <m:t>E</m:t>
        </m:r>
      </m:oMath>
      <w:r>
        <w:t xml:space="preserve"> </w:t>
      </w:r>
      <w:r>
        <w:t xml:space="preserve">edges and</w:t>
      </w:r>
      <w:r>
        <w:t xml:space="preserve"> </w:t>
      </w:r>
      <m:oMath>
        <m:r>
          <m:t>K</m:t>
        </m:r>
      </m:oMath>
      <w:r>
        <w:t xml:space="preserve"> </w:t>
      </w:r>
      <w:r>
        <w:t xml:space="preserve">open sockets. We read the growth rates off the algorithms and checked them by timing random graphs of 10 to 320 services (Section 6.1.12): about</w:t>
      </w:r>
      <w:r>
        <w:t xml:space="preserve"> </w:t>
      </w:r>
      <m:oMath>
        <m:r>
          <m:t>0.37</m:t>
        </m:r>
      </m:oMath>
      <w:r>
        <w:t xml:space="preserve"> ms per service per window, linear in</w:t>
      </w:r>
      <w:r>
        <w:t xml:space="preserve"> </w:t>
      </w:r>
      <m:oMath>
        <m:r>
          <m:t>N</m:t>
        </m:r>
      </m:oMath>
      <w:r>
        <w:t xml:space="preserve">, on synthetic readings.</w:t>
      </w:r>
    </w:p>
    <w:bookmarkStart w:id="100" w:name="tab:complexity"/>
    <w:p>
      <w:pPr>
        <w:keepNext/>
        <w:spacing w:line="240" w:lineRule="auto" w:after="80"/>
        <w:jc w:val="center"/>
      </w:pPr>
      <w:r>
        <w:rPr>
          <w:b/>
          <w:sz w:val="22"/>
        </w:rPr>
        <w:t xml:space="preserve">Table 4.4: </w:t>
      </w:r>
      <w:r>
        <w:rPr>
          <w:sz w:val="22"/>
        </w:rPr>
        <w:t xml:space="preserve">Cost per decision window.</w:t>
      </w:r>
    </w:p>
    <w:tbl>
      <w:tblPr>
        <w:tblStyle w:val="TableGrid"/>
        <w:tblW w:type="dxa" w:w="8599"/>
        <w:jc w:val="center"/>
        <w:tblLayout w:type="fixed"/>
      </w:tblPr>
      <w:tblGrid>
        <w:gridCol w:w="2627"/>
        <w:gridCol w:w="2115"/>
        <w:gridCol w:w="3857"/>
      </w:tblGrid>
      <w:tr>
        <w:trPr>
          <w:cantSplit/>
          <w:tblHeader/>
        </w:trPr>
        <w:tc>
          <w:tcPr>
            <w:tcW w:type="dxa" w:w="2627"/>
            <w:shd w:val="clear" w:color="auto" w:fill="E7E6E6"/>
            <w:tcMar>
              <w:top w:w="30" w:type="dxa"/>
              <w:bottom w:w="30" w:type="dxa"/>
            </w:tcMar>
          </w:tcPr>
          <w:p>
            <w:pPr>
              <w:spacing w:line="240" w:lineRule="auto" w:before="20" w:after="20"/>
              <w:jc w:val="left"/>
            </w:pPr>
            <w:r>
              <w:rPr>
                <w:bCs/>
                <w:b/>
                <w:sz w:val="20"/>
              </w:rPr>
              <w:t xml:space="preserve">Step</w:t>
            </w:r>
          </w:p>
        </w:tc>
        <w:tc>
          <w:tcPr>
            <w:tcW w:type="dxa" w:w="2115"/>
            <w:shd w:val="clear" w:color="auto" w:fill="E7E6E6"/>
            <w:tcMar>
              <w:top w:w="30" w:type="dxa"/>
              <w:bottom w:w="30" w:type="dxa"/>
            </w:tcMar>
          </w:tcPr>
          <w:p>
            <w:pPr>
              <w:spacing w:line="240" w:lineRule="auto" w:before="20" w:after="20"/>
              <w:jc w:val="left"/>
            </w:pPr>
            <w:r>
              <w:rPr>
                <w:bCs/>
                <w:b/>
                <w:sz w:val="20"/>
              </w:rPr>
              <w:t xml:space="preserve">Cost</w:t>
            </w:r>
          </w:p>
        </w:tc>
        <w:tc>
          <w:tcPr>
            <w:tcW w:type="dxa" w:w="3857"/>
            <w:shd w:val="clear" w:color="auto" w:fill="E7E6E6"/>
            <w:tcMar>
              <w:top w:w="30" w:type="dxa"/>
              <w:bottom w:w="30" w:type="dxa"/>
            </w:tcMar>
          </w:tcPr>
          <w:p>
            <w:pPr>
              <w:spacing w:line="240" w:lineRule="auto" w:before="20" w:after="20"/>
              <w:jc w:val="left"/>
            </w:pPr>
            <w:r>
              <w:rPr>
                <w:bCs/>
                <w:b/>
                <w:sz w:val="20"/>
              </w:rPr>
              <w:t xml:space="preserve">Note</w:t>
            </w:r>
          </w:p>
        </w:tc>
      </w:tr>
      <w:tr>
        <w:trPr>
          <w:cantSplit/>
        </w:trPr>
        <w:tc>
          <w:tcPr>
            <w:tcW w:type="dxa" w:w="2627"/>
            <w:tcMar>
              <w:top w:w="30" w:type="dxa"/>
              <w:bottom w:w="30" w:type="dxa"/>
            </w:tcMar>
          </w:tcPr>
          <w:p>
            <w:pPr>
              <w:spacing w:line="240" w:lineRule="auto" w:before="20" w:after="20"/>
              <w:jc w:val="left"/>
            </w:pPr>
            <w:r>
              <w:rPr>
                <w:sz w:val="20"/>
              </w:rPr>
              <w:t xml:space="preserve">Orient sockets</w:t>
            </w:r>
          </w:p>
        </w:tc>
        <w:tc>
          <w:tcPr>
            <w:tcW w:type="dxa" w:w="2115"/>
            <w:tcMar>
              <w:top w:w="30" w:type="dxa"/>
              <w:bottom w:w="30" w:type="dxa"/>
            </w:tcMar>
          </w:tcPr>
          <w:p>
            <w:pPr>
              <w:spacing w:line="240" w:lineRule="auto" w:before="20" w:after="20"/>
              <w:jc w:val="left"/>
            </w:pPr>
            <m:oMath>
              <m:r>
                <m:t>O</m:t>
              </m:r>
              <m:d>
                <m:dPr>
                  <m:begChr m:val="("/>
                  <m:endChr m:val=")"/>
                  <m:sepChr m:val=""/>
                  <m:grow/>
                </m:dPr>
                <m:e>
                  <m:r>
                    <m:t>K</m:t>
                  </m:r>
                </m:e>
              </m:d>
            </m:oMath>
          </w:p>
        </w:tc>
        <w:tc>
          <w:tcPr>
            <w:tcW w:type="dxa" w:w="3857"/>
            <w:tcMar>
              <w:top w:w="30" w:type="dxa"/>
              <w:bottom w:w="30" w:type="dxa"/>
            </w:tcMar>
          </w:tcPr>
          <w:p>
            <w:pPr>
              <w:spacing w:line="240" w:lineRule="auto" w:before="20" w:after="20"/>
              <w:jc w:val="left"/>
            </w:pPr>
            <w:r>
              <w:rPr>
                <w:sz w:val="20"/>
              </w:rPr>
              <w:t xml:space="preserve">One pass over the socket rows of all containers</w:t>
            </w:r>
          </w:p>
        </w:tc>
      </w:tr>
      <w:tr>
        <w:trPr>
          <w:cantSplit/>
        </w:trPr>
        <w:tc>
          <w:tcPr>
            <w:tcW w:type="dxa" w:w="2627"/>
            <w:tcMar>
              <w:top w:w="30" w:type="dxa"/>
              <w:bottom w:w="30" w:type="dxa"/>
            </w:tcMar>
          </w:tcPr>
          <w:p>
            <w:pPr>
              <w:spacing w:line="240" w:lineRule="auto" w:before="20" w:after="20"/>
              <w:jc w:val="left"/>
            </w:pPr>
            <w:r>
              <w:rPr>
                <w:sz w:val="20"/>
              </w:rPr>
              <w:t xml:space="preserve">Load factor and slopes</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r>
                    <m:t>W</m:t>
                  </m:r>
                </m:e>
              </m:d>
            </m:oMath>
          </w:p>
        </w:tc>
        <w:tc>
          <w:tcPr>
            <w:tcW w:type="dxa" w:w="3857"/>
            <w:tcMar>
              <w:top w:w="30" w:type="dxa"/>
              <w:bottom w:w="30" w:type="dxa"/>
            </w:tcMar>
          </w:tcPr>
          <w:p>
            <w:pPr>
              <w:spacing w:line="240" w:lineRule="auto" w:before="20" w:after="20"/>
              <w:jc w:val="left"/>
            </w:pPr>
            <m:oMath>
              <m:r>
                <m:t>F</m:t>
              </m:r>
              <m:r>
                <m:rPr>
                  <m:sty m:val="p"/>
                </m:rPr>
                <m:t>=</m:t>
              </m:r>
              <m:r>
                <m:t>8</m:t>
              </m:r>
            </m:oMath>
            <w:r>
              <w:rPr>
                <w:sz w:val="20"/>
              </w:rPr>
              <w:t xml:space="preserve"> </w:t>
            </w:r>
            <w:r>
              <w:rPr>
                <w:sz w:val="20"/>
              </w:rPr>
              <w:t xml:space="preserve">signals, window</w:t>
            </w:r>
            <w:r>
              <w:rPr>
                <w:sz w:val="20"/>
              </w:rPr>
              <w:t xml:space="preserve"> </w:t>
            </w:r>
            <m:oMath>
              <m:r>
                <m:t>W</m:t>
              </m:r>
              <m:r>
                <m:rPr>
                  <m:sty m:val="p"/>
                </m:rPr>
                <m:t>=</m:t>
              </m:r>
              <m:r>
                <m:t>120</m:t>
              </m:r>
            </m:oMath>
            <w:r>
              <w:rPr>
                <w:sz w:val="20"/>
              </w:rPr>
              <w:t xml:space="preserve">; one median over the carrying signals, one ridge sum per slope</w:t>
            </w:r>
          </w:p>
        </w:tc>
      </w:tr>
      <w:tr>
        <w:trPr>
          <w:cantSplit/>
        </w:trPr>
        <w:tc>
          <w:tcPr>
            <w:tcW w:type="dxa" w:w="2627"/>
            <w:tcMar>
              <w:top w:w="30" w:type="dxa"/>
              <w:bottom w:w="30" w:type="dxa"/>
            </w:tcMar>
          </w:tcPr>
          <w:p>
            <w:pPr>
              <w:spacing w:line="240" w:lineRule="auto" w:before="20" w:after="20"/>
              <w:jc w:val="left"/>
            </w:pPr>
            <w:r>
              <w:rPr>
                <w:sz w:val="20"/>
              </w:rPr>
              <w:t xml:space="preserve">Score a reading</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e>
              </m:d>
            </m:oMath>
          </w:p>
        </w:tc>
        <w:tc>
          <w:tcPr>
            <w:tcW w:type="dxa" w:w="3857"/>
            <w:tcMar>
              <w:top w:w="30" w:type="dxa"/>
              <w:bottom w:w="30" w:type="dxa"/>
            </w:tcMar>
          </w:tcPr>
          <w:p>
            <w:pPr>
              <w:spacing w:line="240" w:lineRule="auto" w:before="20" w:after="20"/>
              <w:jc w:val="left"/>
            </w:pPr>
            <w:r>
              <w:rPr>
                <w:sz w:val="20"/>
              </w:rPr>
              <w:t xml:space="preserve">Two hypotheses per signal against cached baselines</w:t>
            </w:r>
          </w:p>
        </w:tc>
      </w:tr>
      <w:tr>
        <w:trPr>
          <w:cantSplit/>
        </w:trPr>
        <w:tc>
          <w:tcPr>
            <w:tcW w:type="dxa" w:w="2627"/>
            <w:tcMar>
              <w:top w:w="30" w:type="dxa"/>
              <w:bottom w:w="30" w:type="dxa"/>
            </w:tcMar>
          </w:tcPr>
          <w:p>
            <w:pPr>
              <w:spacing w:line="240" w:lineRule="auto" w:before="20" w:after="20"/>
              <w:jc w:val="left"/>
            </w:pPr>
            <w:r>
              <w:rPr>
                <w:sz w:val="20"/>
              </w:rPr>
              <w:t xml:space="preserve">Refresh the baselines</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r>
                    <m:t> </m:t>
                  </m:r>
                  <m:r>
                    <m:t>W</m:t>
                  </m:r>
                  <m:r>
                    <m:rPr>
                      <m:sty m:val="p"/>
                    </m:rPr>
                    <m:t>log</m:t>
                  </m:r>
                  <m:r>
                    <m:t>W</m:t>
                  </m:r>
                </m:e>
              </m:d>
            </m:oMath>
            <w:r>
              <w:rPr>
                <w:sz w:val="20"/>
              </w:rPr>
              <w:t xml:space="preserve"> </w:t>
            </w:r>
            <w:r>
              <w:rPr>
                <w:sz w:val="20"/>
              </w:rPr>
              <w:t xml:space="preserve">every 4 readings</w:t>
            </w:r>
          </w:p>
        </w:tc>
        <w:tc>
          <w:tcPr>
            <w:tcW w:type="dxa" w:w="3857"/>
            <w:tcMar>
              <w:top w:w="30" w:type="dxa"/>
              <w:bottom w:w="30" w:type="dxa"/>
            </w:tcMar>
          </w:tcPr>
          <w:p>
            <w:pPr>
              <w:spacing w:line="240" w:lineRule="auto" w:before="20" w:after="20"/>
              <w:jc w:val="left"/>
            </w:pPr>
            <w:r>
              <w:rPr>
                <w:sz w:val="20"/>
              </w:rPr>
              <w:t xml:space="preserve">A median and a sort per signal and hypothesis; independent per service</w:t>
            </w:r>
          </w:p>
        </w:tc>
      </w:tr>
      <w:tr>
        <w:trPr>
          <w:cantSplit/>
        </w:trPr>
        <w:tc>
          <w:tcPr>
            <w:tcW w:type="dxa" w:w="2627"/>
            <w:tcMar>
              <w:top w:w="30" w:type="dxa"/>
              <w:bottom w:w="30" w:type="dxa"/>
            </w:tcMar>
          </w:tcPr>
          <w:p>
            <w:pPr>
              <w:spacing w:line="240" w:lineRule="auto" w:before="20" w:after="20"/>
              <w:jc w:val="left"/>
            </w:pPr>
            <w:r>
              <w:rPr>
                <w:sz w:val="20"/>
              </w:rPr>
              <w:t xml:space="preserve">Rule scores</w:t>
            </w:r>
          </w:p>
        </w:tc>
        <w:tc>
          <w:tcPr>
            <w:tcW w:type="dxa" w:w="2115"/>
            <w:tcMar>
              <w:top w:w="30" w:type="dxa"/>
              <w:bottom w:w="30" w:type="dxa"/>
            </w:tcMar>
          </w:tcPr>
          <w:p>
            <w:pPr>
              <w:spacing w:line="240" w:lineRule="auto" w:before="20" w:after="20"/>
              <w:jc w:val="left"/>
            </w:pPr>
            <m:oMath>
              <m:r>
                <m:t>O</m:t>
              </m:r>
              <m:d>
                <m:dPr>
                  <m:begChr m:val="("/>
                  <m:endChr m:val=")"/>
                  <m:sepChr m:val=""/>
                  <m:grow/>
                </m:dPr>
                <m:e>
                  <m:r>
                    <m:t>N</m:t>
                  </m:r>
                </m:e>
              </m:d>
            </m:oMath>
          </w:p>
        </w:tc>
        <w:tc>
          <w:tcPr>
            <w:tcW w:type="dxa" w:w="3857"/>
            <w:tcMar>
              <w:top w:w="30" w:type="dxa"/>
              <w:bottom w:w="30" w:type="dxa"/>
            </w:tcMar>
          </w:tcPr>
          <w:p>
            <w:pPr>
              <w:spacing w:line="240" w:lineRule="auto" w:before="20" w:after="20"/>
              <w:jc w:val="left"/>
            </w:pPr>
            <w:r>
              <w:rPr>
                <w:sz w:val="20"/>
              </w:rPr>
              <w:t xml:space="preserve">Median and MAD over a short window</w:t>
            </w:r>
          </w:p>
        </w:tc>
      </w:tr>
      <w:tr>
        <w:trPr>
          <w:cantSplit/>
        </w:trPr>
        <w:tc>
          <w:tcPr>
            <w:tcW w:type="dxa" w:w="2627"/>
            <w:tcMar>
              <w:top w:w="30" w:type="dxa"/>
              <w:bottom w:w="30" w:type="dxa"/>
            </w:tcMar>
          </w:tcPr>
          <w:p>
            <w:pPr>
              <w:spacing w:line="240" w:lineRule="auto" w:before="20" w:after="20"/>
              <w:jc w:val="left"/>
            </w:pPr>
            <w:r>
              <w:rPr>
                <w:sz w:val="20"/>
              </w:rPr>
              <w:t xml:space="preserve">Random walk</w:t>
            </w:r>
          </w:p>
        </w:tc>
        <w:tc>
          <w:tcPr>
            <w:tcW w:type="dxa" w:w="2115"/>
            <w:tcMar>
              <w:top w:w="30" w:type="dxa"/>
              <w:bottom w:w="30" w:type="dxa"/>
            </w:tcMar>
          </w:tcPr>
          <w:p>
            <w:pPr>
              <w:spacing w:line="240" w:lineRule="auto" w:before="20" w:after="20"/>
              <w:jc w:val="left"/>
            </w:pPr>
            <m:oMath>
              <m:r>
                <m:t>O</m:t>
              </m:r>
              <m:d>
                <m:dPr>
                  <m:begChr m:val="("/>
                  <m:endChr m:val=")"/>
                  <m:sepChr m:val=""/>
                  <m:grow/>
                </m:dPr>
                <m:e>
                  <m:r>
                    <m:t>I</m:t>
                  </m:r>
                  <m:r>
                    <m:t> </m:t>
                  </m:r>
                  <m:d>
                    <m:dPr>
                      <m:begChr m:val="("/>
                      <m:endChr m:val=")"/>
                      <m:sepChr m:val=""/>
                      <m:grow/>
                    </m:dPr>
                    <m:e>
                      <m:r>
                        <m:t>N</m:t>
                      </m:r>
                      <m:r>
                        <m:rPr>
                          <m:sty m:val="p"/>
                        </m:rPr>
                        <m:t>+</m:t>
                      </m:r>
                      <m:r>
                        <m:t>E</m:t>
                      </m:r>
                    </m:e>
                  </m:d>
                </m:e>
              </m:d>
            </m:oMath>
          </w:p>
        </w:tc>
        <w:tc>
          <w:tcPr>
            <w:tcW w:type="dxa" w:w="3857"/>
            <w:tcMar>
              <w:top w:w="30" w:type="dxa"/>
              <w:bottom w:w="30" w:type="dxa"/>
            </w:tcMar>
          </w:tcPr>
          <w:p>
            <w:pPr>
              <w:spacing w:line="240" w:lineRule="auto" w:before="20" w:after="20"/>
              <w:jc w:val="left"/>
            </w:pPr>
            <m:oMath>
              <m:r>
                <m:t>I</m:t>
              </m:r>
              <m:r>
                <m:rPr>
                  <m:sty m:val="p"/>
                </m:rPr>
                <m:t>=</m:t>
              </m:r>
              <m:r>
                <m:t>60</m:t>
              </m:r>
            </m:oMath>
            <w:r>
              <w:rPr>
                <w:sz w:val="20"/>
              </w:rPr>
              <w:t xml:space="preserve"> </w:t>
            </w:r>
            <w:r>
              <w:rPr>
                <w:sz w:val="20"/>
              </w:rPr>
              <w:t xml:space="preserve">iterations</w:t>
            </w:r>
          </w:p>
        </w:tc>
      </w:tr>
      <w:tr>
        <w:trPr>
          <w:cantSplit/>
        </w:trPr>
        <w:tc>
          <w:tcPr>
            <w:tcW w:type="dxa" w:w="2627"/>
            <w:tcMar>
              <w:top w:w="30" w:type="dxa"/>
              <w:bottom w:w="30" w:type="dxa"/>
            </w:tcMar>
          </w:tcPr>
          <w:p>
            <w:pPr>
              <w:spacing w:line="240" w:lineRule="auto" w:before="20" w:after="20"/>
              <w:jc w:val="left"/>
            </w:pPr>
            <w:r>
              <w:rPr>
                <w:sz w:val="20"/>
              </w:rPr>
              <w:t xml:space="preserve">Noisy-OR risk</w:t>
            </w:r>
          </w:p>
        </w:tc>
        <w:tc>
          <w:tcPr>
            <w:tcW w:type="dxa" w:w="2115"/>
            <w:tcMar>
              <w:top w:w="30" w:type="dxa"/>
              <w:bottom w:w="30" w:type="dxa"/>
            </w:tcMar>
          </w:tcPr>
          <w:p>
            <w:pPr>
              <w:spacing w:line="240" w:lineRule="auto" w:before="20" w:after="20"/>
              <w:jc w:val="left"/>
            </w:pPr>
            <m:oMath>
              <m:r>
                <m:t>O</m:t>
              </m:r>
              <m:d>
                <m:dPr>
                  <m:begChr m:val="("/>
                  <m:endChr m:val=")"/>
                  <m:sepChr m:val=""/>
                  <m:grow/>
                </m:dPr>
                <m:e>
                  <m:r>
                    <m:rPr>
                      <m:nor/>
                      <m:sty m:val="p"/>
                    </m:rPr>
                    <m:t>sweeps</m:t>
                  </m:r>
                  <m:r>
                    <m:rPr>
                      <m:sty m:val="p"/>
                    </m:rPr>
                    <m:t>⋅</m:t>
                  </m:r>
                  <m:r>
                    <m:t>E</m:t>
                  </m:r>
                </m:e>
              </m:d>
            </m:oMath>
          </w:p>
        </w:tc>
        <w:tc>
          <w:tcPr>
            <w:tcW w:type="dxa" w:w="3857"/>
            <w:tcMar>
              <w:top w:w="30" w:type="dxa"/>
              <w:bottom w:w="30" w:type="dxa"/>
            </w:tcMar>
          </w:tcPr>
          <w:p>
            <w:pPr>
              <w:spacing w:line="240" w:lineRule="auto" w:before="20" w:after="20"/>
              <w:jc w:val="left"/>
            </w:pPr>
            <w:r>
              <w:rPr>
                <w:sz w:val="20"/>
              </w:rPr>
              <w:t xml:space="preserve">Four sweeps</w:t>
            </w:r>
          </w:p>
        </w:tc>
      </w:tr>
      <w:tr>
        <w:trPr>
          <w:cantSplit/>
        </w:trPr>
        <w:tc>
          <w:tcPr>
            <w:tcW w:type="dxa" w:w="2627"/>
            <w:tcMar>
              <w:top w:w="30" w:type="dxa"/>
              <w:bottom w:w="30" w:type="dxa"/>
            </w:tcMar>
          </w:tcPr>
          <w:p>
            <w:pPr>
              <w:spacing w:line="240" w:lineRule="auto" w:before="20" w:after="20"/>
              <w:jc w:val="left"/>
            </w:pPr>
            <w:r>
              <w:rPr>
                <w:sz w:val="20"/>
              </w:rPr>
              <w:t xml:space="preserve">Fusion and sorting</w:t>
            </w:r>
          </w:p>
        </w:tc>
        <w:tc>
          <w:tcPr>
            <w:tcW w:type="dxa" w:w="2115"/>
            <w:tcMar>
              <w:top w:w="30" w:type="dxa"/>
              <w:bottom w:w="30" w:type="dxa"/>
            </w:tcMar>
          </w:tcPr>
          <w:p>
            <w:pPr>
              <w:spacing w:line="240" w:lineRule="auto" w:before="20" w:after="20"/>
              <w:jc w:val="left"/>
            </w:pPr>
            <m:oMath>
              <m:r>
                <m:t>O</m:t>
              </m:r>
              <m:d>
                <m:dPr>
                  <m:begChr m:val="("/>
                  <m:endChr m:val=")"/>
                  <m:sepChr m:val=""/>
                  <m:grow/>
                </m:dPr>
                <m:e>
                  <m:r>
                    <m:t>N</m:t>
                  </m:r>
                  <m:r>
                    <m:rPr>
                      <m:sty m:val="p"/>
                    </m:rPr>
                    <m:t>log</m:t>
                  </m:r>
                  <m:r>
                    <m:t>N</m:t>
                  </m:r>
                </m:e>
              </m:d>
            </m:oMath>
          </w:p>
        </w:tc>
        <w:tc>
          <w:tcPr>
            <w:tcW w:type="dxa" w:w="3857"/>
            <w:tcMar>
              <w:top w:w="30" w:type="dxa"/>
              <w:bottom w:w="30" w:type="dxa"/>
            </w:tcMar>
          </w:tcPr>
          <w:p>
            <w:pPr>
              <w:spacing w:line="240" w:lineRule="auto" w:before="20" w:after="20"/>
              <w:jc w:val="left"/>
            </w:pPr>
            <w:r>
              <w:rPr>
                <w:sz w:val="20"/>
              </w:rPr>
              <w:t xml:space="preserve">Ranking of suspects</w:t>
            </w:r>
          </w:p>
        </w:tc>
      </w:tr>
    </w:tbl>
    <w:p>
      <w:pPr>
        <w:spacing w:after="0" w:line="240" w:lineRule="auto"/>
      </w:pPr>
      <w:r>
        <w:rPr>
          <w:sz w:val="12"/>
        </w:rPr>
      </w:r>
    </w:p>
    <w:bookmarkEnd w:id="100"/>
    <w:bookmarkEnd w:id="101"/>
    <w:bookmarkStart w:id="111" w:name="evaluation-design"/>
    <w:p>
      <w:pPr>
        <w:pStyle w:val="SectionHeading"/>
        <w:keepNext/>
      </w:pPr>
      <w:r>
        <w:t>4.10 Evaluation Design</w:t>
      </w:r>
    </w:p>
    <w:bookmarkStart w:id="102" w:name="systems-and-traffic"/>
    <w:p>
      <w:pPr>
        <w:pStyle w:val="SubsectionHeading"/>
        <w:keepNext/>
      </w:pPr>
      <w:r>
        <w:t>4.10.1 Systems and traffic</w:t>
      </w:r>
    </w:p>
    <w:p>
      <w:pPr/>
      <w:r>
        <w:t xml:space="preserve">We built two containerised applications for the study.</w:t>
      </w:r>
      <w:r>
        <w:t xml:space="preserve"> </w:t>
      </w:r>
      <w:r>
        <w:rPr>
          <w:iCs/>
          <w:i/>
        </w:rPr>
        <w:t xml:space="preserve">ShopFlow</w:t>
      </w:r>
      <w:r>
        <w:t xml:space="preserve"> </w:t>
      </w:r>
      <w:r>
        <w:t xml:space="preserve">is a 13-service retail checkout system (HTTP fan-out, two Postgres instances, two Redis caches, a NATS consumer).</w:t>
      </w:r>
      <w:r>
        <w:t xml:space="preserve"> </w:t>
      </w:r>
      <w:r>
        <w:rPr>
          <w:iCs/>
          <w:i/>
        </w:rPr>
        <w:t xml:space="preserve">LedgerLine</w:t>
      </w:r>
      <w:r>
        <w:t xml:space="preserve"> </w:t>
      </w:r>
      <w:r>
        <w:t xml:space="preserve">is a 12-service retail-banking transfer system (a saga orchestrator, a double-entry ledger, a third-party FX provider, a batch worker). Each runs for 217 minutes under open-loop traffic with a daily wave, bursts and flash crowds, and each has its own EC2 host, Fault Lab and Grafana (Section 5.10).</w:t>
      </w:r>
    </w:p>
    <w:bookmarkEnd w:id="102"/>
    <w:bookmarkStart w:id="106" w:name="blind-fault-injection"/>
    <w:p>
      <w:pPr>
        <w:pStyle w:val="SubsectionHeading"/>
        <w:keepNext/>
      </w:pPr>
      <w:r>
        <w:t>4.10.2 Blind fault injection</w:t>
      </w:r>
    </w:p>
    <w:p>
      <w:pPr/>
      <w:r>
        <w:t xml:space="preserve">Faults arrive by a non-homogeneous Poisson process whose rate follows the load. Each has a class, a role-weighted target, a heavy-tailed duration and a severity, and with some probability a follower spawns in the target’s one-hop neighbourhood, so incidents overlap. Faults are physical (</w:t>
      </w:r>
      <w:r>
        <w:rPr>
          <w:rStyle w:val="VerbatimChar"/>
        </w:rPr>
        <w:t xml:space="preserve">SIGKILL</w:t>
      </w:r>
      <w:r>
        <w:t xml:space="preserve">, pause, cgroup CPU and memory limits, network detach), and nothing inside the system under test carries a label. The injector writes a private ledger with the true root cause and the structurally affectable services of every fault, and nobody reads it until after the run. The two systems contribute 62 faults over seven classes (Figure 4.2).</w:t>
      </w:r>
    </w:p>
    <w:p xmlns:a="http://schemas.openxmlformats.org/drawingml/2006/main" xmlns:pic="http://schemas.openxmlformats.org/drawingml/2006/picture">
      <w:pPr>
        <w:keepNext/>
        <w:spacing w:line="240" w:lineRule="auto" w:after="80"/>
        <w:jc w:val="center"/>
      </w:pPr>
      <w:r>
        <w:drawing>
          <wp:inline>
            <wp:extent cx="3779884" cy="4140000"/>
            <wp:effectExtent b="0" l="0" r="0" t="0"/>
            <wp:docPr descr="" title="" id="10" name="Picture"/>
            <a:graphic>
              <a:graphicData uri="http://schemas.openxmlformats.org/drawingml/2006/picture">
                <pic:pic>
                  <pic:nvPicPr>
                    <pic:cNvPr descr="/home/user/microservice-mapper/report/docx/build/img/d_eval_flow.png" id="8" name="Picture"/>
                    <pic:cNvPicPr>
                      <a:picLocks noChangeArrowheads="1" noChangeAspect="1"/>
                    </pic:cNvPicPr>
                  </pic:nvPicPr>
                  <pic:blipFill>
                    <a:blip r:embed="rId20"/>
                    <a:stretch>
                      <a:fillRect/>
                    </a:stretch>
                  </pic:blipFill>
                  <pic:spPr bwMode="auto">
                    <a:xfrm>
                      <a:off x="0" y="0"/>
                      <a:ext cx="3779884"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4.2: </w:t>
      </w:r>
      <w:r>
        <w:rPr>
          <w:sz w:val="22"/>
        </w:rPr>
        <w:t xml:space="preserve">Evaluation method. The ledger is written by the injector and read only when scoring.</w:t>
      </w:r>
    </w:p>
    <w:bookmarkEnd w:id="106"/>
    <w:bookmarkStart w:id="107" w:name="synthetic-benchmark"/>
    <w:p>
      <w:pPr>
        <w:pStyle w:val="SubsectionHeading"/>
        <w:keepNext/>
      </w:pPr>
      <w:r>
        <w:t>4.10.3 Synthetic benchmark</w:t>
      </w:r>
    </w:p>
    <w:p>
      <w:pPr/>
      <w:r>
        <w:t xml:space="preserve">To enlarge the sample, a generator writes runs in the identical recorded format. It combines the two topologies with their measured per-service baselines, random topologies, nine fault classes that propagate up and down the graph, overlapping faults and unlabelled noise (noisy neighbours, deploys, missing readings). A 16-campaign tuning split (170 faults, seed 1) chose the settings, and every reported synthetic number comes from a disjoint 16-campaign split (178 faults, seed 2), scored once. The generator also takes an</w:t>
      </w:r>
      <w:r>
        <w:t xml:space="preserve"> </w:t>
      </w:r>
      <w:r>
        <w:rPr>
          <w:iCs/>
          <w:i/>
        </w:rPr>
        <w:t xml:space="preserve">amplification factor</w:t>
      </w:r>
      <w:r>
        <w:t xml:space="preserve"> </w:t>
      </w:r>
      <m:oMath>
        <m:r>
          <m:t>A</m:t>
        </m:r>
      </m:oMath>
      <w:r>
        <w:t xml:space="preserve"> </w:t>
      </w:r>
      <w:r>
        <w:t xml:space="preserve">that scales how strongly callers feel a fault (retry storms) and a class filter; the amplification study rests on it.</w:t>
      </w:r>
    </w:p>
    <w:bookmarkEnd w:id="107"/>
    <w:bookmarkStart w:id="108" w:name="X1abf871d107effa0840922e65fc6fe94edc7fbe"/>
    <w:p>
      <w:pPr>
        <w:pStyle w:val="SubsectionHeading"/>
        <w:keepNext/>
      </w:pPr>
      <w:r>
        <w:t>4.10.4 Live runs and fault-free workload recordings</w:t>
      </w:r>
    </w:p>
    <w:p>
      <w:pPr/>
      <w:r>
        <w:t xml:space="preserve">We added two kinds of recording to test the corrected engine.</w:t>
      </w:r>
      <w:r>
        <w:t xml:space="preserve"> </w:t>
      </w:r>
      <w:r>
        <w:rPr>
          <w:iCs/>
          <w:i/>
        </w:rPr>
        <w:t xml:space="preserve">Live campaigns</w:t>
      </w:r>
      <w:r>
        <w:t xml:space="preserve">: both benches ran in Docker on one machine, the mapper reached them over SSH exactly as it reaches a remote host, and the Fault Lab replayed one plan (seed 11, 21 faults of four classes) four times (Section 6.2). The observer recorded what the mapper’s API showed, with every service’s metrics.</w:t>
      </w:r>
      <w:r>
        <w:t xml:space="preserve"> </w:t>
      </w:r>
      <w:r>
        <w:rPr>
          <w:iCs/>
          <w:i/>
        </w:rPr>
        <w:t xml:space="preserve">Workload recordings</w:t>
      </w:r>
      <w:r>
        <w:t xml:space="preserve">: the same setup with</w:t>
      </w:r>
      <w:r>
        <w:t xml:space="preserve"> </w:t>
      </w:r>
      <w:r>
        <w:rPr>
          <w:iCs/>
          <w:i/>
        </w:rPr>
        <w:t xml:space="preserve">no fault at all</w:t>
      </w:r>
      <w:r>
        <w:t xml:space="preserve"> </w:t>
      </w:r>
      <w:r>
        <w:t xml:space="preserve">while the amount of work changed, either with the organic generator started and stopped or with a closed-loop generator holding</w:t>
      </w:r>
      <w:r>
        <w:t xml:space="preserve"> </w:t>
      </w:r>
      <m:oMath>
        <m:r>
          <m:t>2</m:t>
        </m:r>
        <m:r>
          <m:rPr>
            <m:sty m:val="p"/>
          </m:rPr>
          <m:t>,</m:t>
        </m:r>
        <m:r>
          <m:t>8</m:t>
        </m:r>
        <m:r>
          <m:rPr>
            <m:sty m:val="p"/>
          </m:rPr>
          <m:t>,</m:t>
        </m:r>
        <m:r>
          <m:t>2</m:t>
        </m:r>
        <m:r>
          <m:rPr>
            <m:sty m:val="p"/>
          </m:rPr>
          <m:t>,</m:t>
        </m:r>
        <m:r>
          <m:t>0</m:t>
        </m:r>
        <m:r>
          <m:rPr>
            <m:sty m:val="p"/>
          </m:rPr>
          <m:t>,</m:t>
        </m:r>
        <m:r>
          <m:t>20</m:t>
        </m:r>
        <m:r>
          <m:rPr>
            <m:sty m:val="p"/>
          </m:rPr>
          <m:t>,</m:t>
        </m:r>
        <m:r>
          <m:t>2</m:t>
        </m:r>
      </m:oMath>
      <w:r>
        <w:t xml:space="preserve"> </w:t>
      </w:r>
      <w:r>
        <w:t xml:space="preserve">concurrent visitors for several minutes each. Every alarm in these recordings is false by construction, so the measure is the share of time in alarm (Table 4.1). The engine knows neither the plan nor the phases.</w:t>
      </w:r>
    </w:p>
    <w:bookmarkEnd w:id="108"/>
    <w:bookmarkStart w:id="109" w:name="questions-the-evaluation-answers"/>
    <w:p>
      <w:pPr>
        <w:pStyle w:val="SubsectionHeading"/>
        <w:keepNext/>
      </w:pPr>
      <w:r>
        <w:t>4.10.5 Questions the evaluation answers</w:t>
      </w:r>
    </w:p>
    <w:p>
      <w:r>
        <w:t xml:space="preserve">1.	</w:t>
      </w:r>
      <w:pPr>
        <w:spacing w:after="40"/>
        <w:ind w:left="510" w:hanging="340"/>
      </w:pPr>
      <w:r>
        <w:t xml:space="preserve">Does the hybrid name the true cause more often than the rule layer, and how does it compare with ranking by anomaly alone and with the ML engine?</w:t>
      </w:r>
    </w:p>
    <w:p>
      <w:r>
        <w:t xml:space="preserve">2.	</w:t>
      </w:r>
      <w:pPr>
        <w:spacing w:after="40"/>
        <w:ind w:left="510" w:hanging="340"/>
      </w:pPr>
      <w:r>
        <w:t xml:space="preserve">Which model of normal separates faulted from healthy services best, and which one does not mistake a change of workload for a fault?</w:t>
      </w:r>
    </w:p>
    <w:p>
      <w:r>
        <w:t xml:space="preserve">3.	</w:t>
      </w:r>
      <w:pPr>
        <w:spacing w:after="40"/>
        <w:ind w:left="510" w:hanging="340"/>
      </w:pPr>
      <w:r>
        <w:t xml:space="preserve">How much does each mechanism contribute (ablation), and does graph-aware ranking help when victims are louder than the cause (amplification)?</w:t>
      </w:r>
    </w:p>
    <w:p>
      <w:r>
        <w:t xml:space="preserve">4.	</w:t>
      </w:r>
      <w:pPr>
        <w:spacing w:after="40"/>
        <w:ind w:left="510" w:hanging="340"/>
      </w:pPr>
      <w:r>
        <w:t xml:space="preserve">Do learned propagation probabilities predict cascades better than fixed ones, and are they calibrated?</w:t>
      </w:r>
    </w:p>
    <w:p>
      <w:r>
        <w:t xml:space="preserve">5.	</w:t>
      </w:r>
      <w:pPr>
        <w:spacing w:after="40"/>
        <w:ind w:left="510" w:hanging="340"/>
      </w:pPr>
      <w:r>
        <w:t xml:space="preserve">Do learned directions stay correct when names carry no information, and do change-point alarms cut detection delay?</w:t>
      </w:r>
    </w:p>
    <w:bookmarkEnd w:id="109"/>
    <w:bookmarkStart w:id="110" w:name="two-measurement-bugs"/>
    <w:p>
      <w:pPr>
        <w:pStyle w:val="SubsectionHeading"/>
        <w:keepNext/>
      </w:pPr>
      <w:r>
        <w:t>4.10.6 Two measurement bugs</w:t>
      </w:r>
    </w:p>
    <w:p>
      <w:pPr/>
      <w:r>
        <w:t xml:space="preserve">Each recorded run holds two fault campaigns that both number their faults from one. The ledger reader kept only the second, hiding 14 of 31 faults per system from every engine and counting their outages as false alarms. We fixed the reader and added a regression test, and every number in this report uses all 62 faults.</w:t>
      </w:r>
    </w:p>
    <w:p>
      <w:pPr/>
      <w:r>
        <w:t xml:space="preserve">The second bug hid the very failure this chapter corrects. The replay that feeds recorded runs to the engine skipped a service’s reading whenever it matched the previous one. An idle service reports the same zeros again and again, so the replay deleted exactly the idle stretches, and the old forest looked well behaved when traffic stopped. The live server skips nothing, because the collector reports every cycle. The replay now feeds every recorded moment as one reading, and we recomputed every number of the first version of this report that depended on it.</w:t>
      </w:r>
    </w:p>
    <w:bookmarkEnd w:id="110"/>
    <w:bookmarkEnd w:id="111"/>
    <w:bookmarkEnd w:id="112"/>
    <w:bookmarkStart w:id="212" w:name="implementation-and-experimental-work"/>
    <w:p>
      <w:pPr>
        <w:pStyle w:val="ChapterTitle"/>
        <w:pageBreakBefore/>
      </w:pPr>
      <w:r>
        <w:t>CHAPTER 5</w:t>
      </w:r>
    </w:p>
    <w:p>
      <w:pPr>
        <w:pStyle w:val="ChapterTitle"/>
      </w:pPr>
      <w:r>
        <w:t>IMPLEMENTATION &amp; EXPERIMENTAL WORK</w:t>
      </w:r>
    </w:p>
    <w:bookmarkStart w:id="114" w:name="implementation-environment"/>
    <w:p>
      <w:pPr>
        <w:pStyle w:val="SectionHeading"/>
        <w:keepNext/>
      </w:pPr>
      <w:r>
        <w:t>5.1 Implementation Environment</w:t>
      </w:r>
    </w:p>
    <w:bookmarkStart w:id="113" w:name="tab:env"/>
    <w:p>
      <w:pPr>
        <w:keepNext/>
        <w:spacing w:line="240" w:lineRule="auto" w:after="80"/>
        <w:jc w:val="center"/>
      </w:pPr>
      <w:r>
        <w:rPr>
          <w:b/>
          <w:sz w:val="22"/>
        </w:rPr>
        <w:t xml:space="preserve">Table 5.1: </w:t>
      </w:r>
      <w:r>
        <w:rPr>
          <w:sz w:val="22"/>
        </w:rPr>
        <w:t xml:space="preserve">Implementation environment.</w:t>
      </w:r>
    </w:p>
    <w:tbl>
      <w:tblPr>
        <w:tblStyle w:val="TableGrid"/>
        <w:tblW w:type="dxa" w:w="8599"/>
        <w:jc w:val="center"/>
        <w:tblLayout w:type="fixed"/>
      </w:tblPr>
      <w:tblGrid>
        <w:gridCol w:w="3317"/>
        <w:gridCol w:w="5282"/>
      </w:tblGrid>
      <w:tr>
        <w:trPr>
          <w:cantSplit/>
          <w:tblHeader/>
        </w:trPr>
        <w:tc>
          <w:tcPr>
            <w:tcW w:type="dxa" w:w="3317"/>
            <w:shd w:val="clear" w:color="auto" w:fill="E7E6E6"/>
            <w:tcMar>
              <w:top w:w="30" w:type="dxa"/>
              <w:bottom w:w="30" w:type="dxa"/>
            </w:tcMar>
          </w:tcPr>
          <w:p>
            <w:pPr>
              <w:spacing w:line="240" w:lineRule="auto" w:before="20" w:after="20"/>
              <w:jc w:val="left"/>
            </w:pPr>
            <w:r>
              <w:rPr>
                <w:bCs/>
                <w:b/>
                <w:sz w:val="20"/>
              </w:rPr>
              <w:t xml:space="preserve">Part</w:t>
            </w:r>
          </w:p>
        </w:tc>
        <w:tc>
          <w:tcPr>
            <w:tcW w:type="dxa" w:w="5282"/>
            <w:shd w:val="clear" w:color="auto" w:fill="E7E6E6"/>
            <w:tcMar>
              <w:top w:w="30" w:type="dxa"/>
              <w:bottom w:w="30" w:type="dxa"/>
            </w:tcMar>
          </w:tcPr>
          <w:p>
            <w:pPr>
              <w:spacing w:line="240" w:lineRule="auto" w:before="20" w:after="20"/>
              <w:jc w:val="left"/>
            </w:pPr>
            <w:r>
              <w:rPr>
                <w:bCs/>
                <w:b/>
                <w:sz w:val="20"/>
              </w:rPr>
              <w:t xml:space="preserve">Technology</w:t>
            </w:r>
          </w:p>
        </w:tc>
      </w:tr>
      <w:tr>
        <w:trPr>
          <w:cantSplit/>
        </w:trPr>
        <w:tc>
          <w:tcPr>
            <w:tcW w:type="dxa" w:w="3317"/>
            <w:tcMar>
              <w:top w:w="30" w:type="dxa"/>
              <w:bottom w:w="30" w:type="dxa"/>
            </w:tcMar>
          </w:tcPr>
          <w:p>
            <w:pPr>
              <w:spacing w:line="240" w:lineRule="auto" w:before="20" w:after="20"/>
              <w:jc w:val="left"/>
            </w:pPr>
            <w:r>
              <w:rPr>
                <w:sz w:val="20"/>
              </w:rPr>
              <w:t xml:space="preserve">Language and runtime</w:t>
            </w:r>
          </w:p>
        </w:tc>
        <w:tc>
          <w:tcPr>
            <w:tcW w:type="dxa" w:w="5282"/>
            <w:tcMar>
              <w:top w:w="30" w:type="dxa"/>
              <w:bottom w:w="30" w:type="dxa"/>
            </w:tcMar>
          </w:tcPr>
          <w:p>
            <w:pPr>
              <w:spacing w:line="240" w:lineRule="auto" w:before="20" w:after="20"/>
              <w:jc w:val="left"/>
            </w:pPr>
            <w:r>
              <w:rPr>
                <w:sz w:val="20"/>
              </w:rPr>
              <w:t xml:space="preserve">TypeScript on Node.js 22 (server run with</w:t>
            </w:r>
            <w:r>
              <w:rPr>
                <w:sz w:val="20"/>
              </w:rPr>
              <w:t xml:space="preserve"> </w:t>
            </w:r>
            <w:r>
              <w:rPr>
                <w:rStyle w:val="VerbatimChar"/>
                <w:sz w:val="20"/>
              </w:rPr>
              <w:t xml:space="preserve">tsx</w:t>
            </w:r>
            <w:r>
              <w:rPr>
                <w:sz w:val="20"/>
              </w:rPr>
              <w:t xml:space="preserve">); a small amount of JavaScript in the traffic generator; optional Python 3</w:t>
            </w:r>
          </w:p>
        </w:tc>
      </w:tr>
      <w:tr>
        <w:trPr>
          <w:cantSplit/>
        </w:trPr>
        <w:tc>
          <w:tcPr>
            <w:tcW w:type="dxa" w:w="3317"/>
            <w:tcMar>
              <w:top w:w="30" w:type="dxa"/>
              <w:bottom w:w="30" w:type="dxa"/>
            </w:tcMar>
          </w:tcPr>
          <w:p>
            <w:pPr>
              <w:spacing w:line="240" w:lineRule="auto" w:before="20" w:after="20"/>
              <w:jc w:val="left"/>
            </w:pPr>
            <w:r>
              <w:rPr>
                <w:sz w:val="20"/>
              </w:rPr>
              <w:t xml:space="preserve">Server</w:t>
            </w:r>
          </w:p>
        </w:tc>
        <w:tc>
          <w:tcPr>
            <w:tcW w:type="dxa" w:w="5282"/>
            <w:tcMar>
              <w:top w:w="30" w:type="dxa"/>
              <w:bottom w:w="30" w:type="dxa"/>
            </w:tcMar>
          </w:tcPr>
          <w:p>
            <w:pPr>
              <w:spacing w:line="240" w:lineRule="auto" w:before="20" w:after="20"/>
              <w:jc w:val="left"/>
            </w:pPr>
            <w:r>
              <w:rPr>
                <w:sz w:val="20"/>
              </w:rPr>
              <w:t xml:space="preserve">Express 5,</w:t>
            </w:r>
            <w:r>
              <w:rPr>
                <w:sz w:val="20"/>
              </w:rPr>
              <w:t xml:space="preserve"> </w:t>
            </w:r>
            <w:r>
              <w:rPr>
                <w:rStyle w:val="VerbatimChar"/>
                <w:sz w:val="20"/>
              </w:rPr>
              <w:t xml:space="preserve">ws</w:t>
            </w:r>
            <w:r>
              <w:rPr>
                <w:sz w:val="20"/>
              </w:rPr>
              <w:t xml:space="preserve"> </w:t>
            </w:r>
            <w:r>
              <w:rPr>
                <w:sz w:val="20"/>
              </w:rPr>
              <w:t xml:space="preserve">for WebSocket,</w:t>
            </w:r>
            <w:r>
              <w:rPr>
                <w:sz w:val="20"/>
              </w:rPr>
              <w:t xml:space="preserve"> </w:t>
            </w:r>
            <w:r>
              <w:rPr>
                <w:rStyle w:val="VerbatimChar"/>
                <w:sz w:val="20"/>
              </w:rPr>
              <w:t xml:space="preserve">ssh2</w:t>
            </w:r>
            <w:r>
              <w:rPr>
                <w:sz w:val="20"/>
              </w:rPr>
              <w:t xml:space="preserve"> </w:t>
            </w:r>
            <w:r>
              <w:rPr>
                <w:sz w:val="20"/>
              </w:rPr>
              <w:t xml:space="preserve">for SSH (no</w:t>
            </w:r>
            <w:r>
              <w:rPr>
                <w:sz w:val="20"/>
              </w:rPr>
              <w:t xml:space="preserve"> </w:t>
            </w:r>
            <w:r>
              <w:rPr>
                <w:rStyle w:val="VerbatimChar"/>
                <w:sz w:val="20"/>
              </w:rPr>
              <w:t xml:space="preserve">ssh</w:t>
            </w:r>
            <w:r>
              <w:rPr>
                <w:sz w:val="20"/>
              </w:rPr>
              <w:t xml:space="preserve"> </w:t>
            </w:r>
            <w:r>
              <w:rPr>
                <w:sz w:val="20"/>
              </w:rPr>
              <w:t xml:space="preserve">binary needed)</w:t>
            </w:r>
          </w:p>
        </w:tc>
      </w:tr>
      <w:tr>
        <w:trPr>
          <w:cantSplit/>
        </w:trPr>
        <w:tc>
          <w:tcPr>
            <w:tcW w:type="dxa" w:w="3317"/>
            <w:tcMar>
              <w:top w:w="30" w:type="dxa"/>
              <w:bottom w:w="30" w:type="dxa"/>
            </w:tcMar>
          </w:tcPr>
          <w:p>
            <w:pPr>
              <w:spacing w:line="240" w:lineRule="auto" w:before="20" w:after="20"/>
              <w:jc w:val="left"/>
            </w:pPr>
            <w:r>
              <w:rPr>
                <w:sz w:val="20"/>
              </w:rPr>
              <w:t xml:space="preserve">Dashboard</w:t>
            </w:r>
          </w:p>
        </w:tc>
        <w:tc>
          <w:tcPr>
            <w:tcW w:type="dxa" w:w="5282"/>
            <w:tcMar>
              <w:top w:w="30" w:type="dxa"/>
              <w:bottom w:w="30" w:type="dxa"/>
            </w:tcMar>
          </w:tcPr>
          <w:p>
            <w:pPr>
              <w:spacing w:line="240" w:lineRule="auto" w:before="20" w:after="20"/>
              <w:jc w:val="left"/>
            </w:pPr>
            <w:r>
              <w:rPr>
                <w:sz w:val="20"/>
              </w:rPr>
              <w:t xml:space="preserve">React 19, Vite 8,</w:t>
            </w:r>
            <w:r>
              <w:rPr>
                <w:sz w:val="20"/>
              </w:rPr>
              <w:t xml:space="preserve"> </w:t>
            </w:r>
            <w:r>
              <w:rPr>
                <w:rStyle w:val="VerbatimChar"/>
                <w:sz w:val="20"/>
              </w:rPr>
              <w:t xml:space="preserve">@xyflow/react</w:t>
            </w:r>
            <w:r>
              <w:rPr>
                <w:sz w:val="20"/>
              </w:rPr>
              <w:t xml:space="preserve"> </w:t>
            </w:r>
            <w:r>
              <w:rPr>
                <w:sz w:val="20"/>
              </w:rPr>
              <w:t xml:space="preserve">for the 2D graph, Three.js with react-three-fiber for the 3D scene, Recharts, Framer Motion</w:t>
            </w:r>
          </w:p>
        </w:tc>
      </w:tr>
      <w:tr>
        <w:trPr>
          <w:cantSplit/>
        </w:trPr>
        <w:tc>
          <w:tcPr>
            <w:tcW w:type="dxa" w:w="3317"/>
            <w:tcMar>
              <w:top w:w="30" w:type="dxa"/>
              <w:bottom w:w="30" w:type="dxa"/>
            </w:tcMar>
          </w:tcPr>
          <w:p>
            <w:pPr>
              <w:spacing w:line="240" w:lineRule="auto" w:before="20" w:after="20"/>
              <w:jc w:val="left"/>
            </w:pPr>
            <w:r>
              <w:rPr>
                <w:sz w:val="20"/>
              </w:rPr>
              <w:t xml:space="preserve">Persistence</w:t>
            </w:r>
          </w:p>
        </w:tc>
        <w:tc>
          <w:tcPr>
            <w:tcW w:type="dxa" w:w="5282"/>
            <w:tcMar>
              <w:top w:w="30" w:type="dxa"/>
              <w:bottom w:w="30" w:type="dxa"/>
            </w:tcMar>
          </w:tcPr>
          <w:p>
            <w:pPr>
              <w:spacing w:line="240" w:lineRule="auto" w:before="20" w:after="20"/>
              <w:jc w:val="left"/>
            </w:pPr>
            <w:r>
              <w:rPr>
                <w:sz w:val="20"/>
              </w:rPr>
              <w:t xml:space="preserve">JSON files under</w:t>
            </w:r>
            <w:r>
              <w:rPr>
                <w:sz w:val="20"/>
              </w:rPr>
              <w:t xml:space="preserve"> </w:t>
            </w:r>
            <w:r>
              <w:rPr>
                <w:rStyle w:val="VerbatimChar"/>
                <w:sz w:val="20"/>
              </w:rPr>
              <w:t xml:space="preserve">server/data</w:t>
            </w:r>
            <w:r>
              <w:rPr>
                <w:sz w:val="20"/>
              </w:rPr>
              <w:t xml:space="preserve"> </w:t>
            </w:r>
            <w:r>
              <w:rPr>
                <w:sz w:val="20"/>
              </w:rPr>
              <w:t xml:space="preserve">(graph state, remote configuration, per-target connection events); metric ring buffers in memory</w:t>
            </w:r>
          </w:p>
        </w:tc>
      </w:tr>
      <w:tr>
        <w:trPr>
          <w:cantSplit/>
        </w:trPr>
        <w:tc>
          <w:tcPr>
            <w:tcW w:type="dxa" w:w="3317"/>
            <w:tcMar>
              <w:top w:w="30" w:type="dxa"/>
              <w:bottom w:w="30" w:type="dxa"/>
            </w:tcMar>
          </w:tcPr>
          <w:p>
            <w:pPr>
              <w:spacing w:line="240" w:lineRule="auto" w:before="20" w:after="20"/>
              <w:jc w:val="left"/>
            </w:pPr>
            <w:r>
              <w:rPr>
                <w:sz w:val="20"/>
              </w:rPr>
              <w:t xml:space="preserve">Source size</w:t>
            </w:r>
          </w:p>
        </w:tc>
        <w:tc>
          <w:tcPr>
            <w:tcW w:type="dxa" w:w="5282"/>
            <w:tcMar>
              <w:top w:w="30" w:type="dxa"/>
              <w:bottom w:w="30" w:type="dxa"/>
            </w:tcMar>
          </w:tcPr>
          <w:p>
            <w:pPr>
              <w:spacing w:line="240" w:lineRule="auto" w:before="20" w:after="20"/>
              <w:jc w:val="left"/>
            </w:pPr>
            <w:r>
              <w:rPr>
                <w:sz w:val="20"/>
              </w:rPr>
              <w:t xml:space="preserve">About 18 400 lines of TypeScript in the server and 17 200 in the dashboard; 5 400 in the evaluation tools; 2 500 in the</w:t>
            </w:r>
            <w:r>
              <w:rPr>
                <w:sz w:val="20"/>
              </w:rPr>
              <w:t xml:space="preserve"> </w:t>
            </w:r>
            <w:r>
              <w:rPr>
                <w:rStyle w:val="VerbatimChar"/>
                <w:sz w:val="20"/>
              </w:rPr>
              <w:t xml:space="preserve">v2</w:t>
            </w:r>
            <w:r>
              <w:rPr>
                <w:sz w:val="20"/>
              </w:rPr>
              <w:t xml:space="preserve"> </w:t>
            </w:r>
            <w:r>
              <w:rPr>
                <w:sz w:val="20"/>
              </w:rPr>
              <w:t xml:space="preserve">studies</w:t>
            </w:r>
          </w:p>
        </w:tc>
      </w:tr>
      <w:tr>
        <w:trPr>
          <w:cantSplit/>
        </w:trPr>
        <w:tc>
          <w:tcPr>
            <w:tcW w:type="dxa" w:w="3317"/>
            <w:tcMar>
              <w:top w:w="30" w:type="dxa"/>
              <w:bottom w:w="30" w:type="dxa"/>
            </w:tcMar>
          </w:tcPr>
          <w:p>
            <w:pPr>
              <w:spacing w:line="240" w:lineRule="auto" w:before="20" w:after="20"/>
              <w:jc w:val="left"/>
            </w:pPr>
            <w:r>
              <w:rPr>
                <w:sz w:val="20"/>
              </w:rPr>
              <w:t xml:space="preserve">Tests</w:t>
            </w:r>
          </w:p>
        </w:tc>
        <w:tc>
          <w:tcPr>
            <w:tcW w:type="dxa" w:w="5282"/>
            <w:tcMar>
              <w:top w:w="30" w:type="dxa"/>
              <w:bottom w:w="30" w:type="dxa"/>
            </w:tcMar>
          </w:tcPr>
          <w:p>
            <w:pPr>
              <w:spacing w:line="240" w:lineRule="auto" w:before="20" w:after="20"/>
              <w:jc w:val="left"/>
            </w:pPr>
            <w:r>
              <w:rPr>
                <w:sz w:val="20"/>
              </w:rPr>
              <w:t xml:space="preserve">339 automated tests in 19 suites, run with Node’s built-in test runner</w:t>
            </w:r>
          </w:p>
        </w:tc>
      </w:tr>
      <w:tr>
        <w:trPr>
          <w:cantSplit/>
        </w:trPr>
        <w:tc>
          <w:tcPr>
            <w:tcW w:type="dxa" w:w="3317"/>
            <w:tcMar>
              <w:top w:w="30" w:type="dxa"/>
              <w:bottom w:w="30" w:type="dxa"/>
            </w:tcMar>
          </w:tcPr>
          <w:p>
            <w:pPr>
              <w:spacing w:line="240" w:lineRule="auto" w:before="20" w:after="20"/>
              <w:jc w:val="left"/>
            </w:pPr>
            <w:r>
              <w:rPr>
                <w:sz w:val="20"/>
              </w:rPr>
              <w:t xml:space="preserve">Version control</w:t>
            </w:r>
          </w:p>
        </w:tc>
        <w:tc>
          <w:tcPr>
            <w:tcW w:type="dxa" w:w="5282"/>
            <w:tcMar>
              <w:top w:w="30" w:type="dxa"/>
              <w:bottom w:w="30" w:type="dxa"/>
            </w:tcMar>
          </w:tcPr>
          <w:p>
            <w:pPr>
              <w:spacing w:line="240" w:lineRule="auto" w:before="20" w:after="20"/>
              <w:jc w:val="left"/>
            </w:pPr>
            <w:r>
              <w:rPr>
                <w:sz w:val="20"/>
              </w:rPr>
              <w:t xml:space="preserve">Git, with GitHub as the remote</w:t>
            </w:r>
          </w:p>
        </w:tc>
      </w:tr>
    </w:tbl>
    <w:p>
      <w:pPr>
        <w:spacing w:after="0" w:line="240" w:lineRule="auto"/>
      </w:pPr>
      <w:r>
        <w:rPr>
          <w:sz w:val="12"/>
        </w:rPr>
      </w:r>
    </w:p>
    <w:bookmarkEnd w:id="113"/>
    <w:bookmarkEnd w:id="114"/>
    <w:bookmarkStart w:id="124" w:name="module-wise-implementation"/>
    <w:p>
      <w:pPr>
        <w:pStyle w:val="SectionHeading"/>
        <w:keepNext/>
      </w:pPr>
      <w:r>
        <w:t>5.2 Module-wise Implementation</w:t>
      </w:r>
    </w:p>
    <w:bookmarkStart w:id="115" w:name="connection-and-collection"/>
    <w:p>
      <w:pPr>
        <w:pStyle w:val="SubsectionHeading"/>
        <w:keepNext/>
      </w:pPr>
      <w:r>
        <w:t>5.2.1 Connection and collection</w:t>
      </w:r>
    </w:p>
    <w:p>
      <w:pPr/>
      <w:r>
        <w:t xml:space="preserve">The connection manager keeps one SSH session per target and runs commands from a fixed catalogue of command builders. Every argument that reaches a shell passes a sanitiser: container identifiers must match the shapes Docker itself produces, and timestamps and tail lengths are validated. Timeouts allow for a loaded host. On a swap-thrashing 2 GB machine with eighteen JVM services,</w:t>
      </w:r>
      <w:r>
        <w:t xml:space="preserve"> </w:t>
      </w:r>
      <w:r>
        <w:rPr>
          <w:rStyle w:val="VerbatimChar"/>
        </w:rPr>
        <w:t xml:space="preserve">docker ps</w:t>
      </w:r>
      <w:r>
        <w:t xml:space="preserve"> </w:t>
      </w:r>
      <w:r>
        <w:t xml:space="preserve">took 45 seconds, and a shorter timeout does not degrade gracefully; it makes the whole target vanish from the graph.</w:t>
      </w:r>
    </w:p>
    <w:p>
      <w:pPr/>
      <w:r>
        <w:t xml:space="preserve">Each cycle the collector lists the containers, inspects the ones it has not seen, reads statistics and reads each container’s socket table. Reading the table through the container’s process id on the host (</w:t>
      </w:r>
      <w:r>
        <w:rPr>
          <w:rStyle w:val="VerbatimChar"/>
        </w:rPr>
        <w:t xml:space="preserve">/proc/&lt;pid&gt;/net/tcp</w:t>
      </w:r>
      <w:r>
        <w:t xml:space="preserve">) works for every image, including images with no shell; before we switched to it, that gap had silently hidden one benchmark’s front end for weeks. The same command returns the interface byte counters. They are exact, where</w:t>
      </w:r>
      <w:r>
        <w:t xml:space="preserve"> </w:t>
      </w:r>
      <w:r>
        <w:rPr>
          <w:rStyle w:val="VerbatimChar"/>
        </w:rPr>
        <w:t xml:space="preserve">docker stats</w:t>
      </w:r>
      <w:r>
        <w:t xml:space="preserve"> </w:t>
      </w:r>
      <w:r>
        <w:t xml:space="preserve">prints values rounded to three significant figures.</w:t>
      </w:r>
    </w:p>
    <w:bookmarkEnd w:id="115"/>
    <w:bookmarkStart w:id="116" w:name="edge-direction-weights-and-the-graph"/>
    <w:p>
      <w:pPr>
        <w:pStyle w:val="SubsectionHeading"/>
        <w:keepNext/>
      </w:pPr>
      <w:r>
        <w:t>5.2.2 Edge direction, weights and the graph</w:t>
      </w:r>
    </w:p>
    <w:p>
      <w:pPr/>
      <w:r>
        <w:t xml:space="preserve">Both ends of a connection show it in their socket tables. Recording</w:t>
      </w:r>
      <w:r>
        <w:t xml:space="preserve"> </w:t>
      </w:r>
      <w:r>
        <w:t xml:space="preserve">“</w:t>
      </w:r>
      <w:r>
        <w:t xml:space="preserve">scanned container calls peer</w:t>
      </w:r>
      <w:r>
        <w:t xml:space="preserve">”</w:t>
      </w:r>
      <w:r>
        <w:t xml:space="preserve"> </w:t>
      </w:r>
      <w:r>
        <w:t xml:space="preserve">on both sides produced a reverse duplicate of every real link. The graph became effectively undirected, with a cycle on every pair, so</w:t>
      </w:r>
      <w:r>
        <w:t xml:space="preserve"> </w:t>
      </w:r>
      <w:r>
        <w:t xml:space="preserve">“</w:t>
      </w:r>
      <w:r>
        <w:t xml:space="preserve">downstream of X</w:t>
      </w:r>
      <w:r>
        <w:t xml:space="preserve">”</w:t>
      </w:r>
      <w:r>
        <w:t xml:space="preserve"> </w:t>
      </w:r>
      <w:r>
        <w:t xml:space="preserve">reached almost everything and blast radius and criticality saturated. We now recover direction from listening ports: the end that owns the listening port is the callee. The ephemeral port range is a fallback when a container’s listen table cannot be read, and an edge that neither rule settles stays marked unresolved, not given a coin flip dressed as a measurement.</w:t>
      </w:r>
    </w:p>
    <w:p>
      <w:pPr/>
      <w:r>
        <w:t xml:space="preserve">The graph merges observed and declared edges, and an observed edge expires ten minutes after its last sighting. A connection seen only as a recently closed socket (TIME_WAIT, which lingers about a minute) counts once by its connection key, so a burst of short calls does not look like many links. A call made through the host’s address to a port that one service publishes goes to that service (a connection to a private or bridge-gateway address on a published port).</w:t>
      </w:r>
    </w:p>
    <w:bookmarkEnd w:id="116"/>
    <w:bookmarkStart w:id="117" w:name="container-facts"/>
    <w:p>
      <w:pPr>
        <w:pStyle w:val="SubsectionHeading"/>
        <w:keepNext/>
      </w:pPr>
      <w:r>
        <w:t>5.2.3 Container facts</w:t>
      </w:r>
    </w:p>
    <w:p>
      <w:pPr/>
      <w:r>
        <w:t xml:space="preserve">The container runtime’s state becomes one of a few facts: down (exited with a non-zero code, dead or vanished), paused, restarting, or detached from its network while running. Repeated restarts in a short window raise a separate crash-loop flag. A load generator and a container that finished cleanly are</w:t>
      </w:r>
      <w:r>
        <w:t xml:space="preserve"> </w:t>
      </w:r>
      <w:r>
        <w:rPr>
          <w:iCs/>
          <w:i/>
        </w:rPr>
        <w:t xml:space="preserve">benign</w:t>
      </w:r>
      <w:r>
        <w:t xml:space="preserve">, because people start and stop traffic, not faults.</w:t>
      </w:r>
    </w:p>
    <w:bookmarkEnd w:id="117"/>
    <w:bookmarkStart w:id="118" w:name="the-load-factor-and-the-load-aware-level"/>
    <w:p>
      <w:pPr>
        <w:pStyle w:val="SubsectionHeading"/>
        <w:keepNext/>
      </w:pPr>
      <w:r>
        <w:t>5.2.4 The load factor and the load-aware level</w:t>
      </w:r>
    </w:p>
    <w:p>
      <w:pPr/>
      <w:r>
        <w:t xml:space="preserve">Listing 5.1 reads the project’s load and the slope of each signal on it: the median shift of the signals that carry traffic, and a ridge estimate pulled towards the prior. Listing 5.2 judges one reading. It tries a signal under both hypotheses about how the signal follows the load and counts it as unusual only if neither explains it. The strongest signal sets the service’s level and stays as the evidence.</w:t>
      </w:r>
    </w:p>
    <w:p>
      <w:pPr/>
      <w:r>
        <w:rPr>
          <w:bCs/>
          <w:b/>
        </w:rPr>
        <w:t xml:space="preserve">Listing 5.1: The load factor and its slopes (loadModel.ts).</w:t>
      </w:r>
    </w:p>
    <w:p>
      <w:pPr>
        <w:spacing w:line="240" w:lineRule="auto" w:after="0"/>
        <w:ind w:left="170"/>
        <w:jc w:val="left"/>
      </w:pPr>
      <w:r>
        <w:rPr>
          <w:rStyle w:val="VerbatimChar"/>
          <w:rFonts w:ascii="Courier New" w:hAnsi="Courier New" w:cs="Courier New"/>
          <w:sz w:val="16"/>
        </w:rPr>
        <w:t xml:space="preserve">    // 1. load factor: the median shift, over services and load signals</w:t>
      </w:r>
      <w:r>
        <w:rPr>
          <w:rFonts w:ascii="Courier New" w:hAnsi="Courier New" w:cs="Courier New"/>
          <w:sz w:val="16"/>
        </w:rPr>
        <w:br/>
      </w:r>
      <w:r>
        <w:rPr>
          <w:rStyle w:val="VerbatimChar"/>
          <w:rFonts w:ascii="Courier New" w:hAnsi="Courier New" w:cs="Courier New"/>
          <w:sz w:val="16"/>
        </w:rPr>
        <w:t xml:space="preserve">    const shifts: number[] = [];</w:t>
      </w:r>
      <w:r>
        <w:rPr>
          <w:rFonts w:ascii="Courier New" w:hAnsi="Courier New" w:cs="Courier New"/>
          <w:sz w:val="16"/>
        </w:rPr>
        <w:br/>
      </w:r>
      <w:r>
        <w:rPr>
          <w:rStyle w:val="VerbatimChar"/>
          <w:rFonts w:ascii="Courier New" w:hAnsi="Courier New" w:cs="Courier New"/>
          <w:sz w:val="16"/>
        </w:rPr>
        <w:t xml:space="preserve">    let contributing = 0;</w:t>
      </w:r>
      <w:r>
        <w:rPr>
          <w:rFonts w:ascii="Courier New" w:hAnsi="Courier New" w:cs="Courier New"/>
          <w:sz w:val="16"/>
        </w:rPr>
        <w:br/>
      </w:r>
      <w:r>
        <w:rPr>
          <w:rStyle w:val="VerbatimChar"/>
          <w:rFonts w:ascii="Courier New" w:hAnsi="Courier New" w:cs="Courier New"/>
          <w:sz w:val="16"/>
        </w:rPr>
        <w:t xml:space="preserve">    if (p.mode !== 'control') {</w:t>
      </w:r>
      <w:r>
        <w:rPr>
          <w:rFonts w:ascii="Courier New" w:hAnsi="Courier New" w:cs="Courier New"/>
          <w:sz w:val="16"/>
        </w:rPr>
        <w:br/>
      </w:r>
      <w:r>
        <w:rPr>
          <w:rStyle w:val="VerbatimChar"/>
          <w:rFonts w:ascii="Courier New" w:hAnsi="Courier New" w:cs="Courier New"/>
          <w:sz w:val="16"/>
        </w:rPr>
        <w:t xml:space="preserve">      for (const [id, x] of readings) {</w:t>
      </w:r>
      <w:r>
        <w:rPr>
          <w:rFonts w:ascii="Courier New" w:hAnsi="Courier New" w:cs="Courier New"/>
          <w:sz w:val="16"/>
        </w:rPr>
        <w:br/>
      </w:r>
      <w:r>
        <w:rPr>
          <w:rStyle w:val="VerbatimChar"/>
          <w:rFonts w:ascii="Courier New" w:hAnsi="Courier New" w:cs="Courier New"/>
          <w:sz w:val="16"/>
        </w:rPr>
        <w:t xml:space="preserve">        const r = refs.get(id); if (!r) continue;</w:t>
      </w:r>
      <w:r>
        <w:rPr>
          <w:rFonts w:ascii="Courier New" w:hAnsi="Courier New" w:cs="Courier New"/>
          <w:sz w:val="16"/>
        </w:rPr>
        <w:br/>
      </w:r>
      <w:r>
        <w:rPr>
          <w:rStyle w:val="VerbatimChar"/>
          <w:rFonts w:ascii="Courier New" w:hAnsi="Courier New" w:cs="Courier New"/>
          <w:sz w:val="16"/>
        </w:rPr>
        <w:t xml:space="preserve">        let used = false;</w:t>
      </w:r>
      <w:r>
        <w:rPr>
          <w:rFonts w:ascii="Courier New" w:hAnsi="Courier New" w:cs="Courier New"/>
          <w:sz w:val="16"/>
        </w:rPr>
        <w:br/>
      </w:r>
      <w:r>
        <w:rPr>
          <w:rStyle w:val="VerbatimChar"/>
          <w:rFonts w:ascii="Courier New" w:hAnsi="Courier New" w:cs="Courier New"/>
          <w:sz w:val="16"/>
        </w:rPr>
        <w:t xml:space="preserve">        // only a signal that carries traffic says anything about load: an idle database reads the same zeros either way</w:t>
      </w:r>
      <w:r>
        <w:rPr>
          <w:rFonts w:ascii="Courier New" w:hAnsi="Courier New" w:cs="Courier New"/>
          <w:sz w:val="16"/>
        </w:rPr>
        <w:br/>
      </w:r>
      <w:r>
        <w:rPr>
          <w:rStyle w:val="VerbatimChar"/>
          <w:rFonts w:ascii="Courier New" w:hAnsi="Courier New" w:cs="Courier New"/>
          <w:sz w:val="16"/>
        </w:rPr>
        <w:t xml:space="preserve">        for (const f of p.loadFeatures) if (x[f] !== null &amp;&amp; r[f] !== null &amp;&amp; (r[f] as number) - p.idle[f] &gt;= p.active) { shifts.push((x[f] as number) - (r[f] as number)); used = true; }</w:t>
      </w:r>
      <w:r>
        <w:rPr>
          <w:rFonts w:ascii="Courier New" w:hAnsi="Courier New" w:cs="Courier New"/>
          <w:sz w:val="16"/>
        </w:rPr>
        <w:br/>
      </w:r>
      <w:r>
        <w:rPr>
          <w:rStyle w:val="VerbatimChar"/>
          <w:rFonts w:ascii="Courier New" w:hAnsi="Courier New" w:cs="Courier New"/>
          <w:sz w:val="16"/>
        </w:rPr>
        <w:t xml:space="preserve">        if (used) contributing++;</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load = contributing &gt;= p.minServices ? med(shifts) : 0;</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 2. slopes: pooled over services and over the window (their stored loads against their shifts from the reference)</w:t>
      </w:r>
      <w:r>
        <w:rPr>
          <w:rFonts w:ascii="Courier New" w:hAnsi="Courier New" w:cs="Courier New"/>
          <w:sz w:val="16"/>
        </w:rPr>
        <w:br/>
      </w:r>
      <w:r>
        <w:rPr>
          <w:rStyle w:val="VerbatimChar"/>
          <w:rFonts w:ascii="Courier New" w:hAnsi="Courier New" w:cs="Courier New"/>
          <w:sz w:val="16"/>
        </w:rPr>
        <w:t xml:space="preserve">    const slopes = p.prior.slice();</w:t>
      </w:r>
      <w:r>
        <w:rPr>
          <w:rFonts w:ascii="Courier New" w:hAnsi="Courier New" w:cs="Courier New"/>
          <w:sz w:val="16"/>
        </w:rPr>
        <w:br/>
      </w:r>
      <w:r>
        <w:rPr>
          <w:rStyle w:val="VerbatimChar"/>
          <w:rFonts w:ascii="Courier New" w:hAnsi="Courier New" w:cs="Courier New"/>
          <w:sz w:val="16"/>
        </w:rPr>
        <w:t xml:space="preserve">    if (p.mode === 'pooled' &amp;&amp; contributing &gt;= p.minServices) {</w:t>
      </w:r>
      <w:r>
        <w:rPr>
          <w:rFonts w:ascii="Courier New" w:hAnsi="Courier New" w:cs="Courier New"/>
          <w:sz w:val="16"/>
        </w:rPr>
        <w:br/>
      </w:r>
      <w:r>
        <w:rPr>
          <w:rStyle w:val="VerbatimChar"/>
          <w:rFonts w:ascii="Courier New" w:hAnsi="Courier New" w:cs="Courier New"/>
          <w:sz w:val="16"/>
        </w:rPr>
        <w:t xml:space="preserve">      for (let f = 0; f &lt; slopes.length; f++) {</w:t>
      </w:r>
      <w:r>
        <w:rPr>
          <w:rFonts w:ascii="Courier New" w:hAnsi="Courier New" w:cs="Courier New"/>
          <w:sz w:val="16"/>
        </w:rPr>
        <w:br/>
      </w:r>
      <w:r>
        <w:rPr>
          <w:rStyle w:val="VerbatimChar"/>
          <w:rFonts w:ascii="Courier New" w:hAnsi="Courier New" w:cs="Courier New"/>
          <w:sz w:val="16"/>
        </w:rPr>
        <w:t xml:space="preserve">        if (!p.loadFeatures.includes(f) &amp;&amp; p.prior[f] === 0) continue;</w:t>
      </w:r>
      <w:r>
        <w:rPr>
          <w:rFonts w:ascii="Courier New" w:hAnsi="Courier New" w:cs="Courier New"/>
          <w:sz w:val="16"/>
        </w:rPr>
        <w:br/>
      </w:r>
      <w:r>
        <w:rPr>
          <w:rStyle w:val="VerbatimChar"/>
          <w:rFonts w:ascii="Courier New" w:hAnsi="Courier New" w:cs="Courier New"/>
          <w:sz w:val="16"/>
        </w:rPr>
        <w:t xml:space="preserve">        let sxy = 0, sxx = 0;</w:t>
      </w:r>
      <w:r>
        <w:rPr>
          <w:rFonts w:ascii="Courier New" w:hAnsi="Courier New" w:cs="Courier New"/>
          <w:sz w:val="16"/>
        </w:rPr>
        <w:br/>
      </w:r>
      <w:r>
        <w:rPr>
          <w:rStyle w:val="VerbatimChar"/>
          <w:rFonts w:ascii="Courier New" w:hAnsi="Courier New" w:cs="Courier New"/>
          <w:sz w:val="16"/>
        </w:rPr>
        <w:t xml:space="preserve">        for (const [id, s] of this.svc) {</w:t>
      </w:r>
      <w:r>
        <w:rPr>
          <w:rFonts w:ascii="Courier New" w:hAnsi="Courier New" w:cs="Courier New"/>
          <w:sz w:val="16"/>
        </w:rPr>
        <w:br/>
      </w:r>
      <w:r>
        <w:rPr>
          <w:rStyle w:val="VerbatimChar"/>
          <w:rFonts w:ascii="Courier New" w:hAnsi="Courier New" w:cs="Courier New"/>
          <w:sz w:val="16"/>
        </w:rPr>
        <w:t xml:space="preserve">          const r = refs.get(id); if (!r || r[f] === null || (r[f] as number) - p.idle[f] &lt; p.active) continue;</w:t>
      </w:r>
      <w:r>
        <w:rPr>
          <w:rFonts w:ascii="Courier New" w:hAnsi="Courier New" w:cs="Courier New"/>
          <w:sz w:val="16"/>
        </w:rPr>
        <w:br/>
      </w:r>
      <w:r>
        <w:rPr>
          <w:rStyle w:val="VerbatimChar"/>
          <w:rFonts w:ascii="Courier New" w:hAnsi="Courier New" w:cs="Courier New"/>
          <w:sz w:val="16"/>
        </w:rPr>
        <w:t xml:space="preserve">          for (const e of s.win) if (e.x[f] !== null) { const d = (e.x[f] as number) - (r[f] as number); sxy += d * e.load; sxx += e.load * e.load;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slopes[f] = (sxy + p.ridge * p.prior[f]) / (sxx + p.ridge);</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usedSlopes = p.mode === 'control' ? p.prior.map(() =&gt; 0) : slopes;</w:t>
      </w:r>
      <w:r>
        <w:rPr>
          <w:rFonts w:ascii="Courier New" w:hAnsi="Courier New" w:cs="Courier New"/>
          <w:sz w:val="16"/>
        </w:rPr>
        <w:br/>
      </w:r>
      <w:r>
        <w:rPr>
          <w:rStyle w:val="VerbatimChar"/>
          <w:rFonts w:ascii="Courier New" w:hAnsi="Courier New" w:cs="Courier New"/>
          <w:sz w:val="16"/>
        </w:rPr>
        <w:t xml:space="preserve">    const shifted = Math.abs(load) &gt;= 1;</w:t>
      </w:r>
    </w:p>
    <w:p>
      <w:pPr/>
      <w:r>
        <w:rPr>
          <w:bCs/>
          <w:b/>
        </w:rPr>
        <w:t xml:space="preserve">Listing 5.2: Judging a reading against what the load predicts (loadModel.ts).</w:t>
      </w:r>
    </w:p>
    <w:p>
      <w:pPr>
        <w:spacing w:line="240" w:lineRule="auto" w:after="0"/>
        <w:ind w:left="170"/>
        <w:jc w:val="left"/>
      </w:pPr>
      <w:r>
        <w:rPr>
          <w:rStyle w:val="VerbatimChar"/>
          <w:rFonts w:ascii="Courier New" w:hAnsi="Courier New" w:cs="Courier New"/>
          <w:sz w:val="16"/>
        </w:rPr>
        <w:t xml:space="preserve">      let top: Level['top'] = null;</w:t>
      </w:r>
      <w:r>
        <w:rPr>
          <w:rFonts w:ascii="Courier New" w:hAnsi="Courier New" w:cs="Courier New"/>
          <w:sz w:val="16"/>
        </w:rPr>
        <w:br/>
      </w:r>
      <w:r>
        <w:rPr>
          <w:rStyle w:val="VerbatimChar"/>
          <w:rFonts w:ascii="Courier New" w:hAnsi="Courier New" w:cs="Courier New"/>
          <w:sz w:val="16"/>
        </w:rPr>
        <w:t xml:space="preserve">      const zs = new Array&lt;number&gt;(NAMES.length).fill(0);</w:t>
      </w:r>
      <w:r>
        <w:rPr>
          <w:rFonts w:ascii="Courier New" w:hAnsi="Courier New" w:cs="Courier New"/>
          <w:sz w:val="16"/>
        </w:rPr>
        <w:br/>
      </w:r>
      <w:r>
        <w:rPr>
          <w:rStyle w:val="VerbatimChar"/>
          <w:rFonts w:ascii="Courier New" w:hAnsi="Courier New" w:cs="Courier New"/>
          <w:sz w:val="16"/>
        </w:rPr>
        <w:t xml:space="preserve">      if (ready) {</w:t>
      </w:r>
      <w:r>
        <w:rPr>
          <w:rFonts w:ascii="Courier New" w:hAnsi="Courier New" w:cs="Courier New"/>
          <w:sz w:val="16"/>
        </w:rPr>
        <w:br/>
      </w:r>
      <w:r>
        <w:rPr>
          <w:rStyle w:val="VerbatimChar"/>
          <w:rFonts w:ascii="Courier New" w:hAnsi="Courier New" w:cs="Courier New"/>
          <w:sz w:val="16"/>
        </w:rPr>
        <w:t xml:space="preserve">        for (let f = 0; f &lt; NAMES.length; f++) {</w:t>
      </w:r>
      <w:r>
        <w:rPr>
          <w:rFonts w:ascii="Courier New" w:hAnsi="Courier New" w:cs="Courier New"/>
          <w:sz w:val="16"/>
        </w:rPr>
        <w:br/>
      </w:r>
      <w:r>
        <w:rPr>
          <w:rStyle w:val="VerbatimChar"/>
          <w:rFonts w:ascii="Courier New" w:hAnsi="Courier New" w:cs="Courier New"/>
          <w:sz w:val="16"/>
        </w:rPr>
        <w:t xml:space="preserve">          const xf = x[f];</w:t>
      </w:r>
      <w:r>
        <w:rPr>
          <w:rFonts w:ascii="Courier New" w:hAnsi="Courier New" w:cs="Courier New"/>
          <w:sz w:val="16"/>
        </w:rPr>
        <w:br/>
      </w:r>
      <w:r>
        <w:rPr>
          <w:rStyle w:val="VerbatimChar"/>
          <w:rFonts w:ascii="Courier New" w:hAnsi="Courier New" w:cs="Courier New"/>
          <w:sz w:val="16"/>
        </w:rPr>
        <w:t xml:space="preserve">          if (xf === null) continue;</w:t>
      </w:r>
      <w:r>
        <w:rPr>
          <w:rFonts w:ascii="Courier New" w:hAnsi="Courier New" w:cs="Courier New"/>
          <w:sz w:val="16"/>
        </w:rPr>
        <w:br/>
      </w:r>
      <w:r>
        <w:rPr>
          <w:rStyle w:val="VerbatimChar"/>
          <w:rFonts w:ascii="Courier New" w:hAnsi="Courier New" w:cs="Courier New"/>
          <w:sz w:val="16"/>
        </w:rPr>
        <w:t xml:space="preserve">          // The signal is judged under each hypothesis about how it follows the load: not at all (b = 0), or by the slope the</w:t>
      </w:r>
      <w:r>
        <w:rPr>
          <w:rFonts w:ascii="Courier New" w:hAnsi="Courier New" w:cs="Courier New"/>
          <w:sz w:val="16"/>
        </w:rPr>
        <w:br/>
      </w:r>
      <w:r>
        <w:rPr>
          <w:rStyle w:val="VerbatimChar"/>
          <w:rFonts w:ascii="Courier New" w:hAnsi="Courier New" w:cs="Courier New"/>
          <w:sz w:val="16"/>
        </w:rPr>
        <w:t xml:space="preserve">          // project shows (b = slope). It counts as unusual only if NEITHER explains it: a service that ignores the load</w:t>
      </w:r>
      <w:r>
        <w:rPr>
          <w:rFonts w:ascii="Courier New" w:hAnsi="Courier New" w:cs="Courier New"/>
          <w:sz w:val="16"/>
        </w:rPr>
        <w:br/>
      </w:r>
      <w:r>
        <w:rPr>
          <w:rStyle w:val="VerbatimChar"/>
          <w:rFonts w:ascii="Courier New" w:hAnsi="Courier New" w:cs="Courier New"/>
          <w:sz w:val="16"/>
        </w:rPr>
        <w:t xml:space="preserve">          // (a message bus idling at the same rate) and one that follows it (a gateway) are both handled before either has</w:t>
      </w:r>
      <w:r>
        <w:rPr>
          <w:rFonts w:ascii="Courier New" w:hAnsi="Courier New" w:cs="Courier New"/>
          <w:sz w:val="16"/>
        </w:rPr>
        <w:br/>
      </w:r>
      <w:r>
        <w:rPr>
          <w:rStyle w:val="VerbatimChar"/>
          <w:rFonts w:ascii="Courier New" w:hAnsi="Courier New" w:cs="Courier New"/>
          <w:sz w:val="16"/>
        </w:rPr>
        <w:t xml:space="preserve">          // been seen to move. With the load unchanged, both hypotheses agree.</w:t>
      </w:r>
      <w:r>
        <w:rPr>
          <w:rFonts w:ascii="Courier New" w:hAnsi="Courier New" w:cs="Courier New"/>
          <w:sz w:val="16"/>
        </w:rPr>
        <w:br/>
      </w:r>
      <w:r>
        <w:rPr>
          <w:rStyle w:val="VerbatimChar"/>
          <w:rFonts w:ascii="Courier New" w:hAnsi="Courier New" w:cs="Courier New"/>
          <w:sz w:val="16"/>
        </w:rPr>
        <w:t xml:space="preserve">          const betas = usedSlopes[f] === 0 || p.mode === 'control' ? [0] : [0, usedSlopes[f]];</w:t>
      </w:r>
      <w:r>
        <w:rPr>
          <w:rFonts w:ascii="Courier New" w:hAnsi="Courier New" w:cs="Courier New"/>
          <w:sz w:val="16"/>
        </w:rPr>
        <w:br/>
      </w:r>
      <w:r>
        <w:rPr>
          <w:rStyle w:val="VerbatimChar"/>
          <w:rFonts w:ascii="Courier New" w:hAnsi="Courier New" w:cs="Courier New"/>
          <w:sz w:val="16"/>
        </w:rPr>
        <w:t xml:space="preserve">          let zBest = Infinity;</w:t>
      </w:r>
      <w:r>
        <w:rPr>
          <w:rFonts w:ascii="Courier New" w:hAnsi="Courier New" w:cs="Courier New"/>
          <w:sz w:val="16"/>
        </w:rPr>
        <w:br/>
      </w:r>
      <w:r>
        <w:rPr>
          <w:rStyle w:val="VerbatimChar"/>
          <w:rFonts w:ascii="Courier New" w:hAnsi="Courier New" w:cs="Courier New"/>
          <w:sz w:val="16"/>
        </w:rPr>
        <w:t xml:space="preserve">          for (const b of betas) {</w:t>
      </w:r>
      <w:r>
        <w:rPr>
          <w:rFonts w:ascii="Courier New" w:hAnsi="Courier New" w:cs="Courier New"/>
          <w:sz w:val="16"/>
        </w:rPr>
        <w:br/>
      </w:r>
      <w:r>
        <w:rPr>
          <w:rStyle w:val="VerbatimChar"/>
          <w:rFonts w:ascii="Courier New" w:hAnsi="Courier New" w:cs="Courier New"/>
          <w:sz w:val="16"/>
        </w:rPr>
        <w:t xml:space="preserve">            const ck = `${f}|${b.toFixed(2)}`;</w:t>
      </w:r>
      <w:r>
        <w:rPr>
          <w:rFonts w:ascii="Courier New" w:hAnsi="Courier New" w:cs="Courier New"/>
          <w:sz w:val="16"/>
        </w:rPr>
        <w:br/>
      </w:r>
      <w:r>
        <w:rPr>
          <w:rStyle w:val="VerbatimChar"/>
          <w:rFonts w:ascii="Courier New" w:hAnsi="Courier New" w:cs="Courier New"/>
          <w:sz w:val="16"/>
        </w:rPr>
        <w:t xml:space="preserve">            let c = s.cache.get(ck);</w:t>
      </w:r>
      <w:r>
        <w:rPr>
          <w:rFonts w:ascii="Courier New" w:hAnsi="Courier New" w:cs="Courier New"/>
          <w:sz w:val="16"/>
        </w:rPr>
        <w:br/>
      </w:r>
      <w:r>
        <w:rPr>
          <w:rStyle w:val="VerbatimChar"/>
          <w:rFonts w:ascii="Courier New" w:hAnsi="Courier New" w:cs="Courier New"/>
          <w:sz w:val="16"/>
        </w:rPr>
        <w:t xml:space="preserve">            if (!c || this.tick - c.at &gt;= p.refresh || Math.abs(c.n - s.win.length) &gt; 20) {</w:t>
      </w:r>
      <w:r>
        <w:rPr>
          <w:rFonts w:ascii="Courier New" w:hAnsi="Courier New" w:cs="Courier New"/>
          <w:sz w:val="16"/>
        </w:rPr>
        <w:br/>
      </w:r>
      <w:r>
        <w:rPr>
          <w:rStyle w:val="VerbatimChar"/>
          <w:rFonts w:ascii="Courier New" w:hAnsi="Courier New" w:cs="Courier New"/>
          <w:sz w:val="16"/>
        </w:rPr>
        <w:t xml:space="preserve">              const rho = s.win.map((e) =&gt; (e.x[f] === null ? null : (e.x[f] as number) - b * e.load)).filter((v): v is number =&gt; v !== null);</w:t>
      </w:r>
      <w:r>
        <w:rPr>
          <w:rFonts w:ascii="Courier New" w:hAnsi="Courier New" w:cs="Courier New"/>
          <w:sz w:val="16"/>
        </w:rPr>
        <w:br/>
      </w:r>
      <w:r>
        <w:rPr>
          <w:rStyle w:val="VerbatimChar"/>
          <w:rFonts w:ascii="Courier New" w:hAnsi="Courier New" w:cs="Courier New"/>
          <w:sz w:val="16"/>
        </w:rPr>
        <w:t xml:space="preserve">              if (rho.length &lt; p.minTrain * 0.6) continue;</w:t>
      </w:r>
      <w:r>
        <w:rPr>
          <w:rFonts w:ascii="Courier New" w:hAnsi="Courier New" w:cs="Courier New"/>
          <w:sz w:val="16"/>
        </w:rPr>
        <w:br/>
      </w:r>
      <w:r>
        <w:rPr>
          <w:rStyle w:val="VerbatimChar"/>
          <w:rFonts w:ascii="Courier New" w:hAnsi="Courier New" w:cs="Courier New"/>
          <w:sz w:val="16"/>
        </w:rPr>
        <w:t xml:space="preserve">              const base0 = med(rho);</w:t>
      </w:r>
      <w:r>
        <w:rPr>
          <w:rFonts w:ascii="Courier New" w:hAnsi="Courier New" w:cs="Courier New"/>
          <w:sz w:val="16"/>
        </w:rPr>
        <w:br/>
      </w:r>
      <w:r>
        <w:rPr>
          <w:rStyle w:val="VerbatimChar"/>
          <w:rFonts w:ascii="Courier New" w:hAnsi="Courier New" w:cs="Courier New"/>
          <w:sz w:val="16"/>
        </w:rPr>
        <w:t xml:space="preserve">              let spread0 = mad(rho, base0);</w:t>
      </w:r>
      <w:r>
        <w:rPr>
          <w:rFonts w:ascii="Courier New" w:hAnsi="Courier New" w:cs="Courier New"/>
          <w:sz w:val="16"/>
        </w:rPr>
        <w:br/>
      </w:r>
      <w:r>
        <w:rPr>
          <w:rStyle w:val="VerbatimChar"/>
          <w:rFonts w:ascii="Courier New" w:hAnsi="Courier New" w:cs="Courier New"/>
          <w:sz w:val="16"/>
        </w:rPr>
        <w:t xml:space="preserve">              if (p.scale === 'tail') {</w:t>
      </w:r>
      <w:r>
        <w:rPr>
          <w:rFonts w:ascii="Courier New" w:hAnsi="Courier New" w:cs="Courier New"/>
          <w:sz w:val="16"/>
        </w:rPr>
        <w:br/>
      </w:r>
      <w:r>
        <w:rPr>
          <w:rStyle w:val="VerbatimChar"/>
          <w:rFonts w:ascii="Courier New" w:hAnsi="Courier New" w:cs="Courier New"/>
          <w:sz w:val="16"/>
        </w:rPr>
        <w:t xml:space="preserve">                const sorted = [...rho].sort((a, c2) =&gt; a - c2), q = (u: number) =&gt; sorted[Math.min(sorted.length - 1, Math.floor(u * (sorted.length - 1)))];</w:t>
      </w:r>
      <w:r>
        <w:rPr>
          <w:rFonts w:ascii="Courier New" w:hAnsi="Courier New" w:cs="Courier New"/>
          <w:sz w:val="16"/>
        </w:rPr>
        <w:br/>
      </w:r>
      <w:r>
        <w:rPr>
          <w:rStyle w:val="VerbatimChar"/>
          <w:rFonts w:ascii="Courier New" w:hAnsi="Courier New" w:cs="Courier New"/>
          <w:sz w:val="16"/>
        </w:rPr>
        <w:t xml:space="preserve">                const up = (q(0.9) - base0) / 1.2816, down = (base0 - q(0.1)) / 1.2816;</w:t>
      </w:r>
      <w:r>
        <w:rPr>
          <w:rFonts w:ascii="Courier New" w:hAnsi="Courier New" w:cs="Courier New"/>
          <w:sz w:val="16"/>
        </w:rPr>
        <w:br/>
      </w:r>
      <w:r>
        <w:rPr>
          <w:rStyle w:val="VerbatimChar"/>
          <w:rFonts w:ascii="Courier New" w:hAnsi="Courier New" w:cs="Courier New"/>
          <w:sz w:val="16"/>
        </w:rPr>
        <w:t xml:space="preserve">                spread0 = Math.max(spread0, p.oneSided &amp;&amp; UPPER_ONLY.has(f) ? up : Math.max(up, down));</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 = { base: base0, spread: Math.max(spread0, p.floors[f]), at: this.tick, n: s.win.length };</w:t>
      </w:r>
      <w:r>
        <w:rPr>
          <w:rFonts w:ascii="Courier New" w:hAnsi="Courier New" w:cs="Courier New"/>
          <w:sz w:val="16"/>
        </w:rPr>
        <w:br/>
      </w:r>
      <w:r>
        <w:rPr>
          <w:rStyle w:val="VerbatimChar"/>
          <w:rFonts w:ascii="Courier New" w:hAnsi="Courier New" w:cs="Courier New"/>
          <w:sz w:val="16"/>
        </w:rPr>
        <w:t xml:space="preserve">              s.cache.set(ck, c);</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base = c.base, spread = c.spread;</w:t>
      </w:r>
      <w:r>
        <w:rPr>
          <w:rFonts w:ascii="Courier New" w:hAnsi="Courier New" w:cs="Courier New"/>
          <w:sz w:val="16"/>
        </w:rPr>
        <w:br/>
      </w:r>
      <w:r>
        <w:rPr>
          <w:rStyle w:val="VerbatimChar"/>
          <w:rFonts w:ascii="Courier New" w:hAnsi="Courier New" w:cs="Courier New"/>
          <w:sz w:val="16"/>
        </w:rPr>
        <w:t xml:space="preserve">            let zb = ((xf - b * load) - base) / spread;</w:t>
      </w:r>
      <w:r>
        <w:rPr>
          <w:rFonts w:ascii="Courier New" w:hAnsi="Courier New" w:cs="Courier New"/>
          <w:sz w:val="16"/>
        </w:rPr>
        <w:br/>
      </w:r>
      <w:r>
        <w:rPr>
          <w:rStyle w:val="VerbatimChar"/>
          <w:rFonts w:ascii="Courier New" w:hAnsi="Courier New" w:cs="Courier New"/>
          <w:sz w:val="16"/>
        </w:rPr>
        <w:t xml:space="preserve">            if (p.oneSided &amp;&amp; UPPER_ONLY.has(f)) zb = Math.max(0, zb);</w:t>
      </w:r>
      <w:r>
        <w:rPr>
          <w:rFonts w:ascii="Courier New" w:hAnsi="Courier New" w:cs="Courier New"/>
          <w:sz w:val="16"/>
        </w:rPr>
        <w:br/>
      </w:r>
      <w:r>
        <w:rPr>
          <w:rStyle w:val="VerbatimChar"/>
          <w:rFonts w:ascii="Courier New" w:hAnsi="Courier New" w:cs="Courier New"/>
          <w:sz w:val="16"/>
        </w:rPr>
        <w:t xml:space="preserve">            zBest = Math.min(zBest, Math.abs(zb));</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if (!Number.isFinite(zBest)) continue;</w:t>
      </w:r>
      <w:r>
        <w:rPr>
          <w:rFonts w:ascii="Courier New" w:hAnsi="Courier New" w:cs="Courier New"/>
          <w:sz w:val="16"/>
        </w:rPr>
        <w:br/>
      </w:r>
      <w:r>
        <w:rPr>
          <w:rStyle w:val="VerbatimChar"/>
          <w:rFonts w:ascii="Courier New" w:hAnsi="Courier New" w:cs="Courier New"/>
          <w:sz w:val="16"/>
        </w:rPr>
        <w:t xml:space="preserve">          let z = zBest;</w:t>
      </w:r>
      <w:r>
        <w:rPr>
          <w:rFonts w:ascii="Courier New" w:hAnsi="Courier New" w:cs="Courier New"/>
          <w:sz w:val="16"/>
        </w:rPr>
        <w:br/>
      </w:r>
      <w:r>
        <w:rPr>
          <w:rStyle w:val="VerbatimChar"/>
          <w:rFonts w:ascii="Courier New" w:hAnsi="Courier New" w:cs="Courier New"/>
          <w:sz w:val="16"/>
        </w:rPr>
        <w:t xml:space="preserve">          zs[f] = z;</w:t>
      </w:r>
      <w:r>
        <w:rPr>
          <w:rFonts w:ascii="Courier New" w:hAnsi="Courier New" w:cs="Courier New"/>
          <w:sz w:val="16"/>
        </w:rPr>
        <w:br/>
      </w:r>
      <w:r>
        <w:rPr>
          <w:rStyle w:val="VerbatimChar"/>
          <w:rFonts w:ascii="Courier New" w:hAnsi="Courier New" w:cs="Courier New"/>
          <w:sz w:val="16"/>
        </w:rPr>
        <w:t xml:space="preserve">          const lv = z / p.zLine;</w:t>
      </w:r>
      <w:r>
        <w:rPr>
          <w:rFonts w:ascii="Courier New" w:hAnsi="Courier New" w:cs="Courier New"/>
          <w:sz w:val="16"/>
        </w:rPr>
        <w:br/>
      </w:r>
      <w:r>
        <w:rPr>
          <w:rStyle w:val="VerbatimChar"/>
          <w:rFonts w:ascii="Courier New" w:hAnsi="Courier New" w:cs="Courier New"/>
          <w:sz w:val="16"/>
        </w:rPr>
        <w:t xml:space="preserve">          if (lv &gt; level) { level = lv; score = z; top = { feature: NAMES[f], z }; }</w:t>
      </w:r>
      <w:r>
        <w:rPr>
          <w:rFonts w:ascii="Courier New" w:hAnsi="Courier New" w:cs="Courier New"/>
          <w:sz w:val="16"/>
        </w:rPr>
        <w:br/>
      </w:r>
      <w:r>
        <w:rPr>
          <w:rStyle w:val="VerbatimChar"/>
          <w:rFonts w:ascii="Courier New" w:hAnsi="Courier New" w:cs="Courier New"/>
          <w:sz w:val="16"/>
        </w:rPr>
        <w:t xml:space="preserve">          if (OWN.includes(f)) own = Math.max(own, lv); else symptom = Math.max(symptom, lv);</w:t>
      </w:r>
      <w:r>
        <w:rPr>
          <w:rFonts w:ascii="Courier New" w:hAnsi="Courier New" w:cs="Courier New"/>
          <w:sz w:val="16"/>
        </w:rPr>
        <w:br/>
      </w:r>
      <w:r>
        <w:rPr>
          <w:rStyle w:val="VerbatimChar"/>
          <w:rFonts w:ascii="Courier New" w:hAnsi="Courier New" w:cs="Courier New"/>
          <w:sz w:val="16"/>
        </w:rPr>
        <w:t xml:space="preserve">        }</w:t>
      </w:r>
    </w:p>
    <w:bookmarkEnd w:id="118"/>
    <w:bookmarkStart w:id="119" w:name="ranking-by-random-walk"/>
    <w:p>
      <w:pPr>
        <w:pStyle w:val="SubsectionHeading"/>
        <w:keepNext/>
      </w:pPr>
      <w:r>
        <w:t>5.2.5 Ranking by random walk</w:t>
      </w:r>
    </w:p>
    <w:p>
      <w:pPr/>
      <w:r>
        <w:t xml:space="preserve">Listing 5.3 is the personalised random walk. The</w:t>
      </w:r>
      <w:r>
        <w:t xml:space="preserve"> </w:t>
      </w:r>
      <w:r>
        <w:t xml:space="preserve">“</w:t>
      </w:r>
      <w:r>
        <w:t xml:space="preserve">stay</w:t>
      </w:r>
      <w:r>
        <w:t xml:space="preserve">”</w:t>
      </w:r>
      <w:r>
        <w:t xml:space="preserve"> </w:t>
      </w:r>
      <w:r>
        <w:t xml:space="preserve">weight lets the true source keep the walker: a service whose trouble nothing downstream explains collects the most time.</w:t>
      </w:r>
    </w:p>
    <w:p>
      <w:pPr/>
      <w:r>
        <w:rPr>
          <w:bCs/>
          <w:b/>
        </w:rPr>
        <w:t xml:space="preserve">Listing 5.3: Root cause by random walk (randomWalk.ts).</w:t>
      </w:r>
    </w:p>
    <w:p>
      <w:pPr>
        <w:spacing w:line="240" w:lineRule="auto" w:after="0"/>
        <w:ind w:left="170"/>
        <w:jc w:val="left"/>
      </w:pPr>
      <w:r>
        <w:rPr>
          <w:rStyle w:val="VerbatimChar"/>
          <w:rFonts w:ascii="Courier New" w:hAnsi="Courier New" w:cs="Courier New"/>
          <w:sz w:val="16"/>
        </w:rPr>
        <w:t xml:space="preserve">export function rootCauseWalk(ids: string[], a: Map&lt;string, number&gt;, edges: WalkEdge[], p: Partial&lt;WalkParams&gt; = {}, own?: Map&lt;string, number&gt;): Map&lt;string, number&gt; {</w:t>
      </w:r>
      <w:r>
        <w:rPr>
          <w:rFonts w:ascii="Courier New" w:hAnsi="Courier New" w:cs="Courier New"/>
          <w:sz w:val="16"/>
        </w:rPr>
        <w:br/>
      </w:r>
      <w:r>
        <w:rPr>
          <w:rStyle w:val="VerbatimChar"/>
          <w:rFonts w:ascii="Courier New" w:hAnsi="Courier New" w:cs="Courier New"/>
          <w:sz w:val="16"/>
        </w:rPr>
        <w:t xml:space="preserve">  const { alpha, rho, iterations } = { ...WALK_DEFAULTS, ...p };</w:t>
      </w:r>
      <w:r>
        <w:rPr>
          <w:rFonts w:ascii="Courier New" w:hAnsi="Courier New" w:cs="Courier New"/>
          <w:sz w:val="16"/>
        </w:rPr>
        <w:br/>
      </w:r>
      <w:r>
        <w:rPr>
          <w:rStyle w:val="VerbatimChar"/>
          <w:rFonts w:ascii="Courier New" w:hAnsi="Courier New" w:cs="Courier New"/>
          <w:sz w:val="16"/>
        </w:rPr>
        <w:t xml:space="preserve">  const n = ids.length, index = new Map(ids.map((id, i) =&gt; [id, i]));</w:t>
      </w:r>
      <w:r>
        <w:rPr>
          <w:rFonts w:ascii="Courier New" w:hAnsi="Courier New" w:cs="Courier New"/>
          <w:sz w:val="16"/>
        </w:rPr>
        <w:br/>
      </w:r>
      <w:r>
        <w:rPr>
          <w:rStyle w:val="VerbatimChar"/>
          <w:rFonts w:ascii="Courier New" w:hAnsi="Courier New" w:cs="Courier New"/>
          <w:sz w:val="16"/>
        </w:rPr>
        <w:t xml:space="preserve">  const an = ids.map((id) =&gt; Math.max(0, Math.min(1, a.get(id) ?? 0)));</w:t>
      </w:r>
      <w:r>
        <w:rPr>
          <w:rFonts w:ascii="Courier New" w:hAnsi="Courier New" w:cs="Courier New"/>
          <w:sz w:val="16"/>
        </w:rPr>
        <w:br/>
      </w:r>
      <w:r>
        <w:rPr>
          <w:rStyle w:val="VerbatimChar"/>
          <w:rFonts w:ascii="Courier New" w:hAnsi="Courier New" w:cs="Courier New"/>
          <w:sz w:val="16"/>
        </w:rPr>
        <w:t xml:space="preserve">  const ao = ids.map((id) =&gt; Math.max(0, Math.min(1, own?.get(id) ?? 0)));</w:t>
      </w:r>
      <w:r>
        <w:rPr>
          <w:rFonts w:ascii="Courier New" w:hAnsi="Courier New" w:cs="Courier New"/>
          <w:sz w:val="16"/>
        </w:rPr>
        <w:br/>
      </w:r>
      <w:r>
        <w:rPr>
          <w:rStyle w:val="VerbatimChar"/>
          <w:rFonts w:ascii="Courier New" w:hAnsi="Courier New" w:cs="Courier New"/>
          <w:sz w:val="16"/>
        </w:rPr>
        <w:t xml:space="preserve">  const total = an.reduce((s, x) =&gt; s + x, 0);</w:t>
      </w:r>
      <w:r>
        <w:rPr>
          <w:rFonts w:ascii="Courier New" w:hAnsi="Courier New" w:cs="Courier New"/>
          <w:sz w:val="16"/>
        </w:rPr>
        <w:br/>
      </w:r>
      <w:r>
        <w:rPr>
          <w:rStyle w:val="VerbatimChar"/>
          <w:rFonts w:ascii="Courier New" w:hAnsi="Courier New" w:cs="Courier New"/>
          <w:sz w:val="16"/>
        </w:rPr>
        <w:t xml:space="preserve">  const out = new Map&lt;string, number&gt;(ids.map((id) =&gt; [id, 0]));</w:t>
      </w:r>
      <w:r>
        <w:rPr>
          <w:rFonts w:ascii="Courier New" w:hAnsi="Courier New" w:cs="Courier New"/>
          <w:sz w:val="16"/>
        </w:rPr>
        <w:br/>
      </w:r>
      <w:r>
        <w:rPr>
          <w:rStyle w:val="VerbatimChar"/>
          <w:rFonts w:ascii="Courier New" w:hAnsi="Courier New" w:cs="Courier New"/>
          <w:sz w:val="16"/>
        </w:rPr>
        <w:t xml:space="preserve">  if (!n || total &lt;= 0) return out;</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const callees: { j: number; w: number; mutual: boolean }[][] = ids.map(() =&gt; []);</w:t>
      </w:r>
      <w:r>
        <w:rPr>
          <w:rFonts w:ascii="Courier New" w:hAnsi="Courier New" w:cs="Courier New"/>
          <w:sz w:val="16"/>
        </w:rPr>
        <w:br/>
      </w:r>
      <w:r>
        <w:rPr>
          <w:rStyle w:val="VerbatimChar"/>
          <w:rFonts w:ascii="Courier New" w:hAnsi="Courier New" w:cs="Courier New"/>
          <w:sz w:val="16"/>
        </w:rPr>
        <w:t xml:space="preserve">  const callers: number[][] = ids.map(() =&gt; []);</w:t>
      </w:r>
      <w:r>
        <w:rPr>
          <w:rFonts w:ascii="Courier New" w:hAnsi="Courier New" w:cs="Courier New"/>
          <w:sz w:val="16"/>
        </w:rPr>
        <w:br/>
      </w:r>
      <w:r>
        <w:rPr>
          <w:rStyle w:val="VerbatimChar"/>
          <w:rFonts w:ascii="Courier New" w:hAnsi="Courier New" w:cs="Courier New"/>
          <w:sz w:val="16"/>
        </w:rPr>
        <w:t xml:space="preserve">  for (const e of edges) {</w:t>
      </w:r>
      <w:r>
        <w:rPr>
          <w:rFonts w:ascii="Courier New" w:hAnsi="Courier New" w:cs="Courier New"/>
          <w:sz w:val="16"/>
        </w:rPr>
        <w:br/>
      </w:r>
      <w:r>
        <w:rPr>
          <w:rStyle w:val="VerbatimChar"/>
          <w:rFonts w:ascii="Courier New" w:hAnsi="Courier New" w:cs="Courier New"/>
          <w:sz w:val="16"/>
        </w:rPr>
        <w:t xml:space="preserve">    const i = index.get(e.from), j = index.get(e.to);</w:t>
      </w:r>
      <w:r>
        <w:rPr>
          <w:rFonts w:ascii="Courier New" w:hAnsi="Courier New" w:cs="Courier New"/>
          <w:sz w:val="16"/>
        </w:rPr>
        <w:br/>
      </w:r>
      <w:r>
        <w:rPr>
          <w:rStyle w:val="VerbatimChar"/>
          <w:rFonts w:ascii="Courier New" w:hAnsi="Courier New" w:cs="Courier New"/>
          <w:sz w:val="16"/>
        </w:rPr>
        <w:t xml:space="preserve">    if (i === undefined || j === undefined || i === j) continue;</w:t>
      </w:r>
      <w:r>
        <w:rPr>
          <w:rFonts w:ascii="Courier New" w:hAnsi="Courier New" w:cs="Courier New"/>
          <w:sz w:val="16"/>
        </w:rPr>
        <w:br/>
      </w:r>
      <w:r>
        <w:rPr>
          <w:rStyle w:val="VerbatimChar"/>
          <w:rFonts w:ascii="Courier New" w:hAnsi="Courier New" w:cs="Courier New"/>
          <w:sz w:val="16"/>
        </w:rPr>
        <w:t xml:space="preserve">    callees[i].push({ j, w: Math.max(0, e.weight), mutual: !!e.mutual });</w:t>
      </w:r>
      <w:r>
        <w:rPr>
          <w:rFonts w:ascii="Courier New" w:hAnsi="Courier New" w:cs="Courier New"/>
          <w:sz w:val="16"/>
        </w:rPr>
        <w:br/>
      </w:r>
      <w:r>
        <w:rPr>
          <w:rStyle w:val="VerbatimChar"/>
          <w:rFonts w:ascii="Courier New" w:hAnsi="Courier New" w:cs="Courier New"/>
          <w:sz w:val="16"/>
        </w:rPr>
        <w:t xml:space="preserve">    callers[j].push(i);</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 transition rows</w:t>
      </w:r>
      <w:r>
        <w:rPr>
          <w:rFonts w:ascii="Courier New" w:hAnsi="Courier New" w:cs="Courier New"/>
          <w:sz w:val="16"/>
        </w:rPr>
        <w:br/>
      </w:r>
      <w:r>
        <w:rPr>
          <w:rStyle w:val="VerbatimChar"/>
          <w:rFonts w:ascii="Courier New" w:hAnsi="Courier New" w:cs="Courier New"/>
          <w:sz w:val="16"/>
        </w:rPr>
        <w:t xml:space="preserve">  const rows: { j: number; p: number }[][] = ids.map((_, i) =&gt; {</w:t>
      </w:r>
      <w:r>
        <w:rPr>
          <w:rFonts w:ascii="Courier New" w:hAnsi="Courier New" w:cs="Courier New"/>
          <w:sz w:val="16"/>
        </w:rPr>
        <w:br/>
      </w:r>
      <w:r>
        <w:rPr>
          <w:rStyle w:val="VerbatimChar"/>
          <w:rFonts w:ascii="Courier New" w:hAnsi="Courier New" w:cs="Courier New"/>
          <w:sz w:val="16"/>
        </w:rPr>
        <w:t xml:space="preserve">    const moves: { j: number; p: number }[] = [];</w:t>
      </w:r>
      <w:r>
        <w:rPr>
          <w:rFonts w:ascii="Courier New" w:hAnsi="Courier New" w:cs="Courier New"/>
          <w:sz w:val="16"/>
        </w:rPr>
        <w:br/>
      </w:r>
      <w:r>
        <w:rPr>
          <w:rStyle w:val="VerbatimChar"/>
          <w:rFonts w:ascii="Courier New" w:hAnsi="Courier New" w:cs="Courier New"/>
          <w:sz w:val="16"/>
        </w:rPr>
        <w:t xml:space="preserve">    let worstCallee = 0;</w:t>
      </w:r>
      <w:r>
        <w:rPr>
          <w:rFonts w:ascii="Courier New" w:hAnsi="Courier New" w:cs="Courier New"/>
          <w:sz w:val="16"/>
        </w:rPr>
        <w:br/>
      </w:r>
      <w:r>
        <w:rPr>
          <w:rStyle w:val="VerbatimChar"/>
          <w:rFonts w:ascii="Courier New" w:hAnsi="Courier New" w:cs="Courier New"/>
          <w:sz w:val="16"/>
        </w:rPr>
        <w:t xml:space="preserve">    // a link whose direction is unknown lets the walker move, but cannot explain this service away</w:t>
      </w:r>
      <w:r>
        <w:rPr>
          <w:rFonts w:ascii="Courier New" w:hAnsi="Courier New" w:cs="Courier New"/>
          <w:sz w:val="16"/>
        </w:rPr>
        <w:br/>
      </w:r>
      <w:r>
        <w:rPr>
          <w:rStyle w:val="VerbatimChar"/>
          <w:rFonts w:ascii="Courier New" w:hAnsi="Courier New" w:cs="Courier New"/>
          <w:sz w:val="16"/>
        </w:rPr>
        <w:t xml:space="preserve">    for (const { j, w, mutual } of callees[i]) { moves.push({ j, p: w * an[j] }); if (!mutual) worstCallee = Math.max(worstCallee, an[j]); }</w:t>
      </w:r>
      <w:r>
        <w:rPr>
          <w:rFonts w:ascii="Courier New" w:hAnsi="Courier New" w:cs="Courier New"/>
          <w:sz w:val="16"/>
        </w:rPr>
        <w:br/>
      </w:r>
      <w:r>
        <w:rPr>
          <w:rStyle w:val="VerbatimChar"/>
          <w:rFonts w:ascii="Courier New" w:hAnsi="Courier New" w:cs="Courier New"/>
          <w:sz w:val="16"/>
        </w:rPr>
        <w:t xml:space="preserve">    for (const k of callers[i]) moves.push({ j: k, p: rho * an[k] });</w:t>
      </w:r>
      <w:r>
        <w:rPr>
          <w:rFonts w:ascii="Courier New" w:hAnsi="Courier New" w:cs="Courier New"/>
          <w:sz w:val="16"/>
        </w:rPr>
        <w:br/>
      </w:r>
      <w:r>
        <w:rPr>
          <w:rStyle w:val="VerbatimChar"/>
          <w:rFonts w:ascii="Courier New" w:hAnsi="Courier New" w:cs="Courier New"/>
          <w:sz w:val="16"/>
        </w:rPr>
        <w:t xml:space="preserve">    // stay: trouble not explained by anything it calls, and its own (resource) trouble, which nothing downstream can cause</w:t>
      </w:r>
      <w:r>
        <w:rPr>
          <w:rFonts w:ascii="Courier New" w:hAnsi="Courier New" w:cs="Courier New"/>
          <w:sz w:val="16"/>
        </w:rPr>
        <w:br/>
      </w:r>
      <w:r>
        <w:rPr>
          <w:rStyle w:val="VerbatimChar"/>
          <w:rFonts w:ascii="Courier New" w:hAnsi="Courier New" w:cs="Courier New"/>
          <w:sz w:val="16"/>
        </w:rPr>
        <w:t xml:space="preserve">    moves.push({ j: i, p: Math.max(0, an[i] - worstCallee, ao[i]) });</w:t>
      </w:r>
      <w:r>
        <w:rPr>
          <w:rFonts w:ascii="Courier New" w:hAnsi="Courier New" w:cs="Courier New"/>
          <w:sz w:val="16"/>
        </w:rPr>
        <w:br/>
      </w:r>
      <w:r>
        <w:rPr>
          <w:rStyle w:val="VerbatimChar"/>
          <w:rFonts w:ascii="Courier New" w:hAnsi="Courier New" w:cs="Courier New"/>
          <w:sz w:val="16"/>
        </w:rPr>
        <w:t xml:space="preserve">    const sum = moves.reduce((s, m) =&gt; s + m.p, 0);</w:t>
      </w:r>
      <w:r>
        <w:rPr>
          <w:rFonts w:ascii="Courier New" w:hAnsi="Courier New" w:cs="Courier New"/>
          <w:sz w:val="16"/>
        </w:rPr>
        <w:br/>
      </w:r>
      <w:r>
        <w:rPr>
          <w:rStyle w:val="VerbatimChar"/>
          <w:rFonts w:ascii="Courier New" w:hAnsi="Courier New" w:cs="Courier New"/>
          <w:sz w:val="16"/>
        </w:rPr>
        <w:t xml:space="preserve">    return sum &gt; 0 ? moves.map((m) =&gt; ({ j: m.j, p: m.p / sum })) : [{ j: i, p: 1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restart = an.map((x) =&gt; x / total);</w:t>
      </w:r>
      <w:r>
        <w:rPr>
          <w:rFonts w:ascii="Courier New" w:hAnsi="Courier New" w:cs="Courier New"/>
          <w:sz w:val="16"/>
        </w:rPr>
        <w:br/>
      </w:r>
      <w:r>
        <w:rPr>
          <w:rStyle w:val="VerbatimChar"/>
          <w:rFonts w:ascii="Courier New" w:hAnsi="Courier New" w:cs="Courier New"/>
          <w:sz w:val="16"/>
        </w:rPr>
        <w:t xml:space="preserve">  let pi = [...restart];</w:t>
      </w:r>
      <w:r>
        <w:rPr>
          <w:rFonts w:ascii="Courier New" w:hAnsi="Courier New" w:cs="Courier New"/>
          <w:sz w:val="16"/>
        </w:rPr>
        <w:br/>
      </w:r>
      <w:r>
        <w:rPr>
          <w:rStyle w:val="VerbatimChar"/>
          <w:rFonts w:ascii="Courier New" w:hAnsi="Courier New" w:cs="Courier New"/>
          <w:sz w:val="16"/>
        </w:rPr>
        <w:t xml:space="preserve">  for (let it = 0; it &lt; iterations; it++) {</w:t>
      </w:r>
      <w:r>
        <w:rPr>
          <w:rFonts w:ascii="Courier New" w:hAnsi="Courier New" w:cs="Courier New"/>
          <w:sz w:val="16"/>
        </w:rPr>
        <w:br/>
      </w:r>
      <w:r>
        <w:rPr>
          <w:rStyle w:val="VerbatimChar"/>
          <w:rFonts w:ascii="Courier New" w:hAnsi="Courier New" w:cs="Courier New"/>
          <w:sz w:val="16"/>
        </w:rPr>
        <w:t xml:space="preserve">    const next = restart.map((r) =&gt; alpha * r);</w:t>
      </w:r>
      <w:r>
        <w:rPr>
          <w:rFonts w:ascii="Courier New" w:hAnsi="Courier New" w:cs="Courier New"/>
          <w:sz w:val="16"/>
        </w:rPr>
        <w:br/>
      </w:r>
      <w:r>
        <w:rPr>
          <w:rStyle w:val="VerbatimChar"/>
          <w:rFonts w:ascii="Courier New" w:hAnsi="Courier New" w:cs="Courier New"/>
          <w:sz w:val="16"/>
        </w:rPr>
        <w:t xml:space="preserve">    for (let i = 0; i &lt; n; i++) for (const m of rows[i]) next[m.j] += (1 - alpha) * pi[i] * m.p;</w:t>
      </w:r>
      <w:r>
        <w:rPr>
          <w:rFonts w:ascii="Courier New" w:hAnsi="Courier New" w:cs="Courier New"/>
          <w:sz w:val="16"/>
        </w:rPr>
        <w:br/>
      </w:r>
      <w:r>
        <w:rPr>
          <w:rStyle w:val="VerbatimChar"/>
          <w:rFonts w:ascii="Courier New" w:hAnsi="Courier New" w:cs="Courier New"/>
          <w:sz w:val="16"/>
        </w:rPr>
        <w:t xml:space="preserve">    pi = next;</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s = pi.reduce((x, y) =&gt; x + y, 0) || 1;</w:t>
      </w:r>
      <w:r>
        <w:rPr>
          <w:rFonts w:ascii="Courier New" w:hAnsi="Courier New" w:cs="Courier New"/>
          <w:sz w:val="16"/>
        </w:rPr>
        <w:br/>
      </w:r>
      <w:r>
        <w:rPr>
          <w:rStyle w:val="VerbatimChar"/>
          <w:rFonts w:ascii="Courier New" w:hAnsi="Courier New" w:cs="Courier New"/>
          <w:sz w:val="16"/>
        </w:rPr>
        <w:t xml:space="preserve">  ids.forEach((id, i) =&gt; out.set(id, pi[i] / s));</w:t>
      </w:r>
      <w:r>
        <w:rPr>
          <w:rFonts w:ascii="Courier New" w:hAnsi="Courier New" w:cs="Courier New"/>
          <w:sz w:val="16"/>
        </w:rPr>
        <w:br/>
      </w:r>
      <w:r>
        <w:rPr>
          <w:rStyle w:val="VerbatimChar"/>
          <w:rFonts w:ascii="Courier New" w:hAnsi="Courier New" w:cs="Courier New"/>
          <w:sz w:val="16"/>
        </w:rPr>
        <w:t xml:space="preserve">  return out;</w:t>
      </w:r>
      <w:r>
        <w:rPr>
          <w:rFonts w:ascii="Courier New" w:hAnsi="Courier New" w:cs="Courier New"/>
          <w:sz w:val="16"/>
        </w:rPr>
        <w:br/>
      </w:r>
      <w:r>
        <w:rPr>
          <w:rStyle w:val="VerbatimChar"/>
          <w:rFonts w:ascii="Courier New" w:hAnsi="Courier New" w:cs="Courier New"/>
          <w:sz w:val="16"/>
        </w:rPr>
        <w:t xml:space="preserve">}</w:t>
      </w:r>
    </w:p>
    <w:bookmarkEnd w:id="119"/>
    <w:bookmarkStart w:id="120" w:name="learned-propagation"/>
    <w:p>
      <w:pPr>
        <w:pStyle w:val="SubsectionHeading"/>
        <w:keepNext/>
      </w:pPr>
      <w:r>
        <w:t>5.2.6 Learned propagation</w:t>
      </w:r>
    </w:p>
    <w:p>
      <w:pPr/>
      <w:r>
        <w:t xml:space="preserve">The cascade model has two halves (Algorithm 5.2). While the system runs, it counts trials and successes per edge. When an incident is open, it spreads risk up the graph by noisy-OR from the suspected root.</w:t>
      </w:r>
    </w:p>
    <w:bookmarkEnd w:id="120"/>
    <w:bookmarkStart w:id="121" w:name="X117dc34b36d7716373601e97cae9ee73ec59db5"/>
    <w:p>
      <w:pPr>
        <w:pStyle w:val="SubsectionHeading"/>
        <w:keepNext/>
      </w:pPr>
      <w:r>
        <w:t>5.2.7 Hybrid fusion and the three engines in parallel</w:t>
      </w:r>
    </w:p>
    <w:p>
      <w:pPr/>
      <w:r>
        <w:t xml:space="preserve">Listing 5.4 fuses rules and ML. The default detection mode is</w:t>
      </w:r>
      <w:r>
        <w:t xml:space="preserve"> </w:t>
      </w:r>
      <w:r>
        <w:rPr>
          <w:rStyle w:val="VerbatimChar"/>
        </w:rPr>
        <w:t xml:space="preserve">or-strict</w:t>
      </w:r>
      <w:r>
        <w:t xml:space="preserve">: the alarm value is the larger of the ML level and the rule score divided by 1.25. Every cycle the incident manager records each engine’s verdict (alarm, peak against its own line, top five suspects), whichever engine is active, and keeps the last 90 peaks for the Detection engines page. Only the active engine opens and closes incidents.</w:t>
      </w:r>
    </w:p>
    <w:p>
      <w:pPr/>
      <w:r>
        <w:rPr>
          <w:bCs/>
          <w:b/>
        </w:rPr>
        <w:t xml:space="preserve">Listing 5.4: Fusing rules and ML (hybrid.ts).</w:t>
      </w:r>
    </w:p>
    <w:p>
      <w:pPr>
        <w:spacing w:line="240" w:lineRule="auto" w:after="0"/>
        <w:ind w:left="170"/>
        <w:jc w:val="left"/>
      </w:pPr>
      <w:r>
        <w:rPr>
          <w:rStyle w:val="VerbatimChar"/>
          <w:rFonts w:ascii="Courier New" w:hAnsi="Courier New" w:cs="Courier New"/>
          <w:sz w:val="16"/>
        </w:rPr>
        <w:t xml:space="preserve">export function fuseMoment(x: MomentInputs, p: FusionParams): Fused {</w:t>
      </w:r>
      <w:r>
        <w:rPr>
          <w:rFonts w:ascii="Courier New" w:hAnsi="Courier New" w:cs="Courier New"/>
          <w:sz w:val="16"/>
        </w:rPr>
        <w:br/>
      </w:r>
      <w:r>
        <w:rPr>
          <w:rStyle w:val="VerbatimChar"/>
          <w:rFonts w:ascii="Courier New" w:hAnsi="Courier New" w:cs="Courier New"/>
          <w:sz w:val="16"/>
        </w:rPr>
        <w:t xml:space="preserve">  const { detection, ranking, rulesAlone, mlWeight } = { ...HYBRID_DEFAULTS, ...p };</w:t>
      </w:r>
      <w:r>
        <w:rPr>
          <w:rFonts w:ascii="Courier New" w:hAnsi="Courier New" w:cs="Courier New"/>
          <w:sz w:val="16"/>
        </w:rPr>
        <w:br/>
      </w:r>
      <w:r>
        <w:rPr>
          <w:rStyle w:val="VerbatimChar"/>
          <w:rFonts w:ascii="Courier New" w:hAnsi="Courier New" w:cs="Courier New"/>
          <w:sz w:val="16"/>
        </w:rPr>
        <w:t xml:space="preserve">  const ids = x.services;</w:t>
      </w:r>
      <w:r>
        <w:rPr>
          <w:rFonts w:ascii="Courier New" w:hAnsi="Courier New" w:cs="Courier New"/>
          <w:sz w:val="16"/>
        </w:rPr>
        <w:br/>
      </w:r>
      <w:r>
        <w:rPr>
          <w:rStyle w:val="VerbatimChar"/>
          <w:rFonts w:ascii="Courier New" w:hAnsi="Courier New" w:cs="Courier New"/>
          <w:sz w:val="16"/>
        </w:rPr>
        <w:t xml:space="preserve">  const r = (id: string) =&gt; Math.max(0, x.rules.get(id) ?? 0), l = (id: string) =&gt; x.level.get(id) ?? 0;</w:t>
      </w:r>
      <w:r>
        <w:rPr>
          <w:rFonts w:ascii="Courier New" w:hAnsi="Courier New" w:cs="Courier New"/>
          <w:sz w:val="16"/>
        </w:rPr>
        <w:br/>
      </w:r>
      <w:r>
        <w:rPr>
          <w:rStyle w:val="VerbatimChar"/>
          <w:rFonts w:ascii="Courier New" w:hAnsi="Courier New" w:cs="Courier New"/>
          <w:sz w:val="16"/>
        </w:rPr>
        <w:t xml:space="preserve">  const maxR = Math.max(0, ...ids.map(r)), maxL = Math.max(0, ...ids.map(l));</w:t>
      </w:r>
      <w:r>
        <w:rPr>
          <w:rFonts w:ascii="Courier New" w:hAnsi="Courier New" w:cs="Courier New"/>
          <w:sz w:val="16"/>
        </w:rPr>
        <w:br/>
      </w:r>
      <w:r>
        <w:rPr>
          <w:rStyle w:val="VerbatimChar"/>
          <w:rFonts w:ascii="Courier New" w:hAnsi="Courier New" w:cs="Courier New"/>
          <w:sz w:val="16"/>
        </w:rPr>
        <w:t xml:space="preserve">  const fact = x.hard.size &gt; 0 ? 10 : 0;</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let max: number;</w:t>
      </w:r>
      <w:r>
        <w:rPr>
          <w:rFonts w:ascii="Courier New" w:hAnsi="Courier New" w:cs="Courier New"/>
          <w:sz w:val="16"/>
        </w:rPr>
        <w:br/>
      </w:r>
      <w:r>
        <w:rPr>
          <w:rStyle w:val="VerbatimChar"/>
          <w:rFonts w:ascii="Courier New" w:hAnsi="Courier New" w:cs="Courier New"/>
          <w:sz w:val="16"/>
        </w:rPr>
        <w:t xml:space="preserve">  switch (detection) {</w:t>
      </w:r>
      <w:r>
        <w:rPr>
          <w:rFonts w:ascii="Courier New" w:hAnsi="Courier New" w:cs="Courier New"/>
          <w:sz w:val="16"/>
        </w:rPr>
        <w:br/>
      </w:r>
      <w:r>
        <w:rPr>
          <w:rStyle w:val="VerbatimChar"/>
          <w:rFonts w:ascii="Courier New" w:hAnsi="Courier New" w:cs="Courier New"/>
          <w:sz w:val="16"/>
        </w:rPr>
        <w:t xml:space="preserve">    case 'rules': max = maxR; break;</w:t>
      </w:r>
      <w:r>
        <w:rPr>
          <w:rFonts w:ascii="Courier New" w:hAnsi="Courier New" w:cs="Courier New"/>
          <w:sz w:val="16"/>
        </w:rPr>
        <w:br/>
      </w:r>
      <w:r>
        <w:rPr>
          <w:rStyle w:val="VerbatimChar"/>
          <w:rFonts w:ascii="Courier New" w:hAnsi="Courier New" w:cs="Courier New"/>
          <w:sz w:val="16"/>
        </w:rPr>
        <w:t xml:space="preserve">    case 'ml': max = maxL; break;</w:t>
      </w:r>
      <w:r>
        <w:rPr>
          <w:rFonts w:ascii="Courier New" w:hAnsi="Courier New" w:cs="Courier New"/>
          <w:sz w:val="16"/>
        </w:rPr>
        <w:br/>
      </w:r>
      <w:r>
        <w:rPr>
          <w:rStyle w:val="VerbatimChar"/>
          <w:rFonts w:ascii="Courier New" w:hAnsi="Courier New" w:cs="Courier New"/>
          <w:sz w:val="16"/>
        </w:rPr>
        <w:t xml:space="preserve">    case 'or': max = Math.max(maxR, maxL); break;</w:t>
      </w:r>
      <w:r>
        <w:rPr>
          <w:rFonts w:ascii="Courier New" w:hAnsi="Courier New" w:cs="Courier New"/>
          <w:sz w:val="16"/>
        </w:rPr>
        <w:br/>
      </w:r>
      <w:r>
        <w:rPr>
          <w:rStyle w:val="VerbatimChar"/>
          <w:rFonts w:ascii="Courier New" w:hAnsi="Courier New" w:cs="Courier New"/>
          <w:sz w:val="16"/>
        </w:rPr>
        <w:t xml:space="preserve">    case 'and': max = Math.max(Math.min(maxR, maxL), fact); break;</w:t>
      </w:r>
      <w:r>
        <w:rPr>
          <w:rFonts w:ascii="Courier New" w:hAnsi="Courier New" w:cs="Courier New"/>
          <w:sz w:val="16"/>
        </w:rPr>
        <w:br/>
      </w:r>
      <w:r>
        <w:rPr>
          <w:rStyle w:val="VerbatimChar"/>
          <w:rFonts w:ascii="Courier New" w:hAnsi="Courier New" w:cs="Courier New"/>
          <w:sz w:val="16"/>
        </w:rPr>
        <w:t xml:space="preserve">    case 'or-strict': max = Math.max(maxL, maxR / rulesAlone); break;</w:t>
      </w:r>
      <w:r>
        <w:rPr>
          <w:rFonts w:ascii="Courier New" w:hAnsi="Courier New" w:cs="Courier New"/>
          <w:sz w:val="16"/>
        </w:rPr>
        <w:br/>
      </w:r>
      <w:r>
        <w:rPr>
          <w:rStyle w:val="VerbatimChar"/>
          <w:rFonts w:ascii="Courier New" w:hAnsi="Courier New" w:cs="Courier New"/>
          <w:sz w:val="16"/>
        </w:rPr>
        <w:t xml:space="preserve">    case 'agree': max = Math.max(fact, ...ids.map((id) =&gt; Math.min(r(id), l(id)))); break;</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const rankIn = (order: string[]) =&gt; new Map(order.map((id, i) =&gt; [id, i + 1]));</w:t>
      </w:r>
      <w:r>
        <w:rPr>
          <w:rFonts w:ascii="Courier New" w:hAnsi="Courier New" w:cs="Courier New"/>
          <w:sz w:val="16"/>
        </w:rPr>
        <w:br/>
      </w:r>
      <w:r>
        <w:rPr>
          <w:rStyle w:val="VerbatimChar"/>
          <w:rFonts w:ascii="Courier New" w:hAnsi="Courier New" w:cs="Courier New"/>
          <w:sz w:val="16"/>
        </w:rPr>
        <w:t xml:space="preserve">  const rulesOrder = [...ids].sort((a, b) =&gt; r(b) - r(a) || a.localeCompare(b));</w:t>
      </w:r>
      <w:r>
        <w:rPr>
          <w:rFonts w:ascii="Courier New" w:hAnsi="Courier New" w:cs="Courier New"/>
          <w:sz w:val="16"/>
        </w:rPr>
        <w:br/>
      </w:r>
      <w:r>
        <w:rPr>
          <w:rStyle w:val="VerbatimChar"/>
          <w:rFonts w:ascii="Courier New" w:hAnsi="Courier New" w:cs="Courier New"/>
          <w:sz w:val="16"/>
        </w:rPr>
        <w:t xml:space="preserve">  const topW = Math.max(1e-9, ...ids.map((id) =&gt; x.walk.get(id) ?? 0)), topR = Math.max(1e-9, maxR);</w:t>
      </w:r>
      <w:r>
        <w:rPr>
          <w:rFonts w:ascii="Courier New" w:hAnsi="Courier New" w:cs="Courier New"/>
          <w:sz w:val="16"/>
        </w:rPr>
        <w:br/>
      </w:r>
      <w:r>
        <w:rPr>
          <w:rStyle w:val="VerbatimChar"/>
          <w:rFonts w:ascii="Courier New" w:hAnsi="Courier New" w:cs="Courier New"/>
          <w:sz w:val="16"/>
        </w:rPr>
        <w:t xml:space="preserve">  const blend = new Map(ids.map((id) =&gt; [id, mlWeight * ((x.walk.get(id) ?? 0) / topW) + (1 - mlWeight) * (r(id) / topR)]));</w:t>
      </w:r>
      <w:r>
        <w:rPr>
          <w:rFonts w:ascii="Courier New" w:hAnsi="Courier New" w:cs="Courier New"/>
          <w:sz w:val="16"/>
        </w:rPr>
        <w:br/>
      </w:r>
      <w:r>
        <w:rPr>
          <w:rStyle w:val="VerbatimChar"/>
          <w:rFonts w:ascii="Courier New" w:hAnsi="Courier New" w:cs="Courier New"/>
          <w:sz w:val="16"/>
        </w:rPr>
        <w:t xml:space="preserve">  let score: (id: string) =&gt; number;</w:t>
      </w:r>
      <w:r>
        <w:rPr>
          <w:rFonts w:ascii="Courier New" w:hAnsi="Courier New" w:cs="Courier New"/>
          <w:sz w:val="16"/>
        </w:rPr>
        <w:br/>
      </w:r>
      <w:r>
        <w:rPr>
          <w:rStyle w:val="VerbatimChar"/>
          <w:rFonts w:ascii="Courier New" w:hAnsi="Courier New" w:cs="Courier New"/>
          <w:sz w:val="16"/>
        </w:rPr>
        <w:t xml:space="preserve">  if (ranking === 'rules') score = (id) =&gt; r(id);</w:t>
      </w:r>
      <w:r>
        <w:rPr>
          <w:rFonts w:ascii="Courier New" w:hAnsi="Courier New" w:cs="Courier New"/>
          <w:sz w:val="16"/>
        </w:rPr>
        <w:br/>
      </w:r>
      <w:r>
        <w:rPr>
          <w:rStyle w:val="VerbatimChar"/>
          <w:rFonts w:ascii="Courier New" w:hAnsi="Courier New" w:cs="Courier New"/>
          <w:sz w:val="16"/>
        </w:rPr>
        <w:t xml:space="preserve">  else if (ranking === 'ml') { const k = rankIn(x.mlRanked); score = (id) =&gt; -(k.get(id) ?? 1e6); }</w:t>
      </w:r>
      <w:r>
        <w:rPr>
          <w:rFonts w:ascii="Courier New" w:hAnsi="Courier New" w:cs="Courier New"/>
          <w:sz w:val="16"/>
        </w:rPr>
        <w:br/>
      </w:r>
      <w:r>
        <w:rPr>
          <w:rStyle w:val="VerbatimChar"/>
          <w:rFonts w:ascii="Courier New" w:hAnsi="Courier New" w:cs="Courier New"/>
          <w:sz w:val="16"/>
        </w:rPr>
        <w:t xml:space="preserve">  else if (ranking === 'rrf') { const a = rankIn(x.mlRanked), b = rankIn(rulesOrder); score = (id) =&gt; 1 / (60 + (a.get(id) ?? ids.length)) + 1 / (60 + (b.get(id) ?? ids.length)); }</w:t>
      </w:r>
      <w:r>
        <w:rPr>
          <w:rFonts w:ascii="Courier New" w:hAnsi="Courier New" w:cs="Courier New"/>
          <w:sz w:val="16"/>
        </w:rPr>
        <w:br/>
      </w:r>
      <w:r>
        <w:rPr>
          <w:rStyle w:val="VerbatimChar"/>
          <w:rFonts w:ascii="Courier New" w:hAnsi="Courier New" w:cs="Courier New"/>
          <w:sz w:val="16"/>
        </w:rPr>
        <w:t xml:space="preserve">  else score = (id) =&gt; blend.get(id)!;</w:t>
      </w:r>
      <w:r>
        <w:rPr>
          <w:rFonts w:ascii="Courier New" w:hAnsi="Courier New" w:cs="Courier New"/>
          <w:sz w:val="16"/>
        </w:rPr>
        <w:br/>
      </w:r>
      <w:r>
        <w:rPr>
          <w:rStyle w:val="VerbatimChar"/>
          <w:rFonts w:ascii="Courier New" w:hAnsi="Courier New" w:cs="Courier New"/>
          <w:sz w:val="16"/>
        </w:rPr>
        <w:t xml:space="preserve">  const ranked = [...ids].sort((a, b) =&gt; (Number(x.hard.has(b)) - Number(x.hard.has(a))) || (score(b) - score(a)) || a.localeCompare(b));</w:t>
      </w:r>
      <w:r>
        <w:rPr>
          <w:rFonts w:ascii="Courier New" w:hAnsi="Courier New" w:cs="Courier New"/>
          <w:sz w:val="16"/>
        </w:rPr>
        <w:br/>
      </w:r>
      <w:r>
        <w:rPr>
          <w:rStyle w:val="VerbatimChar"/>
          <w:rFonts w:ascii="Courier New" w:hAnsi="Courier New" w:cs="Courier New"/>
          <w:sz w:val="16"/>
        </w:rPr>
        <w:t xml:space="preserve">  return { max, ranked, scores: ids.map((id) =&gt; blend.get(id)!), blend };</w:t>
      </w:r>
      <w:r>
        <w:rPr>
          <w:rFonts w:ascii="Courier New" w:hAnsi="Courier New" w:cs="Courier New"/>
          <w:sz w:val="16"/>
        </w:rPr>
        <w:br/>
      </w:r>
      <w:r>
        <w:rPr>
          <w:rStyle w:val="VerbatimChar"/>
          <w:rFonts w:ascii="Courier New" w:hAnsi="Courier New" w:cs="Courier New"/>
          <w:sz w:val="16"/>
        </w:rPr>
        <w:t xml:space="preserve">}</w:t>
      </w:r>
    </w:p>
    <w:bookmarkEnd w:id="121"/>
    <w:bookmarkStart w:id="122" w:name="incidents"/>
    <w:p>
      <w:pPr>
        <w:pStyle w:val="SubsectionHeading"/>
        <w:keepNext/>
      </w:pPr>
      <w:r>
        <w:t>5.2.8 Incidents</w:t>
      </w:r>
    </w:p>
    <w:p>
      <w:pPr/>
      <w:r>
        <w:t xml:space="preserve">Once per target per cycle, the incident manager runs the three engines’ shared step, builds the evidence for the active engine, calls the root-cause engine, and then updates the open incident or opens a new one. A new incident takes the status</w:t>
      </w:r>
      <w:r>
        <w:t xml:space="preserve"> </w:t>
      </w:r>
      <w:r>
        <w:rPr>
          <w:rStyle w:val="VerbatimChar"/>
        </w:rPr>
        <w:t xml:space="preserve">DEGRADED</w:t>
      </w:r>
      <w:r>
        <w:t xml:space="preserve"> </w:t>
      </w:r>
      <w:r>
        <w:t xml:space="preserve">or</w:t>
      </w:r>
      <w:r>
        <w:t xml:space="preserve"> </w:t>
      </w:r>
      <w:r>
        <w:rPr>
          <w:rStyle w:val="VerbatimChar"/>
        </w:rPr>
        <w:t xml:space="preserve">INCIDENT</w:t>
      </w:r>
      <w:r>
        <w:t xml:space="preserve"> </w:t>
      </w:r>
      <w:r>
        <w:t xml:space="preserve">depending on whether any service is critical. It resolves when the alarm clears and stays in the history. Severity rises when more than a configured number of services are critical and falls for a service that nothing depends on and that depends on nothing, since it has no blast radius.</w:t>
      </w:r>
    </w:p>
    <w:bookmarkEnd w:id="122"/>
    <w:bookmarkStart w:id="123" w:name="traffic-generation"/>
    <w:p>
      <w:pPr>
        <w:pStyle w:val="SubsectionHeading"/>
        <w:keepNext/>
      </w:pPr>
      <w:r>
        <w:t>5.2.9 Traffic generation</w:t>
      </w:r>
    </w:p>
    <w:p>
      <w:pPr/>
      <w:r>
        <w:t xml:space="preserve">The traffic controller starts and stops load through the traffic generator’s HTTP API. Each application has a workflow file (weighted user journeys with think times) and a set of profiles (baseline, moderate, heavy, stress, ramp) that fix the number of virtual users and their pace. An application without a file of its own gets a generic front-page workflow. Before that change, the server refused every project outside five named ones with</w:t>
      </w:r>
      <w:r>
        <w:t xml:space="preserve"> </w:t>
      </w:r>
      <w:r>
        <w:t xml:space="preserve">“</w:t>
      </w:r>
      <w:r>
        <w:t xml:space="preserve">no workflow defined</w:t>
      </w:r>
      <w:r>
        <w:t xml:space="preserve">”</w:t>
      </w:r>
      <w:r>
        <w:t xml:space="preserve">.</w:t>
      </w:r>
    </w:p>
    <w:bookmarkEnd w:id="123"/>
    <w:bookmarkEnd w:id="124"/>
    <w:bookmarkStart w:id="125" w:name="algorithms"/>
    <w:p>
      <w:pPr>
        <w:pStyle w:val="SectionHeading"/>
        <w:keepNext/>
      </w:pPr>
      <w:r>
        <w:t>5.3 Algorithms</w:t>
      </w:r>
    </w:p>
    <w:p>
      <w:pPr/>
      <w:r>
        <w:t xml:space="preserve">Algorithm 5.1 is one decision window and Algorithm 5.2 the learning and prediction step of the cascade model.</w:t>
      </w:r>
    </w:p>
    <w:p>
      <w:pPr/>
      <w:r>
        <w:rPr>
          <w:bCs/>
          <w:b/>
        </w:rPr>
        <w:t xml:space="preserve">Algorithm 5.1: One decision window of the diagnosis assistant</w:t>
      </w:r>
    </w:p>
    <w:p>
      <w:pPr/>
      <w:r>
        <w:t xml:space="preserve">Require: readings</w:t>
      </w:r>
      <w:r>
        <w:t xml:space="preserve"> </w:t>
      </w:r>
      <m:oMath>
        <m:sSub>
          <m:e>
            <m:r>
              <m:t>x</m:t>
            </m:r>
          </m:e>
          <m:sub>
            <m:r>
              <m:t>s</m:t>
            </m:r>
          </m:sub>
        </m:sSub>
        <m:d>
          <m:dPr>
            <m:begChr m:val="("/>
            <m:endChr m:val=")"/>
            <m:sepChr m:val=""/>
            <m:grow/>
          </m:dPr>
          <m:e>
            <m:r>
              <m:t>t</m:t>
            </m:r>
          </m:e>
        </m:d>
      </m:oMath>
      <w:r>
        <w:t xml:space="preserve">, container states, graph</w:t>
      </w:r>
      <w:r>
        <w:t xml:space="preserve"> </w:t>
      </w:r>
      <m:oMath>
        <m:r>
          <m:t>G</m:t>
        </m:r>
      </m:oMath>
      <w:r>
        <w:t xml:space="preserve"> </w:t>
      </w:r>
      <w:r>
        <w:t xml:space="preserve">with learned directions</w:t>
      </w:r>
    </w:p>
    <w:p>
      <w:pPr/>
      <w:r>
        <w:t xml:space="preserve">Ensure: alarm, ranked causes, likely-next set, fault type, runbook</w:t>
      </w:r>
    </w:p>
    <w:p>
      <w:pPr/>
      <w:r>
        <w:rPr>
          <w:bCs/>
          <w:b/>
        </w:rPr>
        <w:t xml:space="preserve">facts</w:t>
      </w:r>
      <w:r>
        <w:t xml:space="preserve">: mark each service stopped, paused, restarting, detached or crash-looping</w:t>
      </w:r>
    </w:p>
    <w:p>
      <w:pPr/>
      <w:r>
        <w:rPr>
          <w:bCs/>
          <w:b/>
        </w:rPr>
        <w:t xml:space="preserve">score</w:t>
      </w:r>
      <w:r>
        <w:t xml:space="preserve">: model levels</w:t>
      </w:r>
      <w:r>
        <w:t xml:space="preserve"> </w:t>
      </w:r>
      <m:oMath>
        <m:sSub>
          <m:e>
            <m:r>
              <m:t>λ</m:t>
            </m:r>
          </m:e>
          <m:sub>
            <m:r>
              <m:t>s</m:t>
            </m:r>
          </m:sub>
        </m:sSub>
      </m:oMath>
      <w:r>
        <w:t xml:space="preserve"> </w:t>
      </w:r>
      <w:r>
        <w:t xml:space="preserve">(own and symptom), rule scores</w:t>
      </w:r>
      <w:r>
        <w:t xml:space="preserve"> </w:t>
      </w:r>
      <m:oMath>
        <m:sSub>
          <m:e>
            <m:r>
              <m:t>ρ</m:t>
            </m:r>
          </m:e>
          <m:sub>
            <m:r>
              <m:t>s</m:t>
            </m:r>
          </m:sub>
        </m:sSub>
      </m:oMath>
      <w:r>
        <w:t xml:space="preserve">, anomalies</w:t>
      </w:r>
      <w:r>
        <w:t xml:space="preserve"> </w:t>
      </w:r>
      <m:oMath>
        <m:sSub>
          <m:e>
            <m:r>
              <m:t>a</m:t>
            </m:r>
          </m:e>
          <m:sub>
            <m:r>
              <m:t>s</m:t>
            </m:r>
          </m:sub>
        </m:sSub>
      </m:oMath>
    </w:p>
    <w:p>
      <w:pPr/>
      <w:r>
        <w:rPr>
          <w:bCs/>
          <w:b/>
        </w:rPr>
        <w:t xml:space="preserve">alarm</w:t>
      </w:r>
      <w:r>
        <w:t xml:space="preserve">: apply the hybrid rule; if no alarm, update the propagation counts and stop</w:t>
      </w:r>
    </w:p>
    <w:p>
      <w:pPr/>
      <w:r>
        <w:rPr>
          <w:bCs/>
          <w:b/>
        </w:rPr>
        <w:t xml:space="preserve">rank</w:t>
      </w:r>
      <w:r>
        <w:t xml:space="preserve">: services with a fact first, then by the walk share</w:t>
      </w:r>
      <w:r>
        <w:t xml:space="preserve"> </w:t>
      </w:r>
      <m:oMath>
        <m:sSub>
          <m:e>
            <m:r>
              <m:t>π</m:t>
            </m:r>
          </m:e>
          <m:sub>
            <m:r>
              <m:t>s</m:t>
            </m:r>
          </m:sub>
        </m:sSub>
      </m:oMath>
      <w:r>
        <w:t xml:space="preserve"> </w:t>
      </w:r>
      <w:r>
        <w:t xml:space="preserve">over</w:t>
      </w:r>
      <w:r>
        <w:t xml:space="preserve"> </w:t>
      </w:r>
      <m:oMath>
        <m:r>
          <m:t>G</m:t>
        </m:r>
      </m:oMath>
    </w:p>
    <w:p>
      <w:pPr/>
      <w:r>
        <w:rPr>
          <w:bCs/>
          <w:b/>
        </w:rPr>
        <w:t xml:space="preserve">explain</w:t>
      </w:r>
      <w:r>
        <w:t xml:space="preserve">: report own versus symptom evidence and what the neighbours explain</w:t>
      </w:r>
    </w:p>
    <w:p>
      <w:pPr/>
      <w:r>
        <w:rPr>
          <w:bCs/>
          <w:b/>
        </w:rPr>
        <w:t xml:space="preserve">predict</w:t>
      </w:r>
      <w:r>
        <w:t xml:space="preserve">:</w:t>
      </w:r>
      <w:r>
        <w:t xml:space="preserve"> </w:t>
      </w:r>
      <m:oMath>
        <m:r>
          <m:t>P</m:t>
        </m:r>
        <m:d>
          <m:dPr>
            <m:begChr m:val="("/>
            <m:endChr m:val=")"/>
            <m:sepChr m:val=""/>
            <m:grow/>
          </m:dPr>
          <m:e>
            <m:r>
              <m:t>c</m:t>
            </m:r>
          </m:e>
        </m:d>
      </m:oMath>
      <w:r>
        <w:t xml:space="preserve"> </w:t>
      </w:r>
      <w:r>
        <w:t xml:space="preserve">by Equation. 4.9 from the top suspect; early-warning flags</w:t>
      </w:r>
    </w:p>
    <w:p>
      <w:pPr/>
      <w:r>
        <w:rPr>
          <w:bCs/>
          <w:b/>
        </w:rPr>
        <w:t xml:space="preserve">diagnose</w:t>
      </w:r>
      <w:r>
        <w:t xml:space="preserve">: classify the fault type of the top suspect; attach its runbook</w:t>
      </w:r>
    </w:p>
    <w:p>
      <w:pPr/>
      <w:r>
        <w:t xml:space="preserve">update</w:t>
      </w:r>
      <w:r>
        <w:t xml:space="preserve"> </w:t>
      </w:r>
      <m:oMath>
        <m:acc>
          <m:accPr>
            <m:chr m:val="̂"/>
          </m:accPr>
          <m:e>
            <m:r>
              <m:t>p</m:t>
            </m:r>
          </m:e>
        </m:acc>
        <m:d>
          <m:dPr>
            <m:begChr m:val="("/>
            <m:endChr m:val=")"/>
            <m:sepChr m:val=""/>
            <m:grow/>
          </m:dPr>
          <m:e>
            <m:r>
              <m:t>c</m:t>
            </m:r>
            <m:r>
              <m:rPr>
                <m:sty m:val="p"/>
              </m:rPr>
              <m:t>←</m:t>
            </m:r>
            <m:r>
              <m:t>x</m:t>
            </m:r>
          </m:e>
        </m:d>
      </m:oMath>
      <w:r>
        <w:t xml:space="preserve"> </w:t>
      </w:r>
      <w:r>
        <w:t xml:space="preserve">from services that newly turned abnormal</w:t>
      </w:r>
    </w:p>
    <w:p>
      <w:pPr/>
      <w:r>
        <w:rPr>
          <w:bCs/>
          <w:b/>
        </w:rPr>
        <w:t xml:space="preserve">Algorithm 5.2: Learning propagation and predicting the next services</w:t>
      </w:r>
    </w:p>
    <w:p>
      <w:pPr/>
      <w:r>
        <w:t xml:space="preserve">Require: set of services newly abnormal</w:t>
      </w:r>
      <w:r>
        <w:t xml:space="preserve"> </w:t>
      </w:r>
      <m:oMath>
        <m:r>
          <m:t>O</m:t>
        </m:r>
      </m:oMath>
      <w:r>
        <w:t xml:space="preserve">, set of abnormal services</w:t>
      </w:r>
      <w:r>
        <w:t xml:space="preserve"> </w:t>
      </w:r>
      <m:oMath>
        <m:r>
          <m:t>A</m:t>
        </m:r>
      </m:oMath>
      <w:r>
        <w:t xml:space="preserve">, call graph</w:t>
      </w:r>
    </w:p>
    <w:p>
      <w:pPr/>
      <w:r>
        <w:t xml:space="preserve">Ensure: edge probabilities</w:t>
      </w:r>
      <w:r>
        <w:t xml:space="preserve"> </w:t>
      </w:r>
      <m:oMath>
        <m:acc>
          <m:accPr>
            <m:chr m:val="̂"/>
          </m:accPr>
          <m:e>
            <m:r>
              <m:t>p</m:t>
            </m:r>
          </m:e>
        </m:acc>
      </m:oMath>
      <w:r>
        <w:t xml:space="preserve">; risk</w:t>
      </w:r>
      <w:r>
        <w:t xml:space="preserve"> </w:t>
      </w:r>
      <m:oMath>
        <m:r>
          <m:t>P</m:t>
        </m:r>
        <m:d>
          <m:dPr>
            <m:begChr m:val="("/>
            <m:endChr m:val=")"/>
            <m:sepChr m:val=""/>
            <m:grow/>
          </m:dPr>
          <m:e>
            <m:r>
              <m:t>c</m:t>
            </m:r>
          </m:e>
        </m:d>
      </m:oMath>
      <w:r>
        <w:t xml:space="preserve"> </w:t>
      </w:r>
      <w:r>
        <w:t xml:space="preserve">for healthy services</w:t>
      </w:r>
    </w:p>
    <w:p>
      <w:pPr/>
      <w:r>
        <w:t xml:space="preserve">for each open trial</w:t>
      </w:r>
      <w:r>
        <w:t xml:space="preserve"> </w:t>
      </w:r>
      <m:oMath>
        <m:d>
          <m:dPr>
            <m:begChr m:val="("/>
            <m:endChr m:val=")"/>
            <m:sepChr m:val=""/>
            <m:grow/>
          </m:dPr>
          <m:e>
            <m:r>
              <m:t>c</m:t>
            </m:r>
            <m:r>
              <m:rPr>
                <m:sty m:val="p"/>
              </m:rPr>
              <m:t>,</m:t>
            </m:r>
            <m:r>
              <m:t>x</m:t>
            </m:r>
          </m:e>
        </m:d>
      </m:oMath>
      <w:r>
        <w:t xml:space="preserve"> </w:t>
      </w:r>
      <w:r>
        <w:t xml:space="preserve">do</w:t>
      </w:r>
    </w:p>
    <w:p>
      <w:pPr/>
      <w:r>
        <w:t xml:space="preserve">if</w:t>
      </w:r>
      <w:r>
        <w:t xml:space="preserve"> </w:t>
      </w:r>
      <m:oMath>
        <m:r>
          <m:t>c</m:t>
        </m:r>
        <m:r>
          <m:rPr>
            <m:sty m:val="p"/>
          </m:rPr>
          <m:t>∈</m:t>
        </m:r>
        <m:r>
          <m:t>A</m:t>
        </m:r>
      </m:oMath>
      <w:r>
        <w:t xml:space="preserve"> </w:t>
      </w:r>
      <w:r>
        <w:t xml:space="preserve">then record a success else if</w:t>
      </w:r>
      <w:r>
        <w:t xml:space="preserve">the window of 12 steps ran out</w:t>
      </w:r>
      <w:r>
        <w:t xml:space="preserve"> </w:t>
      </w:r>
      <w:r>
        <w:t xml:space="preserve">record a failure end if</w:t>
      </w:r>
    </w:p>
    <w:p>
      <w:pPr/>
      <w:r>
        <w:t xml:space="preserve">end for</w:t>
      </w:r>
    </w:p>
    <w:p>
      <w:pPr/>
      <w:r>
        <w:t xml:space="preserve">for each</w:t>
      </w:r>
      <w:r>
        <w:t xml:space="preserve"> </w:t>
      </w:r>
      <m:oMath>
        <m:r>
          <m:t>x</m:t>
        </m:r>
        <m:r>
          <m:rPr>
            <m:sty m:val="p"/>
          </m:rPr>
          <m:t>∈</m:t>
        </m:r>
        <m:r>
          <m:t>O</m:t>
        </m:r>
      </m:oMath>
      <w:r>
        <w:t xml:space="preserve"> </w:t>
      </w:r>
      <w:r>
        <w:t xml:space="preserve">and each healthy caller</w:t>
      </w:r>
      <w:r>
        <w:t xml:space="preserve"> </w:t>
      </w:r>
      <m:oMath>
        <m:r>
          <m:t>c</m:t>
        </m:r>
      </m:oMath>
      <w:r>
        <w:t xml:space="preserve"> </w:t>
      </w:r>
      <w:r>
        <w:t xml:space="preserve">of</w:t>
      </w:r>
      <w:r>
        <w:t xml:space="preserve"> </w:t>
      </w:r>
      <m:oMath>
        <m:r>
          <m:t>x</m:t>
        </m:r>
      </m:oMath>
      <w:r>
        <w:t xml:space="preserve"> </w:t>
      </w:r>
      <w:r>
        <w:t xml:space="preserve">do open the trial</w:t>
      </w:r>
      <w:r>
        <w:t xml:space="preserve"> </w:t>
      </w:r>
      <m:oMath>
        <m:d>
          <m:dPr>
            <m:begChr m:val="("/>
            <m:endChr m:val=")"/>
            <m:sepChr m:val=""/>
            <m:grow/>
          </m:dPr>
          <m:e>
            <m:r>
              <m:t>c</m:t>
            </m:r>
            <m:r>
              <m:rPr>
                <m:sty m:val="p"/>
              </m:rPr>
              <m:t>,</m:t>
            </m:r>
            <m:r>
              <m:t>x</m:t>
            </m:r>
          </m:e>
        </m:d>
      </m:oMath>
      <w:r>
        <w:t xml:space="preserve"> </w:t>
      </w:r>
      <w:r>
        <w:t xml:space="preserve">end for</w:t>
      </w:r>
    </w:p>
    <w:p>
      <w:pPr/>
      <m:oMath>
        <m:acc>
          <m:accPr>
            <m:chr m:val="̂"/>
          </m:accPr>
          <m:e>
            <m:r>
              <m:t>p</m:t>
            </m:r>
          </m:e>
        </m:acc>
        <m:d>
          <m:dPr>
            <m:begChr m:val="("/>
            <m:endChr m:val=")"/>
            <m:sepChr m:val=""/>
            <m:grow/>
          </m:dPr>
          <m:e>
            <m:r>
              <m:t>c</m:t>
            </m:r>
            <m:r>
              <m:rPr>
                <m:sty m:val="p"/>
              </m:rPr>
              <m:t>←</m:t>
            </m:r>
            <m:r>
              <m:t>x</m:t>
            </m:r>
          </m:e>
        </m:d>
        <m:r>
          <m:rPr>
            <m:sty m:val="p"/>
          </m:rPr>
          <m:t>←</m:t>
        </m:r>
        <m:d>
          <m:dPr>
            <m:begChr m:val="("/>
            <m:endChr m:val=")"/>
            <m:sepChr m:val=""/>
            <m:grow/>
          </m:dPr>
          <m:e>
            <m:r>
              <m:t>k</m:t>
            </m:r>
            <m:r>
              <m:rPr>
                <m:sty m:val="p"/>
              </m:rPr>
              <m:t>+</m:t>
            </m:r>
            <m:r>
              <m:t>m</m:t>
            </m:r>
            <m:sSub>
              <m:e>
                <m:r>
                  <m:t>π</m:t>
                </m:r>
              </m:e>
              <m:sub>
                <m:r>
                  <m:t>0</m:t>
                </m:r>
              </m:sub>
            </m:sSub>
          </m:e>
        </m:d>
        <m:r>
          <m:rPr>
            <m:sty m:val="p"/>
          </m:rPr>
          <m:t>/</m:t>
        </m:r>
        <m:d>
          <m:dPr>
            <m:begChr m:val="("/>
            <m:endChr m:val=")"/>
            <m:sepChr m:val=""/>
            <m:grow/>
          </m:dPr>
          <m:e>
            <m:r>
              <m:t>n</m:t>
            </m:r>
            <m:r>
              <m:rPr>
                <m:sty m:val="p"/>
              </m:rPr>
              <m:t>+</m:t>
            </m:r>
            <m:r>
              <m:t>m</m:t>
            </m:r>
          </m:e>
        </m:d>
      </m:oMath>
      <w:r>
        <w:t xml:space="preserve"> </w:t>
      </w:r>
      <w:r>
        <w:t xml:space="preserve">for every edge</w:t>
      </w:r>
    </w:p>
    <w:p>
      <w:pPr/>
      <w:r>
        <w:t xml:space="preserve">for a suspected root</w:t>
      </w:r>
      <w:r>
        <w:t xml:space="preserve"> </w:t>
      </w:r>
      <m:oMath>
        <m:r>
          <m:t>r</m:t>
        </m:r>
      </m:oMath>
      <w:r>
        <w:t xml:space="preserve">:</w:t>
      </w:r>
      <w:r>
        <w:t xml:space="preserve"> </w:t>
      </w:r>
      <m:oMath>
        <m:r>
          <m:t>P</m:t>
        </m:r>
        <m:d>
          <m:dPr>
            <m:begChr m:val="("/>
            <m:endChr m:val=")"/>
            <m:sepChr m:val=""/>
            <m:grow/>
          </m:dPr>
          <m:e>
            <m:r>
              <m:t>r</m:t>
            </m:r>
          </m:e>
        </m:d>
        <m:r>
          <m:rPr>
            <m:sty m:val="p"/>
          </m:rPr>
          <m:t>=</m:t>
        </m:r>
        <m:r>
          <m:t>1</m:t>
        </m:r>
      </m:oMath>
      <w:r>
        <w:t xml:space="preserve">; sweep the callers upwards,</w:t>
      </w:r>
      <w:r>
        <w:t xml:space="preserve"> </w:t>
      </w:r>
      <m:oMath>
        <m:r>
          <m:t>P</m:t>
        </m:r>
        <m:d>
          <m:dPr>
            <m:begChr m:val="("/>
            <m:endChr m:val=")"/>
            <m:sepChr m:val=""/>
            <m:grow/>
          </m:dPr>
          <m:e>
            <m:r>
              <m:t>c</m:t>
            </m:r>
          </m:e>
        </m:d>
        <m:r>
          <m:rPr>
            <m:sty m:val="p"/>
          </m:rPr>
          <m:t>=</m:t>
        </m:r>
        <m:r>
          <m:t>1</m:t>
        </m:r>
        <m:r>
          <m:rPr>
            <m:sty m:val="p"/>
          </m:rPr>
          <m:t>−</m:t>
        </m:r>
        <m:nary>
          <m:naryPr>
            <m:chr m:val="∏"/>
            <m:limLoc m:val="undOvr"/>
            <m:subHide m:val="off"/>
            <m:supHide m:val="on"/>
          </m:naryPr>
          <m:sub>
            <m:r>
              <m:t>x</m:t>
            </m:r>
            <m:r>
              <m:rPr>
                <m:sty m:val="p"/>
              </m:rPr>
              <m:t>∈</m:t>
            </m:r>
            <m:r>
              <m:t>C</m:t>
            </m:r>
            <m:d>
              <m:dPr>
                <m:begChr m:val="("/>
                <m:endChr m:val=")"/>
                <m:sepChr m:val=""/>
                <m:grow/>
              </m:dPr>
              <m:e>
                <m:r>
                  <m:t>c</m:t>
                </m:r>
              </m:e>
            </m:d>
          </m:sub>
          <m:sup>
            <m:r>
              <m:t>​</m:t>
            </m:r>
          </m:sup>
          <m:e>
            <m:d>
              <m:dPr>
                <m:begChr m:val="("/>
                <m:endChr m:val=")"/>
                <m:sepChr m:val=""/>
                <m:grow/>
              </m:dPr>
              <m:e>
                <m:r>
                  <m:t>1</m:t>
                </m:r>
                <m:r>
                  <m:rPr>
                    <m:sty m:val="p"/>
                  </m:rPr>
                  <m:t>−</m:t>
                </m:r>
                <m:r>
                  <m:t>P</m:t>
                </m:r>
                <m:d>
                  <m:dPr>
                    <m:begChr m:val="("/>
                    <m:endChr m:val=")"/>
                    <m:sepChr m:val=""/>
                    <m:grow/>
                  </m:dPr>
                  <m:e>
                    <m:r>
                      <m:t>x</m:t>
                    </m:r>
                  </m:e>
                </m:d>
                <m:acc>
                  <m:accPr>
                    <m:chr m:val="̂"/>
                  </m:accPr>
                  <m:e>
                    <m:r>
                      <m:t>p</m:t>
                    </m:r>
                  </m:e>
                </m:acc>
                <m:d>
                  <m:dPr>
                    <m:begChr m:val="("/>
                    <m:endChr m:val=")"/>
                    <m:sepChr m:val=""/>
                    <m:grow/>
                  </m:dPr>
                  <m:e>
                    <m:r>
                      <m:t>c</m:t>
                    </m:r>
                    <m:r>
                      <m:rPr>
                        <m:sty m:val="p"/>
                      </m:rPr>
                      <m:t>←</m:t>
                    </m:r>
                    <m:r>
                      <m:t>x</m:t>
                    </m:r>
                  </m:e>
                </m:d>
              </m:e>
            </m:d>
          </m:e>
        </m:nary>
      </m:oMath>
    </w:p>
    <w:p>
      <w:pPr/>
      <w:r>
        <w:t xml:space="preserve">drop services that are already abnormal; report the rest above the risk cut</w:t>
      </w:r>
    </w:p>
    <w:bookmarkEnd w:id="125"/>
    <w:bookmarkStart w:id="126" w:name="application-programming-interfaces"/>
    <w:p>
      <w:pPr>
        <w:pStyle w:val="SectionHeading"/>
        <w:keepNext/>
      </w:pPr>
      <w:r>
        <w:t>5.4 Application Programming Interfaces</w:t>
      </w:r>
    </w:p>
    <w:p>
      <w:pPr/>
      <w:r>
        <w:t xml:space="preserve">The server exposes 64 REST endpoints and one WebSocket. The endpoints fall into ten areas: the graph (topology, node detail, metric history), targets (registered hosts, discovery), reliability (cascade risk, what-if failure, blast radius), incidents (list, evidence, propagation, timeline), engines (active engine, per-engine verdicts, the switch), traffic (start, stop, status, entry points), experiments, the optional ML sidecar, configuration (hosts, keys, reset) and ingest (push from the optional standalone collector). The WebSocket carries</w:t>
      </w:r>
      <w:r>
        <w:t xml:space="preserve"> </w:t>
      </w:r>
      <w:r>
        <w:rPr>
          <w:rStyle w:val="VerbatimChar"/>
        </w:rPr>
        <w:t xml:space="preserve">graph-update</w:t>
      </w:r>
      <w:r>
        <w:t xml:space="preserve"> </w:t>
      </w:r>
      <w:r>
        <w:t xml:space="preserve">(nodes, edges, targets, every 5 seconds),</w:t>
      </w:r>
      <w:r>
        <w:t xml:space="preserve"> </w:t>
      </w:r>
      <w:r>
        <w:rPr>
          <w:rStyle w:val="VerbatimChar"/>
        </w:rPr>
        <w:t xml:space="preserve">incident.updated</w:t>
      </w:r>
      <w:r>
        <w:t xml:space="preserve">,</w:t>
      </w:r>
      <w:r>
        <w:t xml:space="preserve"> </w:t>
      </w:r>
      <w:r>
        <w:rPr>
          <w:rStyle w:val="VerbatimChar"/>
        </w:rPr>
        <w:t xml:space="preserve">trace-events</w:t>
      </w:r>
      <w:r>
        <w:t xml:space="preserve"> </w:t>
      </w:r>
      <w:r>
        <w:t xml:space="preserve">(the live connection feed) and the embedded terminal’s data, so the dashboard never polls for graph state.</w:t>
      </w:r>
    </w:p>
    <w:bookmarkEnd w:id="126"/>
    <w:bookmarkStart w:id="128" w:name="configuration-and-deployment"/>
    <w:p>
      <w:pPr>
        <w:pStyle w:val="SectionHeading"/>
        <w:keepNext/>
      </w:pPr>
      <w:r>
        <w:t>5.5 Configuration and Deployment</w:t>
      </w:r>
    </w:p>
    <w:p>
      <w:pPr/>
      <w:r>
        <w:t xml:space="preserve">A few environment variables configure the server:</w:t>
      </w:r>
      <w:r>
        <w:t xml:space="preserve"> </w:t>
      </w:r>
      <w:r>
        <w:rPr>
          <w:rStyle w:val="VerbatimChar"/>
        </w:rPr>
        <w:t xml:space="preserve">PORT</w:t>
      </w:r>
      <w:r>
        <w:t xml:space="preserve"> </w:t>
      </w:r>
      <w:r>
        <w:t xml:space="preserve">(3001),</w:t>
      </w:r>
      <w:r>
        <w:t xml:space="preserve"> </w:t>
      </w:r>
      <w:r>
        <w:rPr>
          <w:rStyle w:val="VerbatimChar"/>
        </w:rPr>
        <w:t xml:space="preserve">POLLING_INTERVAL_MS</w:t>
      </w:r>
      <w:r>
        <w:t xml:space="preserve"> </w:t>
      </w:r>
      <w:r>
        <w:t xml:space="preserve">(5000),</w:t>
      </w:r>
      <w:r>
        <w:t xml:space="preserve"> </w:t>
      </w:r>
      <w:r>
        <w:rPr>
          <w:rStyle w:val="VerbatimChar"/>
        </w:rPr>
        <w:t xml:space="preserve">METRIC_HISTORY_SIZE</w:t>
      </w:r>
      <w:r>
        <w:t xml:space="preserve"> </w:t>
      </w:r>
      <w:r>
        <w:t xml:space="preserve">(720 readings, one hour),</w:t>
      </w:r>
      <w:r>
        <w:t xml:space="preserve"> </w:t>
      </w:r>
      <w:r>
        <w:rPr>
          <w:rStyle w:val="VerbatimChar"/>
        </w:rPr>
        <w:t xml:space="preserve">INGEST_TOKEN</w:t>
      </w:r>
      <w:r>
        <w:t xml:space="preserve"> </w:t>
      </w:r>
      <w:r>
        <w:t xml:space="preserve">(change it when others can reach the server),</w:t>
      </w:r>
      <w:r>
        <w:t xml:space="preserve"> </w:t>
      </w:r>
      <w:r>
        <w:rPr>
          <w:rStyle w:val="VerbatimChar"/>
        </w:rPr>
        <w:t xml:space="preserve">MAPPER_ENGINE</w:t>
      </w:r>
      <w:r>
        <w:t xml:space="preserve"> </w:t>
      </w:r>
      <w:r>
        <w:t xml:space="preserve">(engine at start),</w:t>
      </w:r>
      <w:r>
        <w:t xml:space="preserve"> </w:t>
      </w:r>
      <w:r>
        <w:rPr>
          <w:rStyle w:val="VerbatimChar"/>
        </w:rPr>
        <w:t xml:space="preserve">MAPPER_BASELINE_MIN</w:t>
      </w:r>
      <w:r>
        <w:t xml:space="preserve"> </w:t>
      </w:r>
      <w:r>
        <w:t xml:space="preserve">(30 minutes of baseline before a project’s learned rule model applies) and</w:t>
      </w:r>
      <w:r>
        <w:t xml:space="preserve"> </w:t>
      </w:r>
      <w:r>
        <w:rPr>
          <w:rStyle w:val="VerbatimChar"/>
        </w:rPr>
        <w:t xml:space="preserve">MAPPER_AUTO_RESTART</w:t>
      </w:r>
      <w:r>
        <w:t xml:space="preserve"> </w:t>
      </w:r>
      <w:r>
        <w:t xml:space="preserve">(</w:t>
      </w:r>
      <w:r>
        <w:rPr>
          <w:rStyle w:val="VerbatimChar"/>
        </w:rPr>
        <w:t xml:space="preserve">off</w:t>
      </w:r>
      <w:r>
        <w:t xml:space="preserve"> </w:t>
      </w:r>
      <w:r>
        <w:t xml:space="preserve">stops the mapper restarting crashed containers).</w:t>
      </w:r>
    </w:p>
    <w:p>
      <w:pPr/>
      <w:r>
        <w:t xml:space="preserve">The dashboard adds a host from its address, SSH user and key path. The configuration lands in</w:t>
      </w:r>
      <w:r>
        <w:t xml:space="preserve"> </w:t>
      </w:r>
      <w:r>
        <w:rPr>
          <w:rStyle w:val="VerbatimChar"/>
        </w:rPr>
        <w:t xml:space="preserve">server/data/remote_config.json</w:t>
      </w:r>
      <w:r>
        <w:t xml:space="preserve">. Private keys never enter the repository, and</w:t>
      </w:r>
      <w:r>
        <w:t xml:space="preserve"> </w:t>
      </w:r>
      <w:r>
        <w:rPr>
          <w:rStyle w:val="VerbatimChar"/>
        </w:rPr>
        <w:t xml:space="preserve">*.pem</w:t>
      </w:r>
      <w:r>
        <w:t xml:space="preserve"> </w:t>
      </w:r>
      <w:r>
        <w:t xml:space="preserve">is git-ignored as a backstop.</w:t>
      </w:r>
      <w:r>
        <w:t xml:space="preserve"> </w:t>
      </w:r>
      <w:r>
        <w:rPr>
          <w:rStyle w:val="VerbatimChar"/>
        </w:rPr>
        <w:t xml:space="preserve">npm start</w:t>
      </w:r>
      <w:r>
        <w:t xml:space="preserve"> </w:t>
      </w:r>
      <w:r>
        <w:t xml:space="preserve">installs what is missing and starts the server and the dashboard,</w:t>
      </w:r>
      <w:r>
        <w:t xml:space="preserve"> </w:t>
      </w:r>
      <w:r>
        <w:rPr>
          <w:rStyle w:val="VerbatimChar"/>
        </w:rPr>
        <w:t xml:space="preserve">npm run doctor</w:t>
      </w:r>
      <w:r>
        <w:t xml:space="preserve"> </w:t>
      </w:r>
      <w:r>
        <w:t xml:space="preserve">checks the machine,</w:t>
      </w:r>
      <w:r>
        <w:t xml:space="preserve"> </w:t>
      </w:r>
      <w:r>
        <w:rPr>
          <w:rStyle w:val="VerbatimChar"/>
        </w:rPr>
        <w:t xml:space="preserve">npm run hosts</w:t>
      </w:r>
      <w:r>
        <w:t xml:space="preserve"> </w:t>
      </w:r>
      <w:r>
        <w:t xml:space="preserve">lists hosts and tests port 22, and</w:t>
      </w:r>
      <w:r>
        <w:t xml:space="preserve"> </w:t>
      </w:r>
      <w:r>
        <w:rPr>
          <w:rStyle w:val="VerbatimChar"/>
        </w:rPr>
        <w:t xml:space="preserve">npm run check-host</w:t>
      </w:r>
      <w:r>
        <w:t xml:space="preserve"> </w:t>
      </w:r>
      <w:r>
        <w:t xml:space="preserve">and</w:t>
      </w:r>
      <w:r>
        <w:t xml:space="preserve"> </w:t>
      </w:r>
      <w:r>
        <w:rPr>
          <w:rStyle w:val="VerbatimChar"/>
        </w:rPr>
        <w:t xml:space="preserve">npm run mapper-edges</w:t>
      </w:r>
      <w:r>
        <w:t xml:space="preserve"> </w:t>
      </w:r>
      <w:r>
        <w:t xml:space="preserve">diagnose a host and what the mapper holds for it (Section 5.11).</w:t>
      </w:r>
    </w:p>
    <w:bookmarkStart w:id="127" w:name="tab:params"/>
    <w:p>
      <w:pPr>
        <w:keepNext/>
        <w:spacing w:line="240" w:lineRule="auto" w:after="80"/>
        <w:jc w:val="center"/>
      </w:pPr>
      <w:r>
        <w:rPr>
          <w:b/>
          <w:sz w:val="22"/>
        </w:rPr>
        <w:t xml:space="preserve">Table 5.2: </w:t>
      </w:r>
      <w:r>
        <w:rPr>
          <w:sz w:val="22"/>
        </w:rPr>
        <w:t xml:space="preserve">Engine parameters (defaults).</w:t>
      </w:r>
    </w:p>
    <w:tbl>
      <w:tblPr>
        <w:tblStyle w:val="TableGrid"/>
        <w:tblW w:type="dxa" w:w="8598"/>
        <w:jc w:val="center"/>
        <w:tblLayout w:type="fixed"/>
      </w:tblPr>
      <w:tblGrid>
        <w:gridCol w:w="2544"/>
        <w:gridCol w:w="3027"/>
        <w:gridCol w:w="3027"/>
      </w:tblGrid>
      <w:tr>
        <w:trPr>
          <w:cantSplit/>
          <w:tblHeader/>
        </w:trPr>
        <w:tc>
          <w:tcPr>
            <w:tcW w:type="dxa" w:w="2544"/>
            <w:shd w:val="clear" w:color="auto" w:fill="E7E6E6"/>
            <w:tcMar>
              <w:top w:w="30" w:type="dxa"/>
              <w:bottom w:w="30" w:type="dxa"/>
            </w:tcMar>
          </w:tcPr>
          <w:p>
            <w:pPr>
              <w:spacing w:line="240" w:lineRule="auto" w:before="20" w:after="20"/>
              <w:jc w:val="left"/>
            </w:pPr>
            <w:r>
              <w:rPr>
                <w:bCs/>
                <w:b/>
                <w:sz w:val="20"/>
              </w:rPr>
              <w:t xml:space="preserve">Parameter</w:t>
            </w:r>
          </w:p>
        </w:tc>
        <w:tc>
          <w:tcPr>
            <w:tcW w:type="dxa" w:w="3027"/>
            <w:shd w:val="clear" w:color="auto" w:fill="E7E6E6"/>
            <w:tcMar>
              <w:top w:w="30" w:type="dxa"/>
              <w:bottom w:w="30" w:type="dxa"/>
            </w:tcMar>
          </w:tcPr>
          <w:p>
            <w:pPr>
              <w:spacing w:line="240" w:lineRule="auto" w:before="20" w:after="20"/>
              <w:jc w:val="left"/>
            </w:pPr>
            <w:r>
              <w:rPr>
                <w:bCs/>
                <w:b/>
                <w:sz w:val="20"/>
              </w:rPr>
              <w:t xml:space="preserve">Value</w:t>
            </w:r>
          </w:p>
        </w:tc>
        <w:tc>
          <w:tcPr>
            <w:tcW w:type="dxa" w:w="3027"/>
            <w:shd w:val="clear" w:color="auto" w:fill="E7E6E6"/>
            <w:tcMar>
              <w:top w:w="30" w:type="dxa"/>
              <w:bottom w:w="30" w:type="dxa"/>
            </w:tcMar>
          </w:tcPr>
          <w:p>
            <w:pPr>
              <w:spacing w:line="240" w:lineRule="auto" w:before="20" w:after="20"/>
              <w:jc w:val="left"/>
            </w:pPr>
            <w:r>
              <w:rPr>
                <w:bCs/>
                <w:b/>
                <w:sz w:val="20"/>
              </w:rPr>
              <w:t xml:space="preserve">Meaning</w:t>
            </w:r>
          </w:p>
        </w:tc>
      </w:tr>
      <w:tr>
        <w:trPr>
          <w:cantSplit/>
        </w:trPr>
        <w:tc>
          <w:tcPr>
            <w:tcW w:type="dxa" w:w="2544"/>
            <w:tcMar>
              <w:top w:w="30" w:type="dxa"/>
              <w:bottom w:w="30" w:type="dxa"/>
            </w:tcMar>
          </w:tcPr>
          <w:p>
            <w:pPr>
              <w:spacing w:line="240" w:lineRule="auto" w:before="20" w:after="20"/>
              <w:jc w:val="left"/>
            </w:pPr>
            <w:r>
              <w:rPr>
                <w:sz w:val="20"/>
              </w:rPr>
              <w:t xml:space="preserve">Training window</w:t>
            </w:r>
          </w:p>
        </w:tc>
        <w:tc>
          <w:tcPr>
            <w:tcW w:type="dxa" w:w="3027"/>
            <w:tcMar>
              <w:top w:w="30" w:type="dxa"/>
              <w:bottom w:w="30" w:type="dxa"/>
            </w:tcMar>
          </w:tcPr>
          <w:p>
            <w:pPr>
              <w:spacing w:line="240" w:lineRule="auto" w:before="20" w:after="20"/>
              <w:jc w:val="left"/>
            </w:pPr>
            <w:r>
              <w:rPr>
                <w:sz w:val="20"/>
              </w:rPr>
              <w:t xml:space="preserve">120 readings</w:t>
            </w:r>
          </w:p>
        </w:tc>
        <w:tc>
          <w:tcPr>
            <w:tcW w:type="dxa" w:w="3027"/>
            <w:tcMar>
              <w:top w:w="30" w:type="dxa"/>
              <w:bottom w:w="30" w:type="dxa"/>
            </w:tcMar>
          </w:tcPr>
          <w:p>
            <w:pPr>
              <w:spacing w:line="240" w:lineRule="auto" w:before="20" w:after="20"/>
              <w:jc w:val="left"/>
            </w:pPr>
            <w:r>
              <w:rPr>
                <w:sz w:val="20"/>
              </w:rPr>
              <w:t xml:space="preserve">About ten minutes of normal behaviour</w:t>
            </w:r>
          </w:p>
        </w:tc>
      </w:tr>
      <w:tr>
        <w:trPr>
          <w:cantSplit/>
        </w:trPr>
        <w:tc>
          <w:tcPr>
            <w:tcW w:type="dxa" w:w="2544"/>
            <w:tcMar>
              <w:top w:w="30" w:type="dxa"/>
              <w:bottom w:w="30" w:type="dxa"/>
            </w:tcMar>
          </w:tcPr>
          <w:p>
            <w:pPr>
              <w:spacing w:line="240" w:lineRule="auto" w:before="20" w:after="20"/>
              <w:jc w:val="left"/>
            </w:pPr>
            <w:r>
              <w:rPr>
                <w:sz w:val="20"/>
              </w:rPr>
              <w:t xml:space="preserve">Slow reference</w:t>
            </w:r>
          </w:p>
        </w:tc>
        <w:tc>
          <w:tcPr>
            <w:tcW w:type="dxa" w:w="3027"/>
            <w:tcMar>
              <w:top w:w="30" w:type="dxa"/>
              <w:bottom w:w="30" w:type="dxa"/>
            </w:tcMar>
          </w:tcPr>
          <w:p>
            <w:pPr>
              <w:spacing w:line="240" w:lineRule="auto" w:before="20" w:after="20"/>
              <w:jc w:val="left"/>
            </w:pPr>
            <w:r>
              <w:rPr>
                <w:sz w:val="20"/>
              </w:rPr>
              <w:t xml:space="preserve">360 readings</w:t>
            </w:r>
          </w:p>
        </w:tc>
        <w:tc>
          <w:tcPr>
            <w:tcW w:type="dxa" w:w="3027"/>
            <w:tcMar>
              <w:top w:w="30" w:type="dxa"/>
              <w:bottom w:w="30" w:type="dxa"/>
            </w:tcMar>
          </w:tcPr>
          <w:p>
            <w:pPr>
              <w:spacing w:line="240" w:lineRule="auto" w:before="20" w:after="20"/>
              <w:jc w:val="left"/>
            </w:pPr>
            <w:r>
              <w:rPr>
                <w:sz w:val="20"/>
              </w:rPr>
              <w:t xml:space="preserve">Median that shifts are measured from (half an hour)</w:t>
            </w:r>
          </w:p>
        </w:tc>
      </w:tr>
      <w:tr>
        <w:trPr>
          <w:cantSplit/>
        </w:trPr>
        <w:tc>
          <w:tcPr>
            <w:tcW w:type="dxa" w:w="2544"/>
            <w:tcMar>
              <w:top w:w="30" w:type="dxa"/>
              <w:bottom w:w="30" w:type="dxa"/>
            </w:tcMar>
          </w:tcPr>
          <w:p>
            <w:pPr>
              <w:spacing w:line="240" w:lineRule="auto" w:before="20" w:after="20"/>
              <w:jc w:val="left"/>
            </w:pPr>
            <w:r>
              <w:rPr>
                <w:sz w:val="20"/>
              </w:rPr>
              <w:t xml:space="preserve">Readings before judging</w:t>
            </w:r>
          </w:p>
        </w:tc>
        <w:tc>
          <w:tcPr>
            <w:tcW w:type="dxa" w:w="3027"/>
            <w:tcMar>
              <w:top w:w="30" w:type="dxa"/>
              <w:bottom w:w="30" w:type="dxa"/>
            </w:tcMar>
          </w:tcPr>
          <w:p>
            <w:pPr>
              <w:spacing w:line="240" w:lineRule="auto" w:before="20" w:after="20"/>
              <w:jc w:val="left"/>
            </w:pPr>
            <w:r>
              <w:rPr>
                <w:sz w:val="20"/>
              </w:rPr>
              <w:t xml:space="preserve">30</w:t>
            </w:r>
          </w:p>
        </w:tc>
        <w:tc>
          <w:tcPr>
            <w:tcW w:type="dxa" w:w="3027"/>
            <w:tcMar>
              <w:top w:w="30" w:type="dxa"/>
              <w:bottom w:w="30" w:type="dxa"/>
            </w:tcMar>
          </w:tcPr>
          <w:p>
            <w:pPr>
              <w:spacing w:line="240" w:lineRule="auto" w:before="20" w:after="20"/>
              <w:jc w:val="left"/>
            </w:pPr>
            <w:r>
              <w:rPr>
                <w:sz w:val="20"/>
              </w:rPr>
              <w:t xml:space="preserve">First baseline</w:t>
            </w:r>
          </w:p>
        </w:tc>
      </w:tr>
      <w:tr>
        <w:trPr>
          <w:cantSplit/>
        </w:trPr>
        <w:tc>
          <w:tcPr>
            <w:tcW w:type="dxa" w:w="2544"/>
            <w:tcMar>
              <w:top w:w="30" w:type="dxa"/>
              <w:bottom w:w="30" w:type="dxa"/>
            </w:tcMar>
          </w:tcPr>
          <w:p>
            <w:pPr>
              <w:spacing w:line="240" w:lineRule="auto" w:before="20" w:after="20"/>
              <w:jc w:val="left"/>
            </w:pPr>
            <w:r>
              <w:rPr>
                <w:sz w:val="20"/>
              </w:rPr>
              <w:t xml:space="preserve">Baseline refresh</w:t>
            </w:r>
          </w:p>
        </w:tc>
        <w:tc>
          <w:tcPr>
            <w:tcW w:type="dxa" w:w="3027"/>
            <w:tcMar>
              <w:top w:w="30" w:type="dxa"/>
              <w:bottom w:w="30" w:type="dxa"/>
            </w:tcMar>
          </w:tcPr>
          <w:p>
            <w:pPr>
              <w:spacing w:line="240" w:lineRule="auto" w:before="20" w:after="20"/>
              <w:jc w:val="left"/>
            </w:pPr>
            <w:r>
              <w:rPr>
                <w:sz w:val="20"/>
              </w:rPr>
              <w:t xml:space="preserve">every 4 readings</w:t>
            </w:r>
          </w:p>
        </w:tc>
        <w:tc>
          <w:tcPr>
            <w:tcW w:type="dxa" w:w="3027"/>
            <w:tcMar>
              <w:top w:w="30" w:type="dxa"/>
              <w:bottom w:w="30" w:type="dxa"/>
            </w:tcMar>
          </w:tcPr>
          <w:p>
            <w:pPr>
              <w:spacing w:line="240" w:lineRule="auto" w:before="20" w:after="20"/>
              <w:jc w:val="left"/>
            </w:pPr>
            <w:r>
              <w:rPr>
                <w:sz w:val="20"/>
              </w:rPr>
              <w:t xml:space="preserve">Median and spread per signal and hypothesis</w:t>
            </w:r>
          </w:p>
        </w:tc>
      </w:tr>
      <w:tr>
        <w:trPr>
          <w:cantSplit/>
        </w:trPr>
        <w:tc>
          <w:tcPr>
            <w:tcW w:type="dxa" w:w="2544"/>
            <w:tcMar>
              <w:top w:w="30" w:type="dxa"/>
              <w:bottom w:w="30" w:type="dxa"/>
            </w:tcMar>
          </w:tcPr>
          <w:p>
            <w:pPr>
              <w:spacing w:line="240" w:lineRule="auto" w:before="20" w:after="20"/>
              <w:jc w:val="left"/>
            </w:pPr>
            <w:r>
              <w:rPr>
                <w:sz w:val="20"/>
              </w:rPr>
              <w:t xml:space="preserve">Signal units</w:t>
            </w:r>
            <w:r>
              <w:rPr>
                <w:sz w:val="20"/>
              </w:rPr>
              <w:t xml:space="preserve"> </w:t>
            </w:r>
            <m:oMath>
              <m:sSub>
                <m:e>
                  <m:r>
                    <m:t>u</m:t>
                  </m:r>
                </m:e>
                <m:sub>
                  <m:r>
                    <m:t>f</m:t>
                  </m:r>
                </m:sub>
              </m:sSub>
            </m:oMath>
          </w:p>
        </w:tc>
        <w:tc>
          <w:tcPr>
            <w:tcW w:type="dxa" w:w="3027"/>
            <w:tcMar>
              <w:top w:w="30" w:type="dxa"/>
              <w:bottom w:w="30" w:type="dxa"/>
            </w:tcMar>
          </w:tcPr>
          <w:p>
            <w:pPr>
              <w:spacing w:line="240" w:lineRule="auto" w:before="20" w:after="20"/>
              <w:jc w:val="left"/>
            </w:pPr>
            <w:r>
              <w:rPr>
                <w:sz w:val="20"/>
              </w:rPr>
              <w:t xml:space="preserve">CPU 5, memory 1, network 2000, requests 0.1</w:t>
            </w:r>
          </w:p>
        </w:tc>
        <w:tc>
          <w:tcPr>
            <w:tcW w:type="dxa" w:w="3027"/>
            <w:tcMar>
              <w:top w:w="30" w:type="dxa"/>
              <w:bottom w:w="30" w:type="dxa"/>
            </w:tcMar>
          </w:tcPr>
          <w:p>
            <w:pPr>
              <w:spacing w:line="240" w:lineRule="auto" w:before="20" w:after="20"/>
              <w:jc w:val="left"/>
            </w:pPr>
            <w:r>
              <w:rPr>
                <w:sz w:val="20"/>
              </w:rPr>
              <w:t xml:space="preserve">Below about one unit a change is noise</w:t>
            </w:r>
          </w:p>
        </w:tc>
      </w:tr>
      <w:tr>
        <w:trPr>
          <w:cantSplit/>
        </w:trPr>
        <w:tc>
          <w:tcPr>
            <w:tcW w:type="dxa" w:w="2544"/>
            <w:tcMar>
              <w:top w:w="30" w:type="dxa"/>
              <w:bottom w:w="30" w:type="dxa"/>
            </w:tcMar>
          </w:tcPr>
          <w:p>
            <w:pPr>
              <w:spacing w:line="240" w:lineRule="auto" w:before="20" w:after="20"/>
              <w:jc w:val="left"/>
            </w:pPr>
            <w:r>
              <w:rPr>
                <w:sz w:val="20"/>
              </w:rPr>
              <w:t xml:space="preserve">Carrying signal</w:t>
            </w:r>
          </w:p>
        </w:tc>
        <w:tc>
          <w:tcPr>
            <w:tcW w:type="dxa" w:w="3027"/>
            <w:tcMar>
              <w:top w:w="30" w:type="dxa"/>
              <w:bottom w:w="30" w:type="dxa"/>
            </w:tcMar>
          </w:tcPr>
          <w:p>
            <w:pPr>
              <w:spacing w:line="240" w:lineRule="auto" w:before="20" w:after="20"/>
              <w:jc w:val="left"/>
            </w:pPr>
            <w:r>
              <w:rPr>
                <w:sz w:val="20"/>
              </w:rPr>
              <w:t xml:space="preserve">0.4 above idle</w:t>
            </w:r>
          </w:p>
        </w:tc>
        <w:tc>
          <w:tcPr>
            <w:tcW w:type="dxa" w:w="3027"/>
            <w:tcMar>
              <w:top w:w="30" w:type="dxa"/>
              <w:bottom w:w="30" w:type="dxa"/>
            </w:tcMar>
          </w:tcPr>
          <w:p>
            <w:pPr>
              <w:spacing w:line="240" w:lineRule="auto" w:before="20" w:after="20"/>
              <w:jc w:val="left"/>
            </w:pPr>
            <w:r>
              <w:rPr>
                <w:sz w:val="20"/>
              </w:rPr>
              <w:t xml:space="preserve">A signal that says something about the load</w:t>
            </w:r>
          </w:p>
        </w:tc>
      </w:tr>
      <w:tr>
        <w:trPr>
          <w:cantSplit/>
        </w:trPr>
        <w:tc>
          <w:tcPr>
            <w:tcW w:type="dxa" w:w="2544"/>
            <w:tcMar>
              <w:top w:w="30" w:type="dxa"/>
              <w:bottom w:w="30" w:type="dxa"/>
            </w:tcMar>
          </w:tcPr>
          <w:p>
            <w:pPr>
              <w:spacing w:line="240" w:lineRule="auto" w:before="20" w:after="20"/>
              <w:jc w:val="left"/>
            </w:pPr>
            <w:r>
              <w:rPr>
                <w:sz w:val="20"/>
              </w:rPr>
              <w:t xml:space="preserve">Slope prior / ridge weight</w:t>
            </w:r>
          </w:p>
        </w:tc>
        <w:tc>
          <w:tcPr>
            <w:tcW w:type="dxa" w:w="3027"/>
            <w:tcMar>
              <w:top w:w="30" w:type="dxa"/>
              <w:bottom w:w="30" w:type="dxa"/>
            </w:tcMar>
          </w:tcPr>
          <w:p>
            <w:pPr>
              <w:spacing w:line="240" w:lineRule="auto" w:before="20" w:after="20"/>
              <w:jc w:val="left"/>
            </w:pPr>
            <w:r>
              <w:rPr>
                <w:sz w:val="20"/>
              </w:rPr>
              <w:t xml:space="preserve">1 (network, requests), 0.4 (CPU) / 60</w:t>
            </w:r>
          </w:p>
        </w:tc>
        <w:tc>
          <w:tcPr>
            <w:tcW w:type="dxa" w:w="3027"/>
            <w:tcMar>
              <w:top w:w="30" w:type="dxa"/>
              <w:bottom w:w="30" w:type="dxa"/>
            </w:tcMar>
          </w:tcPr>
          <w:p>
            <w:pPr>
              <w:spacing w:line="240" w:lineRule="auto" w:before="20" w:after="20"/>
              <w:jc w:val="left"/>
            </w:pPr>
            <w:r>
              <w:rPr>
                <w:sz w:val="20"/>
              </w:rPr>
              <w:t xml:space="preserve">Load response before any load change has been seen</w:t>
            </w:r>
          </w:p>
        </w:tc>
      </w:tr>
      <w:tr>
        <w:trPr>
          <w:cantSplit/>
        </w:trPr>
        <w:tc>
          <w:tcPr>
            <w:tcW w:type="dxa" w:w="2544"/>
            <w:tcMar>
              <w:top w:w="30" w:type="dxa"/>
              <w:bottom w:w="30" w:type="dxa"/>
            </w:tcMar>
          </w:tcPr>
          <w:p>
            <w:pPr>
              <w:spacing w:line="240" w:lineRule="auto" w:before="20" w:after="20"/>
              <w:jc w:val="left"/>
            </w:pPr>
            <w:r>
              <w:rPr>
                <w:sz w:val="20"/>
              </w:rPr>
              <w:t xml:space="preserve">Alarm line</w:t>
            </w:r>
            <w:r>
              <w:rPr>
                <w:sz w:val="20"/>
              </w:rPr>
              <w:t xml:space="preserve"> </w:t>
            </w:r>
            <m:oMath>
              <m:sSub>
                <m:e>
                  <m:r>
                    <m:t>z</m:t>
                  </m:r>
                </m:e>
                <m:sub>
                  <m:r>
                    <m:rPr>
                      <m:sty m:val="p"/>
                    </m:rPr>
                    <m:t>l</m:t>
                  </m:r>
                  <m:r>
                    <m:rPr>
                      <m:sty m:val="p"/>
                    </m:rPr>
                    <m:t>i</m:t>
                  </m:r>
                  <m:r>
                    <m:rPr>
                      <m:sty m:val="p"/>
                    </m:rPr>
                    <m:t>n</m:t>
                  </m:r>
                  <m:r>
                    <m:rPr>
                      <m:sty m:val="p"/>
                    </m:rPr>
                    <m:t>e</m:t>
                  </m:r>
                </m:sub>
              </m:sSub>
            </m:oMath>
          </w:p>
        </w:tc>
        <w:tc>
          <w:tcPr>
            <w:tcW w:type="dxa" w:w="3027"/>
            <w:tcMar>
              <w:top w:w="30" w:type="dxa"/>
              <w:bottom w:w="30" w:type="dxa"/>
            </w:tcMar>
          </w:tcPr>
          <w:p>
            <w:pPr>
              <w:spacing w:line="240" w:lineRule="auto" w:before="20" w:after="20"/>
              <w:jc w:val="left"/>
            </w:pPr>
            <w:r>
              <w:rPr>
                <w:sz w:val="20"/>
              </w:rPr>
              <w:t xml:space="preserve">4 robust spreads</w:t>
            </w:r>
          </w:p>
        </w:tc>
        <w:tc>
          <w:tcPr>
            <w:tcW w:type="dxa" w:w="3027"/>
            <w:tcMar>
              <w:top w:w="30" w:type="dxa"/>
              <w:bottom w:w="30" w:type="dxa"/>
            </w:tcMar>
          </w:tcPr>
          <w:p>
            <w:pPr>
              <w:spacing w:line="240" w:lineRule="auto" w:before="20" w:after="20"/>
              <w:jc w:val="left"/>
            </w:pPr>
            <w:r>
              <w:rPr>
                <w:sz w:val="20"/>
              </w:rPr>
              <w:t xml:space="preserve">Level 1; spread is the larger of MAD and the 90th-percentile distance</w:t>
            </w:r>
          </w:p>
        </w:tc>
      </w:tr>
      <w:tr>
        <w:trPr>
          <w:cantSplit/>
        </w:trPr>
        <w:tc>
          <w:tcPr>
            <w:tcW w:type="dxa" w:w="2544"/>
            <w:tcMar>
              <w:top w:w="30" w:type="dxa"/>
              <w:bottom w:w="30" w:type="dxa"/>
            </w:tcMar>
          </w:tcPr>
          <w:p>
            <w:pPr>
              <w:spacing w:line="240" w:lineRule="auto" w:before="20" w:after="20"/>
              <w:jc w:val="left"/>
            </w:pPr>
            <w:r>
              <w:rPr>
                <w:sz w:val="20"/>
              </w:rPr>
              <w:t xml:space="preserve">Alarm level / persistence</w:t>
            </w:r>
          </w:p>
        </w:tc>
        <w:tc>
          <w:tcPr>
            <w:tcW w:type="dxa" w:w="3027"/>
            <w:tcMar>
              <w:top w:w="30" w:type="dxa"/>
              <w:bottom w:w="30" w:type="dxa"/>
            </w:tcMar>
          </w:tcPr>
          <w:p>
            <w:pPr>
              <w:spacing w:line="240" w:lineRule="auto" w:before="20" w:after="20"/>
              <w:jc w:val="left"/>
            </w:pPr>
            <w:r>
              <w:rPr>
                <w:sz w:val="20"/>
              </w:rPr>
              <w:t xml:space="preserve">2 / 2 windows</w:t>
            </w:r>
          </w:p>
        </w:tc>
        <w:tc>
          <w:tcPr>
            <w:tcW w:type="dxa" w:w="3027"/>
            <w:tcMar>
              <w:top w:w="30" w:type="dxa"/>
              <w:bottom w:w="30" w:type="dxa"/>
            </w:tcMar>
          </w:tcPr>
          <w:p>
            <w:pPr>
              <w:spacing w:line="240" w:lineRule="auto" w:before="20" w:after="20"/>
              <w:jc w:val="left"/>
            </w:pPr>
            <w:r>
              <w:rPr>
                <w:sz w:val="20"/>
              </w:rPr>
              <w:t xml:space="preserve">Model condition of the hybrid alarm</w:t>
            </w:r>
          </w:p>
        </w:tc>
      </w:tr>
      <w:tr>
        <w:trPr>
          <w:cantSplit/>
        </w:trPr>
        <w:tc>
          <w:tcPr>
            <w:tcW w:type="dxa" w:w="2544"/>
            <w:tcMar>
              <w:top w:w="30" w:type="dxa"/>
              <w:bottom w:w="30" w:type="dxa"/>
            </w:tcMar>
          </w:tcPr>
          <w:p>
            <w:pPr>
              <w:spacing w:line="240" w:lineRule="auto" w:before="20" w:after="20"/>
              <w:jc w:val="left"/>
            </w:pPr>
            <w:r>
              <w:rPr>
                <w:sz w:val="20"/>
              </w:rPr>
              <w:t xml:space="preserve">Rules alone trusted at</w:t>
            </w:r>
          </w:p>
        </w:tc>
        <w:tc>
          <w:tcPr>
            <w:tcW w:type="dxa" w:w="3027"/>
            <w:tcMar>
              <w:top w:w="30" w:type="dxa"/>
              <w:bottom w:w="30" w:type="dxa"/>
            </w:tcMar>
          </w:tcPr>
          <w:p>
            <w:pPr>
              <w:spacing w:line="240" w:lineRule="auto" w:before="20" w:after="20"/>
              <w:jc w:val="left"/>
            </w:pPr>
            <w:r>
              <w:rPr>
                <w:sz w:val="20"/>
              </w:rPr>
              <w:t xml:space="preserve">1.25</w:t>
            </w:r>
            <w:r>
              <w:rPr>
                <w:sz w:val="20"/>
              </w:rPr>
              <w:t xml:space="preserve"> </w:t>
            </w:r>
            <m:oMath>
              <m:r>
                <m:rPr>
                  <m:sty m:val="p"/>
                </m:rPr>
                <m:t>×</m:t>
              </m:r>
            </m:oMath>
            <w:r>
              <w:rPr>
                <w:sz w:val="20"/>
              </w:rPr>
              <w:t xml:space="preserve"> </w:t>
            </w:r>
            <w:r>
              <w:rPr>
                <w:sz w:val="20"/>
              </w:rPr>
              <w:t xml:space="preserve">line</w:t>
            </w:r>
          </w:p>
        </w:tc>
        <w:tc>
          <w:tcPr>
            <w:tcW w:type="dxa" w:w="3027"/>
            <w:tcMar>
              <w:top w:w="30" w:type="dxa"/>
              <w:bottom w:w="30" w:type="dxa"/>
            </w:tcMar>
          </w:tcPr>
          <w:p>
            <w:pPr>
              <w:spacing w:line="240" w:lineRule="auto" w:before="20" w:after="20"/>
              <w:jc w:val="left"/>
            </w:pPr>
            <w:r>
              <w:rPr>
                <w:sz w:val="20"/>
              </w:rPr>
              <w:t xml:space="preserve">Rule condition of the hybrid alarm</w:t>
            </w:r>
          </w:p>
        </w:tc>
      </w:tr>
      <w:tr>
        <w:trPr>
          <w:cantSplit/>
        </w:trPr>
        <w:tc>
          <w:tcPr>
            <w:tcW w:type="dxa" w:w="2544"/>
            <w:tcMar>
              <w:top w:w="30" w:type="dxa"/>
              <w:bottom w:w="30" w:type="dxa"/>
            </w:tcMar>
          </w:tcPr>
          <w:p>
            <w:pPr>
              <w:spacing w:line="240" w:lineRule="auto" w:before="20" w:after="20"/>
              <w:jc w:val="left"/>
            </w:pPr>
            <w:r>
              <w:rPr>
                <w:sz w:val="20"/>
              </w:rPr>
              <w:t xml:space="preserve">Drift</w:t>
            </w:r>
          </w:p>
        </w:tc>
        <w:tc>
          <w:tcPr>
            <w:tcW w:type="dxa" w:w="3027"/>
            <w:tcMar>
              <w:top w:w="30" w:type="dxa"/>
              <w:bottom w:w="30" w:type="dxa"/>
            </w:tcMar>
          </w:tcPr>
          <w:p>
            <w:pPr>
              <w:spacing w:line="240" w:lineRule="auto" w:before="20" w:after="20"/>
              <w:jc w:val="left"/>
            </w:pPr>
            <w:r>
              <w:rPr>
                <w:sz w:val="20"/>
              </w:rPr>
              <w:t xml:space="preserve">24 or 360 readings</w:t>
            </w:r>
          </w:p>
        </w:tc>
        <w:tc>
          <w:tcPr>
            <w:tcW w:type="dxa" w:w="3027"/>
            <w:tcMar>
              <w:top w:w="30" w:type="dxa"/>
              <w:bottom w:w="30" w:type="dxa"/>
            </w:tcMar>
          </w:tcPr>
          <w:p>
            <w:pPr>
              <w:spacing w:line="240" w:lineRule="auto" w:before="20" w:after="20"/>
              <w:jc w:val="left"/>
            </w:pPr>
            <w:r>
              <w:rPr>
                <w:sz w:val="20"/>
              </w:rPr>
              <w:t xml:space="preserve">Mild shift accepted in two minutes; large one quarantined for thirty</w:t>
            </w:r>
          </w:p>
        </w:tc>
      </w:tr>
      <w:tr>
        <w:trPr>
          <w:cantSplit/>
        </w:trPr>
        <w:tc>
          <w:tcPr>
            <w:tcW w:type="dxa" w:w="2544"/>
            <w:tcMar>
              <w:top w:w="30" w:type="dxa"/>
              <w:bottom w:w="30" w:type="dxa"/>
            </w:tcMar>
          </w:tcPr>
          <w:p>
            <w:pPr>
              <w:spacing w:line="240" w:lineRule="auto" w:before="20" w:after="20"/>
              <w:jc w:val="left"/>
            </w:pPr>
            <w:r>
              <w:rPr>
                <w:sz w:val="20"/>
              </w:rPr>
              <w:t xml:space="preserve">Walk restart / iterations</w:t>
            </w:r>
          </w:p>
        </w:tc>
        <w:tc>
          <w:tcPr>
            <w:tcW w:type="dxa" w:w="3027"/>
            <w:tcMar>
              <w:top w:w="30" w:type="dxa"/>
              <w:bottom w:w="30" w:type="dxa"/>
            </w:tcMar>
          </w:tcPr>
          <w:p>
            <w:pPr>
              <w:spacing w:line="240" w:lineRule="auto" w:before="20" w:after="20"/>
              <w:jc w:val="left"/>
            </w:pPr>
            <w:r>
              <w:rPr>
                <w:sz w:val="20"/>
              </w:rPr>
              <w:t xml:space="preserve">0.15 / 60</w:t>
            </w:r>
          </w:p>
        </w:tc>
        <w:tc>
          <w:tcPr>
            <w:tcW w:type="dxa" w:w="3027"/>
            <w:tcMar>
              <w:top w:w="30" w:type="dxa"/>
              <w:bottom w:w="30" w:type="dxa"/>
            </w:tcMar>
          </w:tcPr>
          <w:p>
            <w:pPr>
              <w:spacing w:line="240" w:lineRule="auto" w:before="20" w:after="20"/>
              <w:jc w:val="left"/>
            </w:pPr>
            <w:r>
              <w:rPr>
                <w:sz w:val="20"/>
              </w:rPr>
              <w:t xml:space="preserve">Random walk</w:t>
            </w:r>
          </w:p>
        </w:tc>
      </w:tr>
      <w:tr>
        <w:trPr>
          <w:cantSplit/>
        </w:trPr>
        <w:tc>
          <w:tcPr>
            <w:tcW w:type="dxa" w:w="2544"/>
            <w:tcMar>
              <w:top w:w="30" w:type="dxa"/>
              <w:bottom w:w="30" w:type="dxa"/>
            </w:tcMar>
          </w:tcPr>
          <w:p>
            <w:pPr>
              <w:spacing w:line="240" w:lineRule="auto" w:before="20" w:after="20"/>
              <w:jc w:val="left"/>
            </w:pPr>
            <w:r>
              <w:rPr>
                <w:sz w:val="20"/>
              </w:rPr>
              <w:t xml:space="preserve">Propagation trial window</w:t>
            </w:r>
          </w:p>
        </w:tc>
        <w:tc>
          <w:tcPr>
            <w:tcW w:type="dxa" w:w="3027"/>
            <w:tcMar>
              <w:top w:w="30" w:type="dxa"/>
              <w:bottom w:w="30" w:type="dxa"/>
            </w:tcMar>
          </w:tcPr>
          <w:p>
            <w:pPr>
              <w:spacing w:line="240" w:lineRule="auto" w:before="20" w:after="20"/>
              <w:jc w:val="left"/>
            </w:pPr>
            <w:r>
              <w:rPr>
                <w:sz w:val="20"/>
              </w:rPr>
              <w:t xml:space="preserve">12 windows</w:t>
            </w:r>
          </w:p>
        </w:tc>
        <w:tc>
          <w:tcPr>
            <w:tcW w:type="dxa" w:w="3027"/>
            <w:tcMar>
              <w:top w:w="30" w:type="dxa"/>
              <w:bottom w:w="30" w:type="dxa"/>
            </w:tcMar>
          </w:tcPr>
          <w:p>
            <w:pPr>
              <w:spacing w:line="240" w:lineRule="auto" w:before="20" w:after="20"/>
              <w:jc w:val="left"/>
            </w:pPr>
            <w:r>
              <w:rPr>
                <w:sz w:val="20"/>
              </w:rPr>
              <w:t xml:space="preserve">One minute</w:t>
            </w:r>
          </w:p>
        </w:tc>
      </w:tr>
      <w:tr>
        <w:trPr>
          <w:cantSplit/>
        </w:trPr>
        <w:tc>
          <w:tcPr>
            <w:tcW w:type="dxa" w:w="2544"/>
            <w:tcMar>
              <w:top w:w="30" w:type="dxa"/>
              <w:bottom w:w="30" w:type="dxa"/>
            </w:tcMar>
          </w:tcPr>
          <w:p>
            <w:pPr>
              <w:spacing w:line="240" w:lineRule="auto" w:before="20" w:after="20"/>
              <w:jc w:val="left"/>
            </w:pPr>
            <w:r>
              <w:rPr>
                <w:sz w:val="20"/>
              </w:rPr>
              <w:t xml:space="preserve">Propagation prior</w:t>
            </w:r>
          </w:p>
        </w:tc>
        <w:tc>
          <w:tcPr>
            <w:tcW w:type="dxa" w:w="3027"/>
            <w:tcMar>
              <w:top w:w="30" w:type="dxa"/>
              <w:bottom w:w="30" w:type="dxa"/>
            </w:tcMar>
          </w:tcPr>
          <w:p>
            <w:pPr>
              <w:spacing w:line="240" w:lineRule="auto" w:before="20" w:after="20"/>
              <w:jc w:val="left"/>
            </w:pPr>
            <w:r>
              <w:rPr>
                <w:sz w:val="20"/>
              </w:rPr>
              <w:t xml:space="preserve">mean 0.5, weight 2</w:t>
            </w:r>
          </w:p>
        </w:tc>
        <w:tc>
          <w:tcPr>
            <w:tcW w:type="dxa" w:w="3027"/>
            <w:tcMar>
              <w:top w:w="30" w:type="dxa"/>
              <w:bottom w:w="30" w:type="dxa"/>
            </w:tcMar>
          </w:tcPr>
          <w:p>
            <w:pPr>
              <w:spacing w:line="240" w:lineRule="auto" w:before="20" w:after="20"/>
              <w:jc w:val="left"/>
            </w:pPr>
            <w:r>
              <w:rPr>
                <w:sz w:val="20"/>
              </w:rPr>
              <w:t xml:space="preserve">Uninformative</w:t>
            </w:r>
          </w:p>
        </w:tc>
      </w:tr>
      <w:tr>
        <w:trPr>
          <w:cantSplit/>
        </w:trPr>
        <w:tc>
          <w:tcPr>
            <w:tcW w:type="dxa" w:w="2544"/>
            <w:tcMar>
              <w:top w:w="30" w:type="dxa"/>
              <w:bottom w:w="30" w:type="dxa"/>
            </w:tcMar>
          </w:tcPr>
          <w:p>
            <w:pPr>
              <w:spacing w:line="240" w:lineRule="auto" w:before="20" w:after="20"/>
              <w:jc w:val="left"/>
            </w:pPr>
            <w:r>
              <w:rPr>
                <w:sz w:val="20"/>
              </w:rPr>
              <w:t xml:space="preserve">Forecast window / horizon /</w:t>
            </w:r>
            <w:r>
              <w:rPr>
                <w:sz w:val="20"/>
              </w:rPr>
              <w:t xml:space="preserve"> </w:t>
            </w:r>
            <m:oMath>
              <m:sSup>
                <m:e>
                  <m:r>
                    <m:t>R</m:t>
                  </m:r>
                </m:e>
                <m:sup>
                  <m:r>
                    <m:t>2</m:t>
                  </m:r>
                </m:sup>
              </m:sSup>
            </m:oMath>
          </w:p>
        </w:tc>
        <w:tc>
          <w:tcPr>
            <w:tcW w:type="dxa" w:w="3027"/>
            <w:tcMar>
              <w:top w:w="30" w:type="dxa"/>
              <w:bottom w:w="30" w:type="dxa"/>
            </w:tcMar>
          </w:tcPr>
          <w:p>
            <w:pPr>
              <w:spacing w:line="240" w:lineRule="auto" w:before="20" w:after="20"/>
              <w:jc w:val="left"/>
            </w:pPr>
            <w:r>
              <w:rPr>
                <w:sz w:val="20"/>
              </w:rPr>
              <w:t xml:space="preserve">24 / 24 / 0.6</w:t>
            </w:r>
          </w:p>
        </w:tc>
        <w:tc>
          <w:tcPr>
            <w:tcW w:type="dxa" w:w="3027"/>
            <w:tcMar>
              <w:top w:w="30" w:type="dxa"/>
              <w:bottom w:w="30" w:type="dxa"/>
            </w:tcMar>
          </w:tcPr>
          <w:p>
            <w:pPr>
              <w:spacing w:line="240" w:lineRule="auto" w:before="20" w:after="20"/>
              <w:jc w:val="left"/>
            </w:pPr>
            <w:r>
              <w:rPr>
                <w:sz w:val="20"/>
              </w:rPr>
              <w:t xml:space="preserve">Two minutes fitted, two minutes ahead</w:t>
            </w:r>
          </w:p>
        </w:tc>
      </w:tr>
    </w:tbl>
    <w:p>
      <w:pPr>
        <w:spacing w:after="0" w:line="240" w:lineRule="auto"/>
      </w:pPr>
      <w:r>
        <w:rPr>
          <w:sz w:val="12"/>
        </w:rPr>
      </w:r>
    </w:p>
    <w:bookmarkEnd w:id="127"/>
    <w:bookmarkEnd w:id="128"/>
    <w:bookmarkStart w:id="129" w:name="experimental-setup-and-test-cases"/>
    <w:p>
      <w:pPr>
        <w:pStyle w:val="SectionHeading"/>
        <w:keepNext/>
      </w:pPr>
      <w:r>
        <w:t>5.6 Experimental Setup and Test Cases</w:t>
      </w:r>
    </w:p>
    <w:p>
      <w:pPr/>
      <w:r>
        <w:t xml:space="preserve">The experiments run on the two benches of Section 5.10 (ShopFlow with 13 services and LedgerLine with 12, 217 minutes each, open-loop traffic, 62 blind faults), on a synthetic tuning split (16 campaigns, 170 faults, seed 1) and on a disjoint test split scored once (16 campaigns, 178 faults, seed 2). The collection period is 5 seconds, and Section 4.10 gives the design. Intervals are 95% percentile bootstrap, and engine contrasts use the paired bootstrap. Section 5.9 describes the test cases that hold the implementation.</w:t>
      </w:r>
    </w:p>
    <w:bookmarkEnd w:id="129"/>
    <w:bookmarkStart w:id="194" w:name="prototype-and-system-implementation"/>
    <w:p>
      <w:pPr>
        <w:pStyle w:val="SectionHeading"/>
        <w:keepNext/>
      </w:pPr>
      <w:r>
        <w:t>5.7 Prototype and System Implementation</w:t>
      </w:r>
    </w:p>
    <w:p>
      <w:pPr/>
      <w:r>
        <w:t xml:space="preserve">The figures below are screenshots of the running dashboard. The 2D pages and the Detection engines page come from the shop that the ground-truth simulator drives (10 services, 9 edges), which lets the same data appear with and without a fault. The 3D views come from the live ShopFlow bench.</w:t>
      </w:r>
    </w:p>
    <w:bookmarkStart w:id="133" w:name="architecture-view"/>
    <w:p>
      <w:pPr>
        <w:pStyle w:val="SubsectionHeading"/>
        <w:keepNext/>
      </w:pPr>
      <w:r>
        <w:t>5.7.1 Architecture view</w:t>
      </w:r>
    </w:p>
    <w:p>
      <w:pPr/>
      <w:r>
        <w:t xml:space="preserve">The 2D view draws the dependency graph in a choice of arrangements (clusters, hierarchy, tiers, grid, circle, polygon, radial, spiral) and filters by service type. Nodes show CPU and memory against the container’s own allowance. Edges show the dependency and, when observed, its activity.</w:t>
      </w:r>
    </w:p>
    <w:p xmlns:a="http://schemas.openxmlformats.org/drawingml/2006/main" xmlns:pic="http://schemas.openxmlformats.org/drawingml/2006/picture">
      <w:pPr>
        <w:keepNext/>
        <w:spacing w:line="240" w:lineRule="auto" w:after="80"/>
        <w:jc w:val="center"/>
      </w:pPr>
      <w:r>
        <w:drawing>
          <wp:inline>
            <wp:extent cx="5400000" cy="3239999"/>
            <wp:effectExtent b="0" l="0" r="0" t="0"/>
            <wp:docPr descr="" title="" id="11" name="Picture"/>
            <a:graphic>
              <a:graphicData uri="http://schemas.openxmlformats.org/drawingml/2006/picture">
                <pic:pic>
                  <pic:nvPicPr>
                    <pic:cNvPr descr="/home/user/microservice-mapper/report/docx/build/img/ui_architecture.png" id="9" name="Picture"/>
                    <pic:cNvPicPr>
                      <a:picLocks noChangeArrowheads="1" noChangeAspect="1"/>
                    </pic:cNvPicPr>
                  </pic:nvPicPr>
                  <pic:blipFill>
                    <a:blip r:embed="rId21"/>
                    <a:stretch>
                      <a:fillRect/>
                    </a:stretch>
                  </pic:blipFill>
                  <pic:spPr bwMode="auto">
                    <a:xfrm>
                      <a:off x="0" y="0"/>
                      <a:ext cx="5400000" cy="323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5.1: </w:t>
      </w:r>
      <w:r>
        <w:rPr>
          <w:sz w:val="22"/>
        </w:rPr>
        <w:t xml:space="preserve">Architecture view: the dependency graph of the simulated shop, with arrangement and filter controls.</w:t>
      </w:r>
    </w:p>
    <w:bookmarkEnd w:id="133"/>
    <w:bookmarkStart w:id="137" w:name="incidents-and-cascade"/>
    <w:p>
      <w:pPr>
        <w:pStyle w:val="SubsectionHeading"/>
        <w:keepNext/>
      </w:pPr>
      <w:r>
        <w:t>5.7.2 Incidents and cascade</w:t>
      </w:r>
    </w:p>
    <w:p>
      <w:pPr/>
      <w:r>
        <w:t xml:space="preserve">When the alarm fires, the page shows the most likely root cause, the confidence, the severity and the number of affected services. The cascade panel below it shows the source, the services already affected (observed) and those next in line (predicted). The ranking lists each service with the strongest signal behind its score. The</w:t>
      </w:r>
      <w:r>
        <w:t xml:space="preserve"> </w:t>
      </w:r>
      <w:r>
        <w:t xml:space="preserve">“</w:t>
      </w:r>
      <w:r>
        <w:t xml:space="preserve">Why</w:t>
      </w:r>
      <w:r>
        <w:t xml:space="preserve">”</w:t>
      </w:r>
      <w:r>
        <w:t xml:space="preserve"> </w:t>
      </w:r>
      <w:r>
        <w:t xml:space="preserve">panel splits a score into its own-level, symptom-level and walk components and lists the evidence behind it, and the next steps give concrete commands for the host.</w:t>
      </w:r>
    </w:p>
    <w:p xmlns:a="http://schemas.openxmlformats.org/drawingml/2006/main" xmlns:pic="http://schemas.openxmlformats.org/drawingml/2006/picture">
      <w:pPr>
        <w:keepNext/>
        <w:spacing w:line="240" w:lineRule="auto" w:after="80"/>
        <w:jc w:val="center"/>
      </w:pPr>
      <w:r>
        <w:drawing>
          <wp:inline>
            <wp:extent cx="4140000" cy="4140000"/>
            <wp:effectExtent b="0" l="0" r="0" t="0"/>
            <wp:docPr descr="" title="" id="12" name="Picture"/>
            <a:graphic>
              <a:graphicData uri="http://schemas.openxmlformats.org/drawingml/2006/picture">
                <pic:pic>
                  <pic:nvPicPr>
                    <pic:cNvPr descr="/home/user/microservice-mapper/report/docx/build/img/ui_incident_active.png" id="10" name="Picture"/>
                    <pic:cNvPicPr>
                      <a:picLocks noChangeArrowheads="1" noChangeAspect="1"/>
                    </pic:cNvPicPr>
                  </pic:nvPicPr>
                  <pic:blipFill>
                    <a:blip r:embed="rId22"/>
                    <a:stretch>
                      <a:fillRect/>
                    </a:stretch>
                  </pic:blipFill>
                  <pic:spPr bwMode="auto">
                    <a:xfrm>
                      <a:off x="0" y="0"/>
                      <a:ext cx="4140000"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5.2: </w:t>
      </w:r>
      <w:r>
        <w:rPr>
          <w:sz w:val="22"/>
        </w:rPr>
        <w:t xml:space="preserve">An active incident after</w:t>
      </w:r>
      <w:r>
        <w:rPr>
          <w:sz w:val="22"/>
        </w:rPr>
        <w:t xml:space="preserve"> </w:t>
      </w:r>
      <w:r>
        <w:rPr>
          <w:rStyle w:val="VerbatimChar"/>
          <w:sz w:val="22"/>
        </w:rPr>
        <w:t xml:space="preserve">orders-db</w:t>
      </w:r>
      <w:r>
        <w:rPr>
          <w:sz w:val="22"/>
        </w:rPr>
        <w:t xml:space="preserve"> </w:t>
      </w:r>
      <w:r>
        <w:rPr>
          <w:sz w:val="22"/>
        </w:rPr>
        <w:t xml:space="preserve">was killed: root cause, cascade, ranking, evidence breakdown and next steps.</w:t>
      </w:r>
    </w:p>
    <w:bookmarkEnd w:id="137"/>
    <w:bookmarkStart w:id="144" w:name="detection-engines"/>
    <w:p>
      <w:pPr>
        <w:pStyle w:val="SubsectionHeading"/>
        <w:keepNext/>
      </w:pPr>
      <w:r>
        <w:t>5.7.3 Detection engines</w:t>
      </w:r>
    </w:p>
    <w:p>
      <w:pPr/>
      <w:r>
        <w:t xml:space="preserve">The Detection engines page (Figure 5.3) lets a developer check what the engine switch actually changes. The top half explains the three engines in four short lines each (what decides, how the source is named, the strength, the weakness) and states the Hybrid rule as a formula. Below it, the three engines run side by side on the same readings every cycle, whichever one is active. Each column names its top suspect, and the ML column also says</w:t>
      </w:r>
      <w:r>
        <w:t xml:space="preserve"> </w:t>
      </w:r>
      <w:r>
        <w:rPr>
          <w:iCs/>
          <w:i/>
        </w:rPr>
        <w:t xml:space="preserve">why</w:t>
      </w:r>
      <w:r>
        <w:t xml:space="preserve">; in Figure 5.3 it reads</w:t>
      </w:r>
      <w:r>
        <w:t xml:space="preserve"> </w:t>
      </w:r>
      <w:r>
        <w:t xml:space="preserve">“</w:t>
      </w:r>
      <w:r>
        <w:t xml:space="preserve">payment, cpu 10.3 spreads from what the load predicts</w:t>
      </w:r>
      <w:r>
        <w:t xml:space="preserve">”</w:t>
      </w:r>
      <w:r>
        <w:t xml:space="preserve">. A small chip beside the project name reports whether the shared workload moved (</w:t>
      </w:r>
      <w:r>
        <w:t xml:space="preserve">“</w:t>
      </w:r>
      <w:r>
        <w:t xml:space="preserve">workload steady</w:t>
      </w:r>
      <w:r>
        <w:t xml:space="preserve">”</w:t>
      </w:r>
      <w:r>
        <w:t xml:space="preserve"> </w:t>
      </w:r>
      <w:r>
        <w:t xml:space="preserve">or</w:t>
      </w:r>
      <w:r>
        <w:t xml:space="preserve"> </w:t>
      </w:r>
      <w:r>
        <w:t xml:space="preserve">“</w:t>
      </w:r>
      <w:r>
        <w:t xml:space="preserve">traffic</w:t>
      </w:r>
      <w:r>
        <w:t xml:space="preserve"> </w:t>
      </w:r>
      <m:oMath>
        <m:r>
          <m:rPr>
            <m:sty m:val="p"/>
          </m:rPr>
          <m:t>×</m:t>
        </m:r>
      </m:oMath>
      <w:r>
        <w:t xml:space="preserve">2.4, explained, not a fault</w:t>
      </w:r>
      <w:r>
        <w:t xml:space="preserve">”</w:t>
      </w:r>
      <w:r>
        <w:t xml:space="preserve">), so a traffic swing visibly leaves before any service gets judged.</w:t>
      </w:r>
    </w:p>
    <w:p>
      <w:pPr/>
      <w:r>
        <w:t xml:space="preserve">Six charts sit under the columns: each engine’s peak against its alarm line, a strip showing the cycles on which the engines agreed, the level of every service under every engine, a source-or-victim scatter (own resources against symptoms), the share of blame from the random walk, and a trail for one chosen service. Every chart has an enlarge button. The enlarged view (Figure 5.4) adds a time brush for zooming into a few cycles and closes with Esc. The page ends with the configuration of both engines in plain words.</w:t>
      </w:r>
    </w:p>
    <w:p xmlns:a="http://schemas.openxmlformats.org/drawingml/2006/main" xmlns:pic="http://schemas.openxmlformats.org/drawingml/2006/picture">
      <w:pPr>
        <w:keepNext/>
        <w:spacing w:line="240" w:lineRule="auto" w:after="80"/>
        <w:jc w:val="center"/>
      </w:pPr>
      <w:r>
        <w:drawing>
          <wp:inline>
            <wp:extent cx="3578349" cy="4140000"/>
            <wp:effectExtent b="0" l="0" r="0" t="0"/>
            <wp:docPr descr="" title="" id="13" name="Picture"/>
            <a:graphic>
              <a:graphicData uri="http://schemas.openxmlformats.org/drawingml/2006/picture">
                <pic:pic>
                  <pic:nvPicPr>
                    <pic:cNvPr descr="/home/user/microservice-mapper/report/docx/build/img/ui_engines_alarm.png" id="11" name="Picture"/>
                    <pic:cNvPicPr>
                      <a:picLocks noChangeArrowheads="1" noChangeAspect="1"/>
                    </pic:cNvPicPr>
                  </pic:nvPicPr>
                  <pic:blipFill>
                    <a:blip r:embed="rId23"/>
                    <a:stretch>
                      <a:fillRect/>
                    </a:stretch>
                  </pic:blipFill>
                  <pic:spPr bwMode="auto">
                    <a:xfrm>
                      <a:off x="0" y="0"/>
                      <a:ext cx="3578349"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5.3: </w:t>
      </w:r>
      <w:r>
        <w:rPr>
          <w:sz w:val="22"/>
        </w:rPr>
        <w:t xml:space="preserve">The parallel view during a slow-payment fault. Rules blame</w:t>
      </w:r>
      <w:r>
        <w:rPr>
          <w:sz w:val="22"/>
        </w:rPr>
        <w:t xml:space="preserve"> </w:t>
      </w:r>
      <w:r>
        <w:rPr>
          <w:rStyle w:val="VerbatimChar"/>
          <w:sz w:val="22"/>
        </w:rPr>
        <w:t xml:space="preserve">orders</w:t>
      </w:r>
      <w:r>
        <w:rPr>
          <w:sz w:val="22"/>
        </w:rPr>
        <w:t xml:space="preserve"> </w:t>
      </w:r>
      <w:r>
        <w:rPr>
          <w:sz w:val="22"/>
        </w:rPr>
        <w:t xml:space="preserve">(the louder victim); ML and Hybrid name</w:t>
      </w:r>
      <w:r>
        <w:rPr>
          <w:sz w:val="22"/>
        </w:rPr>
        <w:t xml:space="preserve"> </w:t>
      </w:r>
      <w:r>
        <w:rPr>
          <w:rStyle w:val="VerbatimChar"/>
          <w:sz w:val="22"/>
        </w:rPr>
        <w:t xml:space="preserve">payment</w:t>
      </w:r>
      <w:r>
        <w:rPr>
          <w:sz w:val="22"/>
        </w:rPr>
        <w:t xml:space="preserve"> </w:t>
      </w:r>
      <w:r>
        <w:rPr>
          <w:sz w:val="22"/>
        </w:rPr>
        <w:t xml:space="preserve">and say which signal moved. Below: peak against the line, agreement strip, every service, source or victim, walk blame and one service’s trail.</w:t>
      </w:r>
    </w:p>
    <w:p xmlns:a="http://schemas.openxmlformats.org/drawingml/2006/main" xmlns:pic="http://schemas.openxmlformats.org/drawingml/2006/picture">
      <w:pPr>
        <w:keepNext/>
        <w:spacing w:line="240" w:lineRule="auto" w:after="80"/>
        <w:jc w:val="center"/>
      </w:pPr>
      <w:r>
        <w:drawing>
          <wp:inline>
            <wp:extent cx="5400000" cy="2567212"/>
            <wp:effectExtent b="0" l="0" r="0" t="0"/>
            <wp:docPr descr="" title="" id="14" name="Picture"/>
            <a:graphic>
              <a:graphicData uri="http://schemas.openxmlformats.org/drawingml/2006/picture">
                <pic:pic>
                  <pic:nvPicPr>
                    <pic:cNvPr descr="/home/user/microservice-mapper/report/docx/build/img/ui_engines_popup.png" id="12" name="Picture"/>
                    <pic:cNvPicPr>
                      <a:picLocks noChangeArrowheads="1" noChangeAspect="1"/>
                    </pic:cNvPicPr>
                  </pic:nvPicPr>
                  <pic:blipFill>
                    <a:blip r:embed="rId24"/>
                    <a:stretch>
                      <a:fillRect/>
                    </a:stretch>
                  </pic:blipFill>
                  <pic:spPr bwMode="auto">
                    <a:xfrm>
                      <a:off x="0" y="0"/>
                      <a:ext cx="5400000" cy="2567212"/>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5.4: </w:t>
      </w:r>
      <w:r>
        <w:rPr>
          <w:sz w:val="22"/>
        </w:rPr>
        <w:t xml:space="preserve">An enlarged chart with its time brush and hover read-out. The ML peak crosses the line once and stays just above it; the rule score climbs higher but on the wrong service.</w:t>
      </w:r>
    </w:p>
    <w:bookmarkEnd w:id="144"/>
    <w:bookmarkStart w:id="148" w:name="cascade-risk"/>
    <w:p>
      <w:pPr>
        <w:pStyle w:val="SubsectionHeading"/>
        <w:keepNext/>
      </w:pPr>
      <w:r>
        <w:t>5.7.4 Cascade risk</w:t>
      </w:r>
    </w:p>
    <w:p>
      <w:pPr/>
      <w:r>
        <w:t xml:space="preserve">The cascade-risk page shows what is failing now on its own measurements, what is exposed, and what a chosen service’s failure would do (what-if). The model’s name and parameter sit beside every prediction, not a bare number.</w:t>
      </w:r>
    </w:p>
    <w:p xmlns:a="http://schemas.openxmlformats.org/drawingml/2006/main" xmlns:pic="http://schemas.openxmlformats.org/drawingml/2006/picture">
      <w:pPr>
        <w:keepNext/>
        <w:spacing w:line="240" w:lineRule="auto" w:after="80"/>
        <w:jc w:val="center"/>
      </w:pPr>
      <w:r>
        <w:drawing>
          <wp:inline>
            <wp:extent cx="5400000" cy="3239999"/>
            <wp:effectExtent b="0" l="0" r="0" t="0"/>
            <wp:docPr descr="" title="" id="15" name="Picture"/>
            <a:graphic>
              <a:graphicData uri="http://schemas.openxmlformats.org/drawingml/2006/picture">
                <pic:pic>
                  <pic:nvPicPr>
                    <pic:cNvPr descr="/home/user/microservice-mapper/report/docx/build/img/ui_cascade_risk_fault.png" id="13" name="Picture"/>
                    <pic:cNvPicPr>
                      <a:picLocks noChangeArrowheads="1" noChangeAspect="1"/>
                    </pic:cNvPicPr>
                  </pic:nvPicPr>
                  <pic:blipFill>
                    <a:blip r:embed="rId25"/>
                    <a:stretch>
                      <a:fillRect/>
                    </a:stretch>
                  </pic:blipFill>
                  <pic:spPr bwMode="auto">
                    <a:xfrm>
                      <a:off x="0" y="0"/>
                      <a:ext cx="5400000" cy="323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5.5: </w:t>
      </w:r>
      <w:r>
        <w:rPr>
          <w:sz w:val="22"/>
        </w:rPr>
        <w:t xml:space="preserve">Cascade risk during the fault: the origin and the services failing on their own measurements, expected failures and transmission.</w:t>
      </w:r>
    </w:p>
    <w:bookmarkEnd w:id="148"/>
    <w:bookmarkStart w:id="161" w:name="Xa889b4a07efacbf10fb04932d4f72081cf9caa5"/>
    <w:p>
      <w:pPr>
        <w:pStyle w:val="SubsectionHeading"/>
        <w:keepNext/>
      </w:pPr>
      <w:r>
        <w:t>5.7.5 Telemetry, traces, dependencies and analytics</w:t>
      </w:r>
    </w:p>
    <w:p>
      <w:pPr/>
      <w:r>
        <w:t xml:space="preserve">Four pages support the investigation (Figure 5.6). Telemetry shows fleet totals, the live connection log and a sortable per-service table with a history chart. Traces shows connection tracing as a ring, a matrix and an event stream; these are sampled TCP sockets, not requests. Dependencies lists every connection with its declared and observed flags and its evidence sources. Analytics gives a health index, the counts of healthy, degraded and critical services, the most connected services and the top CPU and memory users.</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tbl>
            <w:tblPr>
              <w:tblStyle w:val="Table"/>
              <w:tblW w:type="auto" w:w="0"/>
              <w:tblLook w:firstRow="0" w:lastRow="0" w:firstColumn="0" w:lastColumn="0" w:noHBand="0" w:noVBand="0" w:val="0000"/>
              <w:jc w:val="start"/>
            </w:tblPr>
            <w:tblGrid>
              <w:gridCol w:w="3960"/>
              <w:gridCol w:w="3960"/>
            </w:tblGrid>
            <w:tr>
              <w:tc>
                <w:tcPr/>
                <w:p>
                  <w:pPr>
                    <w:spacing w:line="240" w:lineRule="auto" w:after="0"/>
                    <w:jc w:val="center"/>
                    <w:jc w:val="center"/>
                  </w:pPr>
                  <w:r>
                    <w:drawing>
                      <wp:inline>
                        <wp:extent cx="5400000" cy="3239999"/>
                        <wp:effectExtent b="0" l="0" r="0" t="0"/>
                        <wp:docPr descr="image" title="" id="16" name="Picture"/>
                        <a:graphic>
                          <a:graphicData uri="http://schemas.openxmlformats.org/drawingml/2006/picture">
                            <pic:pic>
                              <pic:nvPicPr>
                                <pic:cNvPr descr="/home/user/microservice-mapper/report/docx/build/img/ui_telemetry.png" id="14" name="Picture"/>
                                <pic:cNvPicPr>
                                  <a:picLocks noChangeArrowheads="1" noChangeAspect="1"/>
                                </pic:cNvPicPr>
                              </pic:nvPicPr>
                              <pic:blipFill>
                                <a:blip r:embed="rId26"/>
                                <a:stretch>
                                  <a:fillRect/>
                                </a:stretch>
                              </pic:blipFill>
                              <pic:spPr bwMode="auto">
                                <a:xfrm>
                                  <a:off x="0" y="0"/>
                                  <a:ext cx="5400000" cy="3239999"/>
                                </a:xfrm>
                                <a:prstGeom prst="rect">
                                  <a:avLst/>
                                </a:prstGeom>
                                <a:noFill/>
                                <a:ln w="9525">
                                  <a:noFill/>
                                  <a:headEnd/>
                                  <a:tailEnd/>
                                </a:ln>
                              </pic:spPr>
                            </pic:pic>
                          </a:graphicData>
                        </a:graphic>
                      </wp:inline>
                    </w:drawing>
                  </w:r>
                </w:p>
              </w:tc>
              <w:tc>
                <w:tcPr/>
                <w:p>
                  <w:pPr>
                    <w:spacing w:line="240" w:lineRule="auto" w:after="0"/>
                    <w:jc w:val="center"/>
                    <w:jc w:val="center"/>
                  </w:pPr>
                  <w:r>
                    <w:drawing>
                      <wp:inline>
                        <wp:extent cx="5400000" cy="3239999"/>
                        <wp:effectExtent b="0" l="0" r="0" t="0"/>
                        <wp:docPr descr="image" title="" id="17" name="Picture"/>
                        <a:graphic>
                          <a:graphicData uri="http://schemas.openxmlformats.org/drawingml/2006/picture">
                            <pic:pic>
                              <pic:nvPicPr>
                                <pic:cNvPr descr="/home/user/microservice-mapper/report/docx/build/img/ui_traces.png" id="15" name="Picture"/>
                                <pic:cNvPicPr>
                                  <a:picLocks noChangeArrowheads="1" noChangeAspect="1"/>
                                </pic:cNvPicPr>
                              </pic:nvPicPr>
                              <pic:blipFill>
                                <a:blip r:embed="rId27"/>
                                <a:stretch>
                                  <a:fillRect/>
                                </a:stretch>
                              </pic:blipFill>
                              <pic:spPr bwMode="auto">
                                <a:xfrm>
                                  <a:off x="0" y="0"/>
                                  <a:ext cx="5400000" cy="3239999"/>
                                </a:xfrm>
                                <a:prstGeom prst="rect">
                                  <a:avLst/>
                                </a:prstGeom>
                                <a:noFill/>
                                <a:ln w="9525">
                                  <a:noFill/>
                                  <a:headEnd/>
                                  <a:tailEnd/>
                                </a:ln>
                              </pic:spPr>
                            </pic:pic>
                          </a:graphicData>
                        </a:graphic>
                      </wp:inline>
                    </w:drawing>
                  </w:r>
                </w:p>
              </w:tc>
            </w:tr>
            <w:tr>
              <w:tc>
                <w:tcPr/>
                <w:p>
                  <w:pPr>
                    <w:spacing w:line="240" w:lineRule="auto" w:after="0"/>
                    <w:jc w:val="center"/>
                    <w:jc w:val="center"/>
                  </w:pPr>
                  <w:r>
                    <w:t xml:space="preserve">(a) Telemetry</w:t>
                  </w:r>
                </w:p>
              </w:tc>
              <w:tc>
                <w:tcPr/>
                <w:p>
                  <w:pPr>
                    <w:spacing w:line="240" w:lineRule="auto" w:after="0"/>
                    <w:jc w:val="center"/>
                    <w:jc w:val="center"/>
                  </w:pPr>
                  <w:r>
                    <w:t xml:space="preserve">(b) Traces</w:t>
                  </w:r>
                </w:p>
              </w:tc>
            </w:tr>
            <w:tr>
              <w:tc>
                <w:tcPr/>
                <w:p>
                  <w:pPr>
                    <w:spacing w:line="240" w:lineRule="auto" w:after="0"/>
                    <w:jc w:val="center"/>
                    <w:jc w:val="center"/>
                  </w:pPr>
                  <w:r>
                    <w:drawing>
                      <wp:inline>
                        <wp:extent cx="5400000" cy="3239999"/>
                        <wp:effectExtent b="0" l="0" r="0" t="0"/>
                        <wp:docPr descr="image" title="" id="18" name="Picture"/>
                        <a:graphic>
                          <a:graphicData uri="http://schemas.openxmlformats.org/drawingml/2006/picture">
                            <pic:pic>
                              <pic:nvPicPr>
                                <pic:cNvPr descr="/home/user/microservice-mapper/report/docx/build/img/ui_dependencies.png" id="16" name="Picture"/>
                                <pic:cNvPicPr>
                                  <a:picLocks noChangeArrowheads="1" noChangeAspect="1"/>
                                </pic:cNvPicPr>
                              </pic:nvPicPr>
                              <pic:blipFill>
                                <a:blip r:embed="rId28"/>
                                <a:stretch>
                                  <a:fillRect/>
                                </a:stretch>
                              </pic:blipFill>
                              <pic:spPr bwMode="auto">
                                <a:xfrm>
                                  <a:off x="0" y="0"/>
                                  <a:ext cx="5400000" cy="3239999"/>
                                </a:xfrm>
                                <a:prstGeom prst="rect">
                                  <a:avLst/>
                                </a:prstGeom>
                                <a:noFill/>
                                <a:ln w="9525">
                                  <a:noFill/>
                                  <a:headEnd/>
                                  <a:tailEnd/>
                                </a:ln>
                              </pic:spPr>
                            </pic:pic>
                          </a:graphicData>
                        </a:graphic>
                      </wp:inline>
                    </w:drawing>
                  </w:r>
                </w:p>
              </w:tc>
              <w:tc>
                <w:tcPr/>
                <w:p>
                  <w:pPr>
                    <w:spacing w:line="240" w:lineRule="auto" w:after="0"/>
                    <w:jc w:val="center"/>
                    <w:jc w:val="center"/>
                  </w:pPr>
                  <w:r>
                    <w:drawing>
                      <wp:inline>
                        <wp:extent cx="5400000" cy="3239999"/>
                        <wp:effectExtent b="0" l="0" r="0" t="0"/>
                        <wp:docPr descr="image" title="" id="19" name="Picture"/>
                        <a:graphic>
                          <a:graphicData uri="http://schemas.openxmlformats.org/drawingml/2006/picture">
                            <pic:pic>
                              <pic:nvPicPr>
                                <pic:cNvPr descr="/home/user/microservice-mapper/report/docx/build/img/ui_analytics.png" id="17" name="Picture"/>
                                <pic:cNvPicPr>
                                  <a:picLocks noChangeArrowheads="1" noChangeAspect="1"/>
                                </pic:cNvPicPr>
                              </pic:nvPicPr>
                              <pic:blipFill>
                                <a:blip r:embed="rId29"/>
                                <a:stretch>
                                  <a:fillRect/>
                                </a:stretch>
                              </pic:blipFill>
                              <pic:spPr bwMode="auto">
                                <a:xfrm>
                                  <a:off x="0" y="0"/>
                                  <a:ext cx="5400000" cy="3239999"/>
                                </a:xfrm>
                                <a:prstGeom prst="rect">
                                  <a:avLst/>
                                </a:prstGeom>
                                <a:noFill/>
                                <a:ln w="9525">
                                  <a:noFill/>
                                  <a:headEnd/>
                                  <a:tailEnd/>
                                </a:ln>
                              </pic:spPr>
                            </pic:pic>
                          </a:graphicData>
                        </a:graphic>
                      </wp:inline>
                    </w:drawing>
                  </w:r>
                </w:p>
              </w:tc>
            </w:tr>
            <w:tr>
              <w:tc>
                <w:tcPr/>
                <w:p>
                  <w:pPr>
                    <w:spacing w:line="240" w:lineRule="auto" w:after="0"/>
                    <w:jc w:val="center"/>
                    <w:jc w:val="center"/>
                  </w:pPr>
                  <w:r>
                    <w:t xml:space="preserve">(c) Dependencies</w:t>
                  </w:r>
                </w:p>
              </w:tc>
              <w:tc>
                <w:tcPr/>
                <w:p>
                  <w:pPr>
                    <w:spacing w:line="240" w:lineRule="auto" w:after="0"/>
                    <w:jc w:val="center"/>
                    <w:jc w:val="center"/>
                  </w:pPr>
                  <w:r>
                    <w:t xml:space="preserve">(d) Analytics</w:t>
                  </w:r>
                </w:p>
              </w:tc>
            </w:tr>
          </w:tbl>
          <w:p>
            <w:pPr>
              <w:spacing w:line="240" w:lineRule="auto" w:after="0"/>
              <w:jc w:val="center"/>
            </w:pPr>
          </w:p>
        </w:tc>
      </w:tr>
    </w:tbl>
    <w:p>
      <w:pPr>
        <w:spacing w:after="0" w:line="240" w:lineRule="auto"/>
      </w:pPr>
      <w:r>
        <w:rPr>
          <w:sz w:val="12"/>
        </w:rPr>
      </w:r>
    </w:p>
    <w:p>
      <w:pPr>
        <w:keepNext w:val="0"/>
        <w:spacing w:line="240" w:lineRule="auto" w:after="200"/>
        <w:jc w:val="center"/>
      </w:pPr>
      <w:r>
        <w:rPr>
          <w:b/>
          <w:sz w:val="22"/>
        </w:rPr>
        <w:t xml:space="preserve">Figure 5.6: </w:t>
      </w:r>
      <w:r>
        <w:rPr>
          <w:sz w:val="22"/>
        </w:rPr>
        <w:t xml:space="preserve">The investigation pages: (a) telemetry with fleet totals and a per-service table, (b) connection traces as ring, matrix and event stream, (c) dependencies with their evidence (here</w:t>
      </w:r>
      <w:r>
        <w:rPr>
          <w:sz w:val="22"/>
        </w:rPr>
        <w:t xml:space="preserve"> </w:t>
      </w:r>
      <w:r>
        <w:rPr>
          <w:iCs/>
          <w:i/>
          <w:sz w:val="22"/>
        </w:rPr>
        <w:t xml:space="preserve">network-tcp</w:t>
      </w:r>
      <w:r>
        <w:rPr>
          <w:sz w:val="22"/>
        </w:rPr>
        <w:t xml:space="preserve"> </w:t>
      </w:r>
      <w:r>
        <w:rPr>
          <w:sz w:val="22"/>
        </w:rPr>
        <w:t xml:space="preserve">and</w:t>
      </w:r>
      <w:r>
        <w:rPr>
          <w:sz w:val="22"/>
        </w:rPr>
        <w:t xml:space="preserve"> </w:t>
      </w:r>
      <w:r>
        <w:rPr>
          <w:iCs/>
          <w:i/>
          <w:sz w:val="22"/>
        </w:rPr>
        <w:t xml:space="preserve">direction:listen-port</w:t>
      </w:r>
      <w:r>
        <w:rPr>
          <w:sz w:val="22"/>
        </w:rPr>
        <w:t xml:space="preserve">), (d) analytics.</w:t>
      </w:r>
    </w:p>
    <w:bookmarkEnd w:id="161"/>
    <w:bookmarkStart w:id="192" w:name="the-3d-spatial-view"/>
    <w:p>
      <w:pPr>
        <w:pStyle w:val="SubsectionHeading"/>
        <w:keepNext/>
      </w:pPr>
      <w:r>
        <w:t>5.7.6 The 3D spatial view</w:t>
      </w:r>
    </w:p>
    <w:p>
      <w:pPr/>
      <w:r>
        <w:t xml:space="preserve">The 3D scene draws the same graph as a small city, and each arrangement answers a different question a developer asks while debugging. Services are units on platforms. Links are cables: thickness shows the dependency weight, colour shows the heat of the link, and pulses move at a rate driven by the link’s request rate. A floating card over each platform gives its role, how many services it holds and their state, plus a line on what a fault there would mean (callers reached, services depending on it, calls in and out of the layer). The</w:t>
      </w:r>
      <w:r>
        <w:t xml:space="preserve"> </w:t>
      </w:r>
      <w:r>
        <w:rPr>
          <w:iCs/>
          <w:i/>
        </w:rPr>
        <w:t xml:space="preserve">Cards</w:t>
      </w:r>
      <w:r>
        <w:t xml:space="preserve"> </w:t>
      </w:r>
      <w:r>
        <w:t xml:space="preserve">button hides the cards, and the figures use that setting because the cards cover units and cables. We took them on the two live benches, each running on its own Docker daemon and registered as its own project, so each scene holds only that project’s services.</w:t>
      </w:r>
    </w:p>
    <w:p>
      <w:r>
        <w:t xml:space="preserve">•	</w:t>
      </w:r>
      <w:pPr>
        <w:spacing w:after="40"/>
        <w:ind w:left="510" w:hanging="340"/>
      </w:pPr>
      <w:r>
        <w:rPr>
          <w:bCs/>
          <w:b/>
        </w:rPr>
        <w:t xml:space="preserve">Islands</w:t>
      </w:r>
      <w:r>
        <w:t xml:space="preserve"> </w:t>
      </w:r>
      <w:r>
        <w:t xml:space="preserve">groups services by role (edge, services, messaging, data), each on its own raised platform. With every project shown (Figure 5.9a), each project is a district of its own.</w:t>
      </w:r>
    </w:p>
    <w:p>
      <w:r>
        <w:t xml:space="preserve">•	</w:t>
      </w:r>
      <w:pPr>
        <w:spacing w:after="40"/>
        <w:ind w:left="510" w:hanging="340"/>
      </w:pPr>
      <w:r>
        <w:rPr>
          <w:bCs/>
          <w:b/>
        </w:rPr>
        <w:t xml:space="preserve">Flow</w:t>
      </w:r>
      <w:r>
        <w:t xml:space="preserve"> </w:t>
      </w:r>
      <w:r>
        <w:t xml:space="preserve">lays the platforms out in the order a request travels: the entry points, then the services one hop away, two hops away and so on. Each card says how many callers a fault at that hop can reach, so the platform to look at first is the one whose card says the most.</w:t>
      </w:r>
    </w:p>
    <w:p>
      <w:r>
        <w:t xml:space="preserve">•	</w:t>
      </w:r>
      <w:pPr>
        <w:spacing w:after="40"/>
        <w:ind w:left="510" w:hanging="340"/>
      </w:pPr>
      <w:r>
        <w:rPr>
          <w:bCs/>
          <w:b/>
        </w:rPr>
        <w:t xml:space="preserve">Topology</w:t>
      </w:r>
      <w:r>
        <w:t xml:space="preserve"> </w:t>
      </w:r>
      <w:r>
        <w:t xml:space="preserve">sorts services by how much depends on them: the most depended-on, the depended-on, and those nothing depends on. It is the blast-radius view.</w:t>
      </w:r>
    </w:p>
    <w:p>
      <w:r>
        <w:t xml:space="preserve">•	</w:t>
      </w:r>
      <w:pPr>
        <w:spacing w:after="40"/>
        <w:ind w:left="510" w:hanging="340"/>
      </w:pPr>
      <w:r>
        <w:rPr>
          <w:bCs/>
          <w:b/>
        </w:rPr>
        <w:t xml:space="preserve">Tiers</w:t>
      </w:r>
      <w:r>
        <w:t xml:space="preserve"> </w:t>
      </w:r>
      <w:r>
        <w:t xml:space="preserve">stacks the architectural layers as terraces from edge (L4) down to data (L1), with the calls in and out of each layer on its card, so a call that skips a layer or goes up the stack stands out.</w:t>
      </w:r>
    </w:p>
    <w:p>
      <w:pPr/>
      <w:r>
        <w:t xml:space="preserve">Figures 5.7 and 5.8 show the four arrangements for each bench. During a fault the failing unit gets a red box with a callout naming it and its score, its platform takes a tint, and the bell in the corner counts what needs attention (Figure 5.9b).</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027097"/>
                  <wp:effectExtent b="0" l="0" r="0" t="0"/>
                  <wp:docPr descr="image" title="" id="20" name="Picture"/>
                  <a:graphic>
                    <a:graphicData uri="http://schemas.openxmlformats.org/drawingml/2006/picture">
                      <pic:pic>
                        <pic:nvPicPr>
                          <pic:cNvPr descr="/home/user/microservice-mapper/report/docx/build/img/ui3d_shopflow_islands_nocards.png" id="18" name="Picture"/>
                          <pic:cNvPicPr>
                            <a:picLocks noChangeArrowheads="1" noChangeAspect="1"/>
                          </pic:cNvPicPr>
                        </pic:nvPicPr>
                        <pic:blipFill>
                          <a:blip r:embed="rId30"/>
                          <a:stretch>
                            <a:fillRect/>
                          </a:stretch>
                        </pic:blipFill>
                        <pic:spPr bwMode="auto">
                          <a:xfrm>
                            <a:off x="0" y="0"/>
                            <a:ext cx="5400000" cy="2027097"/>
                          </a:xfrm>
                          <a:prstGeom prst="rect">
                            <a:avLst/>
                          </a:prstGeom>
                          <a:noFill/>
                          <a:ln w="9525">
                            <a:noFill/>
                            <a:headEnd/>
                            <a:tailEnd/>
                          </a:ln>
                        </pic:spPr>
                      </pic:pic>
                    </a:graphicData>
                  </a:graphic>
                </wp:inline>
              </w:drawing>
            </w:r>
            <w:r>
              <w:br/>
            </w:r>
            <w:r>
              <w:t xml:space="preserve"> </w:t>
            </w:r>
            <w:r>
              <w:t xml:space="preserve">(a) Islands</w:t>
            </w:r>
            <w:r>
              <w:br/>
            </w:r>
            <w:r>
              <w:drawing>
                <wp:inline>
                  <wp:extent cx="5400000" cy="1807414"/>
                  <wp:effectExtent b="0" l="0" r="0" t="0"/>
                  <wp:docPr descr="image" title="" id="21" name="Picture"/>
                  <a:graphic>
                    <a:graphicData uri="http://schemas.openxmlformats.org/drawingml/2006/picture">
                      <pic:pic>
                        <pic:nvPicPr>
                          <pic:cNvPr descr="/home/user/microservice-mapper/report/docx/build/img/ui3d_shopflow_flow_nocards.png" id="19" name="Picture"/>
                          <pic:cNvPicPr>
                            <a:picLocks noChangeArrowheads="1" noChangeAspect="1"/>
                          </pic:cNvPicPr>
                        </pic:nvPicPr>
                        <pic:blipFill>
                          <a:blip r:embed="rId31"/>
                          <a:stretch>
                            <a:fillRect/>
                          </a:stretch>
                        </pic:blipFill>
                        <pic:spPr bwMode="auto">
                          <a:xfrm>
                            <a:off x="0" y="0"/>
                            <a:ext cx="5400000" cy="1807414"/>
                          </a:xfrm>
                          <a:prstGeom prst="rect">
                            <a:avLst/>
                          </a:prstGeom>
                          <a:noFill/>
                          <a:ln w="9525">
                            <a:noFill/>
                            <a:headEnd/>
                            <a:tailEnd/>
                          </a:ln>
                        </pic:spPr>
                      </pic:pic>
                    </a:graphicData>
                  </a:graphic>
                </wp:inline>
              </w:drawing>
            </w:r>
            <w:r>
              <w:br/>
            </w:r>
            <w:r>
              <w:t xml:space="preserve"> </w:t>
            </w:r>
            <w:r>
              <w:t xml:space="preserve">(b) Flow</w:t>
            </w:r>
            <w:r>
              <w:br/>
            </w:r>
            <w:r>
              <w:drawing>
                <wp:inline>
                  <wp:extent cx="5400000" cy="1944250"/>
                  <wp:effectExtent b="0" l="0" r="0" t="0"/>
                  <wp:docPr descr="image" title="" id="22" name="Picture"/>
                  <a:graphic>
                    <a:graphicData uri="http://schemas.openxmlformats.org/drawingml/2006/picture">
                      <pic:pic>
                        <pic:nvPicPr>
                          <pic:cNvPr descr="/home/user/microservice-mapper/report/docx/build/img/ui3d_shopflow_topology_nocards.png" id="20" name="Picture"/>
                          <pic:cNvPicPr>
                            <a:picLocks noChangeArrowheads="1" noChangeAspect="1"/>
                          </pic:cNvPicPr>
                        </pic:nvPicPr>
                        <pic:blipFill>
                          <a:blip r:embed="rId32"/>
                          <a:stretch>
                            <a:fillRect/>
                          </a:stretch>
                        </pic:blipFill>
                        <pic:spPr bwMode="auto">
                          <a:xfrm>
                            <a:off x="0" y="0"/>
                            <a:ext cx="5400000" cy="1944250"/>
                          </a:xfrm>
                          <a:prstGeom prst="rect">
                            <a:avLst/>
                          </a:prstGeom>
                          <a:noFill/>
                          <a:ln w="9525">
                            <a:noFill/>
                            <a:headEnd/>
                            <a:tailEnd/>
                          </a:ln>
                        </pic:spPr>
                      </pic:pic>
                    </a:graphicData>
                  </a:graphic>
                </wp:inline>
              </w:drawing>
            </w:r>
            <w:r>
              <w:br/>
            </w:r>
            <w:r>
              <w:t xml:space="preserve"> </w:t>
            </w:r>
            <w:r>
              <w:t xml:space="preserve">(c) Topology</w:t>
            </w:r>
            <w:r>
              <w:br/>
            </w:r>
            <w:r>
              <w:drawing>
                <wp:inline>
                  <wp:extent cx="5400000" cy="3581927"/>
                  <wp:effectExtent b="0" l="0" r="0" t="0"/>
                  <wp:docPr descr="image" title="" id="23" name="Picture"/>
                  <a:graphic>
                    <a:graphicData uri="http://schemas.openxmlformats.org/drawingml/2006/picture">
                      <pic:pic>
                        <pic:nvPicPr>
                          <pic:cNvPr descr="/home/user/microservice-mapper/report/docx/build/img/ui3d_shopflow_tiers_nocards.png" id="21" name="Picture"/>
                          <pic:cNvPicPr>
                            <a:picLocks noChangeArrowheads="1" noChangeAspect="1"/>
                          </pic:cNvPicPr>
                        </pic:nvPicPr>
                        <pic:blipFill>
                          <a:blip r:embed="rId33"/>
                          <a:stretch>
                            <a:fillRect/>
                          </a:stretch>
                        </pic:blipFill>
                        <pic:spPr bwMode="auto">
                          <a:xfrm>
                            <a:off x="0" y="0"/>
                            <a:ext cx="5400000" cy="3581927"/>
                          </a:xfrm>
                          <a:prstGeom prst="rect">
                            <a:avLst/>
                          </a:prstGeom>
                          <a:noFill/>
                          <a:ln w="9525">
                            <a:noFill/>
                            <a:headEnd/>
                            <a:tailEnd/>
                          </a:ln>
                        </pic:spPr>
                      </pic:pic>
                    </a:graphicData>
                  </a:graphic>
                </wp:inline>
              </w:drawing>
            </w:r>
            <w:r>
              <w:br/>
            </w:r>
            <w:r>
              <w:t xml:space="preserve"> </w:t>
            </w:r>
            <w:r>
              <w:t xml:space="preserve">(d) Tiers</w:t>
            </w:r>
            <w:r>
              <w:br/>
            </w:r>
          </w:p>
        </w:tc>
      </w:tr>
    </w:tbl>
    <w:p>
      <w:pPr>
        <w:spacing w:after="0" w:line="240" w:lineRule="auto"/>
      </w:pPr>
      <w:r>
        <w:rPr>
          <w:sz w:val="12"/>
        </w:rPr>
      </w:r>
    </w:p>
    <w:p>
      <w:pPr>
        <w:keepNext w:val="0"/>
        <w:spacing w:line="240" w:lineRule="auto" w:after="200"/>
        <w:jc w:val="center"/>
      </w:pPr>
      <w:r>
        <w:rPr>
          <w:b/>
          <w:sz w:val="22"/>
        </w:rPr>
        <w:t xml:space="preserve">Figure 5.7: </w:t>
      </w:r>
      <w:r>
        <w:rPr>
          <w:sz w:val="22"/>
        </w:rPr>
        <w:t xml:space="preserve">The live ShopFlow bench (13 services and its load generator) in the four 3D arrangements, shown without the section cards: (a) Islands, platforms by role; (b) Flow, platforms in request order from entry to data; (c) Topology, services grouped by how much depends on them; (d) Tiers, layers as terraces from edge (top) to data (bottom).</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024999"/>
                  <wp:effectExtent b="0" l="0" r="0" t="0"/>
                  <wp:docPr descr="image" title="" id="24" name="Picture"/>
                  <a:graphic>
                    <a:graphicData uri="http://schemas.openxmlformats.org/drawingml/2006/picture">
                      <pic:pic>
                        <pic:nvPicPr>
                          <pic:cNvPr descr="/home/user/microservice-mapper/report/docx/build/img/ui3d_ledgerline_islands_nocards.png" id="22" name="Picture"/>
                          <pic:cNvPicPr>
                            <a:picLocks noChangeArrowheads="1" noChangeAspect="1"/>
                          </pic:cNvPicPr>
                        </pic:nvPicPr>
                        <pic:blipFill>
                          <a:blip r:embed="rId34"/>
                          <a:stretch>
                            <a:fillRect/>
                          </a:stretch>
                        </pic:blipFill>
                        <pic:spPr bwMode="auto">
                          <a:xfrm>
                            <a:off x="0" y="0"/>
                            <a:ext cx="5400000" cy="2024999"/>
                          </a:xfrm>
                          <a:prstGeom prst="rect">
                            <a:avLst/>
                          </a:prstGeom>
                          <a:noFill/>
                          <a:ln w="9525">
                            <a:noFill/>
                            <a:headEnd/>
                            <a:tailEnd/>
                          </a:ln>
                        </pic:spPr>
                      </pic:pic>
                    </a:graphicData>
                  </a:graphic>
                </wp:inline>
              </w:drawing>
            </w:r>
            <w:r>
              <w:br/>
            </w:r>
            <w:r>
              <w:t xml:space="preserve"> </w:t>
            </w:r>
            <w:r>
              <w:t xml:space="preserve">(a) Islands</w:t>
            </w:r>
            <w:r>
              <w:br/>
            </w:r>
            <w:r>
              <w:drawing>
                <wp:inline>
                  <wp:extent cx="5400000" cy="1860408"/>
                  <wp:effectExtent b="0" l="0" r="0" t="0"/>
                  <wp:docPr descr="image" title="" id="25" name="Picture"/>
                  <a:graphic>
                    <a:graphicData uri="http://schemas.openxmlformats.org/drawingml/2006/picture">
                      <pic:pic>
                        <pic:nvPicPr>
                          <pic:cNvPr descr="/home/user/microservice-mapper/report/docx/build/img/ui3d_ledgerline_flow_nocards.png" id="23" name="Picture"/>
                          <pic:cNvPicPr>
                            <a:picLocks noChangeArrowheads="1" noChangeAspect="1"/>
                          </pic:cNvPicPr>
                        </pic:nvPicPr>
                        <pic:blipFill>
                          <a:blip r:embed="rId35"/>
                          <a:stretch>
                            <a:fillRect/>
                          </a:stretch>
                        </pic:blipFill>
                        <pic:spPr bwMode="auto">
                          <a:xfrm>
                            <a:off x="0" y="0"/>
                            <a:ext cx="5400000" cy="1860408"/>
                          </a:xfrm>
                          <a:prstGeom prst="rect">
                            <a:avLst/>
                          </a:prstGeom>
                          <a:noFill/>
                          <a:ln w="9525">
                            <a:noFill/>
                            <a:headEnd/>
                            <a:tailEnd/>
                          </a:ln>
                        </pic:spPr>
                      </pic:pic>
                    </a:graphicData>
                  </a:graphic>
                </wp:inline>
              </w:drawing>
            </w:r>
            <w:r>
              <w:br/>
            </w:r>
            <w:r>
              <w:t xml:space="preserve"> </w:t>
            </w:r>
            <w:r>
              <w:t xml:space="preserve">(b) Flow</w:t>
            </w:r>
            <w:r>
              <w:br/>
            </w:r>
            <w:r>
              <w:drawing>
                <wp:inline>
                  <wp:extent cx="5400000" cy="2019847"/>
                  <wp:effectExtent b="0" l="0" r="0" t="0"/>
                  <wp:docPr descr="image" title="" id="26" name="Picture"/>
                  <a:graphic>
                    <a:graphicData uri="http://schemas.openxmlformats.org/drawingml/2006/picture">
                      <pic:pic>
                        <pic:nvPicPr>
                          <pic:cNvPr descr="/home/user/microservice-mapper/report/docx/build/img/ui3d_ledgerline_topology_nocards.png" id="24" name="Picture"/>
                          <pic:cNvPicPr>
                            <a:picLocks noChangeArrowheads="1" noChangeAspect="1"/>
                          </pic:cNvPicPr>
                        </pic:nvPicPr>
                        <pic:blipFill>
                          <a:blip r:embed="rId36"/>
                          <a:stretch>
                            <a:fillRect/>
                          </a:stretch>
                        </pic:blipFill>
                        <pic:spPr bwMode="auto">
                          <a:xfrm>
                            <a:off x="0" y="0"/>
                            <a:ext cx="5400000" cy="2019847"/>
                          </a:xfrm>
                          <a:prstGeom prst="rect">
                            <a:avLst/>
                          </a:prstGeom>
                          <a:noFill/>
                          <a:ln w="9525">
                            <a:noFill/>
                            <a:headEnd/>
                            <a:tailEnd/>
                          </a:ln>
                        </pic:spPr>
                      </pic:pic>
                    </a:graphicData>
                  </a:graphic>
                </wp:inline>
              </w:drawing>
            </w:r>
            <w:r>
              <w:br/>
            </w:r>
            <w:r>
              <w:t xml:space="preserve"> </w:t>
            </w:r>
            <w:r>
              <w:t xml:space="preserve">(c) Topology</w:t>
            </w:r>
            <w:r>
              <w:br/>
            </w:r>
            <w:r>
              <w:drawing>
                <wp:inline>
                  <wp:extent cx="5400000" cy="3555481"/>
                  <wp:effectExtent b="0" l="0" r="0" t="0"/>
                  <wp:docPr descr="image" title="" id="27" name="Picture"/>
                  <a:graphic>
                    <a:graphicData uri="http://schemas.openxmlformats.org/drawingml/2006/picture">
                      <pic:pic>
                        <pic:nvPicPr>
                          <pic:cNvPr descr="/home/user/microservice-mapper/report/docx/build/img/ui3d_ledgerline_tiers_nocards.png" id="25" name="Picture"/>
                          <pic:cNvPicPr>
                            <a:picLocks noChangeArrowheads="1" noChangeAspect="1"/>
                          </pic:cNvPicPr>
                        </pic:nvPicPr>
                        <pic:blipFill>
                          <a:blip r:embed="rId37"/>
                          <a:stretch>
                            <a:fillRect/>
                          </a:stretch>
                        </pic:blipFill>
                        <pic:spPr bwMode="auto">
                          <a:xfrm>
                            <a:off x="0" y="0"/>
                            <a:ext cx="5400000" cy="3555481"/>
                          </a:xfrm>
                          <a:prstGeom prst="rect">
                            <a:avLst/>
                          </a:prstGeom>
                          <a:noFill/>
                          <a:ln w="9525">
                            <a:noFill/>
                            <a:headEnd/>
                            <a:tailEnd/>
                          </a:ln>
                        </pic:spPr>
                      </pic:pic>
                    </a:graphicData>
                  </a:graphic>
                </wp:inline>
              </w:drawing>
            </w:r>
            <w:r>
              <w:br/>
            </w:r>
            <w:r>
              <w:t xml:space="preserve"> </w:t>
            </w:r>
            <w:r>
              <w:t xml:space="preserve">(d) Tiers</w:t>
            </w:r>
            <w:r>
              <w:br/>
            </w:r>
          </w:p>
        </w:tc>
      </w:tr>
    </w:tbl>
    <w:p>
      <w:pPr>
        <w:spacing w:after="0" w:line="240" w:lineRule="auto"/>
      </w:pPr>
      <w:r>
        <w:rPr>
          <w:sz w:val="12"/>
        </w:rPr>
      </w:r>
    </w:p>
    <w:p>
      <w:pPr>
        <w:keepNext w:val="0"/>
        <w:spacing w:line="240" w:lineRule="auto" w:after="200"/>
        <w:jc w:val="center"/>
      </w:pPr>
      <w:r>
        <w:rPr>
          <w:b/>
          <w:sz w:val="22"/>
        </w:rPr>
        <w:t xml:space="preserve">Figure 5.8: </w:t>
      </w:r>
      <w:r>
        <w:rPr>
          <w:sz w:val="22"/>
        </w:rPr>
        <w:t xml:space="preserve">The live LedgerLine bench (12 services and its load generator) in the four 3D arrangements, shown without the section cards: (a) Islands, platforms by role; (b) Flow, platforms in request order from entry to data; (c) Topology, services grouped by how much depends on them; (d) Tiers, layers as terraces from edge (top) to data (bottom).</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720634"/>
                  <wp:effectExtent b="0" l="0" r="0" t="0"/>
                  <wp:docPr descr="image" title="" id="28" name="Picture"/>
                  <a:graphic>
                    <a:graphicData uri="http://schemas.openxmlformats.org/drawingml/2006/picture">
                      <pic:pic>
                        <pic:nvPicPr>
                          <pic:cNvPr descr="/home/user/microservice-mapper/report/docx/build/img/ui3d_all_nocards.png" id="26" name="Picture"/>
                          <pic:cNvPicPr>
                            <a:picLocks noChangeArrowheads="1" noChangeAspect="1"/>
                          </pic:cNvPicPr>
                        </pic:nvPicPr>
                        <pic:blipFill>
                          <a:blip r:embed="rId38"/>
                          <a:stretch>
                            <a:fillRect/>
                          </a:stretch>
                        </pic:blipFill>
                        <pic:spPr bwMode="auto">
                          <a:xfrm>
                            <a:off x="0" y="0"/>
                            <a:ext cx="5400000" cy="2720634"/>
                          </a:xfrm>
                          <a:prstGeom prst="rect">
                            <a:avLst/>
                          </a:prstGeom>
                          <a:noFill/>
                          <a:ln w="9525">
                            <a:noFill/>
                            <a:headEnd/>
                            <a:tailEnd/>
                          </a:ln>
                        </pic:spPr>
                      </pic:pic>
                    </a:graphicData>
                  </a:graphic>
                </wp:inline>
              </w:drawing>
            </w:r>
            <w:r>
              <w:br/>
            </w:r>
            <w:r>
              <w:t xml:space="preserve"> </w:t>
            </w:r>
            <w:r>
              <w:t xml:space="preserve">(a) All projects</w:t>
            </w:r>
            <w:r>
              <w:br/>
            </w:r>
            <w:r>
              <w:drawing>
                <wp:inline>
                  <wp:extent cx="5400000" cy="2060115"/>
                  <wp:effectExtent b="0" l="0" r="0" t="0"/>
                  <wp:docPr descr="image" title="" id="29" name="Picture"/>
                  <a:graphic>
                    <a:graphicData uri="http://schemas.openxmlformats.org/drawingml/2006/picture">
                      <pic:pic>
                        <pic:nvPicPr>
                          <pic:cNvPr descr="/home/user/microservice-mapper/report/docx/build/img/ui3d_islands_fault.png" id="27" name="Picture"/>
                          <pic:cNvPicPr>
                            <a:picLocks noChangeArrowheads="1" noChangeAspect="1"/>
                          </pic:cNvPicPr>
                        </pic:nvPicPr>
                        <pic:blipFill>
                          <a:blip r:embed="rId39"/>
                          <a:stretch>
                            <a:fillRect/>
                          </a:stretch>
                        </pic:blipFill>
                        <pic:spPr bwMode="auto">
                          <a:xfrm>
                            <a:off x="0" y="0"/>
                            <a:ext cx="5400000" cy="2060115"/>
                          </a:xfrm>
                          <a:prstGeom prst="rect">
                            <a:avLst/>
                          </a:prstGeom>
                          <a:noFill/>
                          <a:ln w="9525">
                            <a:noFill/>
                            <a:headEnd/>
                            <a:tailEnd/>
                          </a:ln>
                        </pic:spPr>
                      </pic:pic>
                    </a:graphicData>
                  </a:graphic>
                </wp:inline>
              </w:drawing>
            </w:r>
            <w:r>
              <w:br/>
            </w:r>
            <w:r>
              <w:t xml:space="preserve"> </w:t>
            </w:r>
            <w:r>
              <w:t xml:space="preserve">(b) ShopFlow during a fault:</w:t>
            </w:r>
            <w:r>
              <w:t xml:space="preserve"> </w:t>
            </w:r>
            <w:r>
              <w:rPr>
                <w:rStyle w:val="VerbatimChar"/>
              </w:rPr>
              <w:t xml:space="preserve">payments</w:t>
            </w:r>
            <w:r>
              <w:t xml:space="preserve"> </w:t>
            </w:r>
            <w:r>
              <w:t xml:space="preserve">paused</w:t>
            </w:r>
          </w:p>
        </w:tc>
      </w:tr>
    </w:tbl>
    <w:p>
      <w:pPr>
        <w:spacing w:after="0" w:line="240" w:lineRule="auto"/>
      </w:pPr>
      <w:r>
        <w:rPr>
          <w:sz w:val="12"/>
        </w:rPr>
      </w:r>
    </w:p>
    <w:p>
      <w:pPr>
        <w:keepNext w:val="0"/>
        <w:spacing w:line="240" w:lineRule="auto" w:after="200"/>
        <w:jc w:val="center"/>
      </w:pPr>
      <w:r>
        <w:rPr>
          <w:b/>
          <w:sz w:val="22"/>
        </w:rPr>
        <w:t xml:space="preserve">Figure 5.9: </w:t>
      </w:r>
      <w:r>
        <w:rPr>
          <w:sz w:val="22"/>
        </w:rPr>
        <w:t xml:space="preserve">(a) The Islands view with every project shown: each bench is a district with its own role platforms. (b) With</w:t>
      </w:r>
      <w:r>
        <w:rPr>
          <w:sz w:val="22"/>
        </w:rPr>
        <w:t xml:space="preserve"> </w:t>
      </w:r>
      <w:r>
        <w:rPr>
          <w:rStyle w:val="VerbatimChar"/>
          <w:sz w:val="22"/>
        </w:rPr>
        <w:t xml:space="preserve">payments</w:t>
      </w:r>
      <w:r>
        <w:rPr>
          <w:sz w:val="22"/>
        </w:rPr>
        <w:t xml:space="preserve"> </w:t>
      </w:r>
      <w:r>
        <w:rPr>
          <w:sz w:val="22"/>
        </w:rPr>
        <w:t xml:space="preserve">paused, the unit is boxed in red with a callout naming it and its score, and its platform is tinted.</w:t>
      </w:r>
    </w:p>
    <w:bookmarkEnd w:id="192"/>
    <w:bookmarkStart w:id="193" w:name="research-pages"/>
    <w:p>
      <w:pPr>
        <w:pStyle w:val="SubsectionHeading"/>
        <w:keepNext/>
      </w:pPr>
      <w:r>
        <w:t>5.7.7 Research pages</w:t>
      </w:r>
    </w:p>
    <w:p>
      <w:pPr/>
      <w:r>
        <w:t xml:space="preserve">Three pages belong to the study, not to daily operation, and stay hidden until the operator switches them on: the ML pipeline (what the hybrid engine sees per service), the model findings of the optional Python sidecar, and the experiment history.</w:t>
      </w:r>
    </w:p>
    <w:bookmarkEnd w:id="193"/>
    <w:bookmarkEnd w:id="194"/>
    <w:bookmarkStart w:id="195" w:name="security-considerations"/>
    <w:p>
      <w:pPr>
        <w:pStyle w:val="SectionHeading"/>
        <w:keepNext/>
      </w:pPr>
      <w:r>
        <w:t>5.8 Security Considerations</w:t>
      </w:r>
    </w:p>
    <w:p>
      <w:pPr/>
      <w:r>
        <w:t xml:space="preserve">The tool holds SSH access to hosts, so it was built to expose as little as it can.</w:t>
      </w:r>
    </w:p>
    <w:p>
      <w:r>
        <w:t xml:space="preserve">•	</w:t>
      </w:r>
      <w:pPr>
        <w:spacing w:after="40"/>
        <w:ind w:left="510" w:hanging="340"/>
      </w:pPr>
      <w:r>
        <w:rPr>
          <w:bCs/>
          <w:b/>
        </w:rPr>
        <w:t xml:space="preserve">Keys stay on the operator’s machine.</w:t>
      </w:r>
      <w:r>
        <w:t xml:space="preserve"> </w:t>
      </w:r>
      <w:r>
        <w:t xml:space="preserve">The configuration stores only the path of the key file. Private keys are never copied into the repository, and</w:t>
      </w:r>
      <w:r>
        <w:t xml:space="preserve"> </w:t>
      </w:r>
      <w:r>
        <w:rPr>
          <w:rStyle w:val="VerbatimChar"/>
        </w:rPr>
        <w:t xml:space="preserve">*.pem</w:t>
      </w:r>
      <w:r>
        <w:t xml:space="preserve"> </w:t>
      </w:r>
      <w:r>
        <w:t xml:space="preserve">files are git-ignored as a backstop.</w:t>
      </w:r>
    </w:p>
    <w:p>
      <w:r>
        <w:t xml:space="preserve">•	</w:t>
      </w:r>
      <w:pPr>
        <w:spacing w:after="40"/>
        <w:ind w:left="510" w:hanging="340"/>
      </w:pPr>
      <w:r>
        <w:rPr>
          <w:bCs/>
          <w:b/>
        </w:rPr>
        <w:t xml:space="preserve">A fixed command catalogue.</w:t>
      </w:r>
      <w:r>
        <w:t xml:space="preserve"> </w:t>
      </w:r>
      <w:r>
        <w:t xml:space="preserve">Every command the server can run on a host is built by a function in one file, and every argument that reaches a shell is checked against the shapes Docker itself produces (container identifiers, timestamps, tail lengths, paths). A test checks that an identifier with shell metacharacters is refused before a command is built.</w:t>
      </w:r>
    </w:p>
    <w:p>
      <w:r>
        <w:t xml:space="preserve">•	</w:t>
      </w:r>
      <w:pPr>
        <w:spacing w:after="40"/>
        <w:ind w:left="510" w:hanging="340"/>
      </w:pPr>
      <w:r>
        <w:rPr>
          <w:bCs/>
          <w:b/>
        </w:rPr>
        <w:t xml:space="preserve">Bounded output and time.</w:t>
      </w:r>
      <w:r>
        <w:t xml:space="preserve"> </w:t>
      </w:r>
      <w:r>
        <w:t xml:space="preserve">Each command has a timeout and a maximum output size, so a misbehaving host cannot make the server wait or buffer without limit.</w:t>
      </w:r>
    </w:p>
    <w:p>
      <w:r>
        <w:t xml:space="preserve">•	</w:t>
      </w:r>
      <w:pPr>
        <w:spacing w:after="40"/>
        <w:ind w:left="510" w:hanging="340"/>
      </w:pPr>
      <w:r>
        <w:rPr>
          <w:bCs/>
          <w:b/>
        </w:rPr>
        <w:t xml:space="preserve">Local control surfaces.</w:t>
      </w:r>
      <w:r>
        <w:t xml:space="preserve"> </w:t>
      </w:r>
      <w:r>
        <w:t xml:space="preserve">The Fault Lab panel listens on localhost only and its requests need a header the page itself sets. Grafana and Prometheus listen on localhost and are reached through an SSH tunnel.</w:t>
      </w:r>
    </w:p>
    <w:p>
      <w:r>
        <w:t xml:space="preserve">•	</w:t>
      </w:r>
      <w:pPr>
        <w:spacing w:after="40"/>
        <w:ind w:left="510" w:hanging="340"/>
      </w:pPr>
      <w:r>
        <w:rPr>
          <w:bCs/>
          <w:b/>
        </w:rPr>
        <w:t xml:space="preserve">Ingest token.</w:t>
      </w:r>
      <w:r>
        <w:t xml:space="preserve"> </w:t>
      </w:r>
      <w:r>
        <w:t xml:space="preserve">The push endpoint is protected by a token. The built-in default is for local use and must be changed when the server can be reached by others.</w:t>
      </w:r>
    </w:p>
    <w:p>
      <w:r>
        <w:t xml:space="preserve">•	</w:t>
      </w:r>
      <w:pPr>
        <w:spacing w:after="40"/>
        <w:ind w:left="510" w:hanging="340"/>
      </w:pPr>
      <w:r>
        <w:rPr>
          <w:bCs/>
          <w:b/>
        </w:rPr>
        <w:t xml:space="preserve">One write on the host.</w:t>
      </w:r>
      <w:r>
        <w:t xml:space="preserve"> </w:t>
      </w:r>
      <w:r>
        <w:t xml:space="preserve">The only change the mapper makes on a host is restarting a container that exited with a non-zero code, a few attempts at most per container, never for load generators, and switched off with</w:t>
      </w:r>
      <w:r>
        <w:t xml:space="preserve"> </w:t>
      </w:r>
      <w:r>
        <w:rPr>
          <w:rStyle w:val="VerbatimChar"/>
        </w:rPr>
        <w:t xml:space="preserve">MAPPER_AUTO_RESTART=off</w:t>
      </w:r>
      <w:r>
        <w:t xml:space="preserve">.</w:t>
      </w:r>
    </w:p>
    <w:p>
      <w:r>
        <w:t xml:space="preserve">•	</w:t>
      </w:r>
      <w:pPr>
        <w:spacing w:after="40"/>
        <w:ind w:left="510" w:hanging="340"/>
      </w:pPr>
      <w:r>
        <w:rPr>
          <w:bCs/>
          <w:b/>
        </w:rPr>
        <w:t xml:space="preserve">Load limits.</w:t>
      </w:r>
      <w:r>
        <w:t xml:space="preserve"> </w:t>
      </w:r>
      <w:r>
        <w:t xml:space="preserve">The traffic generator clamps the number of virtual users to a fixed ceiling and starts only from the traffic controller.</w:t>
      </w:r>
    </w:p>
    <w:bookmarkEnd w:id="195"/>
    <w:bookmarkStart w:id="197" w:name="testing-and-validation"/>
    <w:p>
      <w:pPr>
        <w:pStyle w:val="SectionHeading"/>
        <w:keepNext/>
      </w:pPr>
      <w:r>
        <w:t>5.9 Testing and Validation</w:t>
      </w:r>
    </w:p>
    <w:p>
      <w:pPr/>
      <w:r>
        <w:t xml:space="preserve">The suite has 339 tests in 19 suites and runs in under a minute with</w:t>
      </w:r>
      <w:r>
        <w:t xml:space="preserve"> </w:t>
      </w:r>
      <w:r>
        <w:rPr>
          <w:rStyle w:val="VerbatimChar"/>
        </w:rPr>
        <w:t xml:space="preserve">npm test</w:t>
      </w:r>
      <w:r>
        <w:t xml:space="preserve">; Table 5.3 groups them by area. Three kinds deserve a note.</w:t>
      </w:r>
      <w:r>
        <w:t xml:space="preserve"> </w:t>
      </w:r>
      <w:r>
        <w:rPr>
          <w:iCs/>
          <w:i/>
        </w:rPr>
        <w:t xml:space="preserve">Purity tests</w:t>
      </w:r>
      <w:r>
        <w:t xml:space="preserve"> </w:t>
      </w:r>
      <w:r>
        <w:t xml:space="preserve">check that algorithm modules never touch the filesystem or the network, so replays stay possible.</w:t>
      </w:r>
      <w:r>
        <w:t xml:space="preserve"> </w:t>
      </w:r>
      <w:r>
        <w:rPr>
          <w:iCs/>
          <w:i/>
        </w:rPr>
        <w:t xml:space="preserve">Regression tests</w:t>
      </w:r>
      <w:r>
        <w:t xml:space="preserve"> </w:t>
      </w:r>
      <w:r>
        <w:t xml:space="preserve">hold every bug we found (the ledger-reader bug and the tier layout, for example).</w:t>
      </w:r>
      <w:r>
        <w:t xml:space="preserve"> </w:t>
      </w:r>
      <w:r>
        <w:rPr>
          <w:iCs/>
          <w:i/>
        </w:rPr>
        <w:t xml:space="preserve">Security tests</w:t>
      </w:r>
      <w:r>
        <w:t xml:space="preserve"> </w:t>
      </w:r>
      <w:r>
        <w:t xml:space="preserve">check that the command catalogue refuses unsafe identifiers.</w:t>
      </w:r>
    </w:p>
    <w:bookmarkStart w:id="196" w:name="tab:tests"/>
    <w:p>
      <w:pPr>
        <w:keepNext/>
        <w:spacing w:line="240" w:lineRule="auto" w:after="80"/>
        <w:jc w:val="center"/>
      </w:pPr>
      <w:r>
        <w:rPr>
          <w:b/>
          <w:sz w:val="22"/>
        </w:rPr>
        <w:t xml:space="preserve">Table 5.3: </w:t>
      </w:r>
      <w:r>
        <w:rPr>
          <w:sz w:val="22"/>
        </w:rPr>
        <w:t xml:space="preserve">The test suites.</w:t>
      </w:r>
    </w:p>
    <w:tbl>
      <w:tblPr>
        <w:tblStyle w:val="TableGrid"/>
        <w:tblW w:type="dxa" w:w="8599"/>
        <w:jc w:val="center"/>
        <w:tblLayout w:type="fixed"/>
      </w:tblPr>
      <w:tblGrid>
        <w:gridCol w:w="4430"/>
        <w:gridCol w:w="4169"/>
      </w:tblGrid>
      <w:tr>
        <w:trPr>
          <w:cantSplit/>
          <w:tblHeader/>
        </w:trPr>
        <w:tc>
          <w:tcPr>
            <w:tcW w:type="dxa" w:w="4430"/>
            <w:shd w:val="clear" w:color="auto" w:fill="E7E6E6"/>
            <w:tcMar>
              <w:top w:w="30" w:type="dxa"/>
              <w:bottom w:w="30" w:type="dxa"/>
            </w:tcMar>
          </w:tcPr>
          <w:p>
            <w:pPr>
              <w:spacing w:line="240" w:lineRule="auto" w:before="20" w:after="20"/>
              <w:jc w:val="left"/>
            </w:pPr>
            <w:r>
              <w:rPr>
                <w:bCs/>
                <w:b/>
                <w:sz w:val="20"/>
              </w:rPr>
              <w:t xml:space="preserve">Suite(s)</w:t>
            </w:r>
          </w:p>
        </w:tc>
        <w:tc>
          <w:tcPr>
            <w:tcW w:type="dxa" w:w="4169"/>
            <w:shd w:val="clear" w:color="auto" w:fill="E7E6E6"/>
            <w:tcMar>
              <w:top w:w="30" w:type="dxa"/>
              <w:bottom w:w="30" w:type="dxa"/>
            </w:tcMar>
          </w:tcPr>
          <w:p>
            <w:pPr>
              <w:spacing w:line="240" w:lineRule="auto" w:before="20" w:after="20"/>
              <w:jc w:val="left"/>
            </w:pPr>
            <w:r>
              <w:rPr>
                <w:bCs/>
                <w:b/>
                <w:sz w:val="20"/>
              </w:rPr>
              <w:t xml:space="preserve">What is held</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logic</w:t>
            </w:r>
            <w:r>
              <w:rPr>
                <w:sz w:val="20"/>
              </w:rPr>
              <w:t xml:space="preserve">,</w:t>
            </w:r>
            <w:r>
              <w:rPr>
                <w:sz w:val="20"/>
              </w:rPr>
              <w:t xml:space="preserve"> </w:t>
            </w:r>
            <w:r>
              <w:rPr>
                <w:rStyle w:val="VerbatimChar"/>
                <w:sz w:val="20"/>
              </w:rPr>
              <w:t xml:space="preserve">riskEngine</w:t>
            </w:r>
            <w:r>
              <w:rPr>
                <w:sz w:val="20"/>
              </w:rPr>
              <w:t xml:space="preserve">,</w:t>
            </w:r>
            <w:r>
              <w:rPr>
                <w:sz w:val="20"/>
              </w:rPr>
              <w:t xml:space="preserve"> </w:t>
            </w:r>
            <w:r>
              <w:rPr>
                <w:rStyle w:val="VerbatimChar"/>
                <w:sz w:val="20"/>
              </w:rPr>
              <w:t xml:space="preserve">rca</w:t>
            </w:r>
          </w:p>
        </w:tc>
        <w:tc>
          <w:tcPr>
            <w:tcW w:type="dxa" w:w="4169"/>
            <w:tcMar>
              <w:top w:w="30" w:type="dxa"/>
              <w:bottom w:w="30" w:type="dxa"/>
            </w:tcMar>
          </w:tcPr>
          <w:p>
            <w:pPr>
              <w:spacing w:line="240" w:lineRule="auto" w:before="20" w:after="20"/>
              <w:jc w:val="left"/>
            </w:pPr>
            <w:r>
              <w:rPr>
                <w:sz w:val="20"/>
              </w:rPr>
              <w:t xml:space="preserve">Layouts (2D and 3D), edge heat scale, risk, cascade, what-if, root-cause scoring</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ml-engine</w:t>
            </w:r>
            <w:r>
              <w:rPr>
                <w:sz w:val="20"/>
              </w:rPr>
              <w:t xml:space="preserve">,</w:t>
            </w:r>
            <w:r>
              <w:rPr>
                <w:sz w:val="20"/>
              </w:rPr>
              <w:t xml:space="preserve"> </w:t>
            </w:r>
            <w:r>
              <w:rPr>
                <w:rStyle w:val="VerbatimChar"/>
                <w:sz w:val="20"/>
              </w:rPr>
              <w:t xml:space="preserve">ml</w:t>
            </w:r>
            <w:r>
              <w:rPr>
                <w:sz w:val="20"/>
              </w:rPr>
              <w:t xml:space="preserve">,</w:t>
            </w:r>
            <w:r>
              <w:rPr>
                <w:sz w:val="20"/>
              </w:rPr>
              <w:t xml:space="preserve"> </w:t>
            </w:r>
            <w:r>
              <w:rPr>
                <w:rStyle w:val="VerbatimChar"/>
                <w:sz w:val="20"/>
              </w:rPr>
              <w:t xml:space="preserve">load-model</w:t>
            </w:r>
            <w:r>
              <w:rPr>
                <w:sz w:val="20"/>
              </w:rPr>
              <w:t xml:space="preserve">,</w:t>
            </w:r>
            <w:r>
              <w:rPr>
                <w:sz w:val="20"/>
              </w:rPr>
              <w:t xml:space="preserve"> </w:t>
            </w:r>
            <w:r>
              <w:rPr>
                <w:rStyle w:val="VerbatimChar"/>
                <w:sz w:val="20"/>
              </w:rPr>
              <w:t xml:space="preserve">rca-research</w:t>
            </w:r>
          </w:p>
        </w:tc>
        <w:tc>
          <w:tcPr>
            <w:tcW w:type="dxa" w:w="4169"/>
            <w:tcMar>
              <w:top w:w="30" w:type="dxa"/>
              <w:bottom w:w="30" w:type="dxa"/>
            </w:tcMar>
          </w:tcPr>
          <w:p>
            <w:pPr>
              <w:spacing w:line="240" w:lineRule="auto" w:before="20" w:after="20"/>
              <w:jc w:val="left"/>
            </w:pPr>
            <w:r>
              <w:rPr>
                <w:sz w:val="20"/>
              </w:rPr>
              <w:t xml:space="preserve">Load-aware model (workload invariance, a fault seen during a load change), walk, propagation, hybrid fusion, learned directions, change points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pipeline</w:t>
            </w:r>
            <w:r>
              <w:rPr>
                <w:sz w:val="20"/>
              </w:rPr>
              <w:t xml:space="preserve">,</w:t>
            </w:r>
            <w:r>
              <w:rPr>
                <w:sz w:val="20"/>
              </w:rPr>
              <w:t xml:space="preserve"> </w:t>
            </w:r>
            <w:r>
              <w:rPr>
                <w:rStyle w:val="VerbatimChar"/>
                <w:sz w:val="20"/>
              </w:rPr>
              <w:t xml:space="preserve">eval</w:t>
            </w:r>
            <w:r>
              <w:rPr>
                <w:sz w:val="20"/>
              </w:rPr>
              <w:t xml:space="preserve">,</w:t>
            </w:r>
            <w:r>
              <w:rPr>
                <w:sz w:val="20"/>
              </w:rPr>
              <w:t xml:space="preserve"> </w:t>
            </w:r>
            <w:r>
              <w:rPr>
                <w:rStyle w:val="VerbatimChar"/>
                <w:sz w:val="20"/>
              </w:rPr>
              <w:t xml:space="preserve">purity</w:t>
            </w:r>
          </w:p>
        </w:tc>
        <w:tc>
          <w:tcPr>
            <w:tcW w:type="dxa" w:w="4169"/>
            <w:tcMar>
              <w:top w:w="30" w:type="dxa"/>
              <w:bottom w:w="30" w:type="dxa"/>
            </w:tcMar>
          </w:tcPr>
          <w:p>
            <w:pPr>
              <w:spacing w:line="240" w:lineRule="auto" w:before="20" w:after="20"/>
              <w:jc w:val="left"/>
            </w:pPr>
            <w:r>
              <w:rPr>
                <w:sz w:val="20"/>
              </w:rPr>
              <w:t xml:space="preserve">End-to-end replay, scoring against a ledger, purity of algorithm modules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telemetry-platform.*</w:t>
            </w:r>
            <w:r>
              <w:rPr>
                <w:sz w:val="20"/>
              </w:rPr>
              <w:t xml:space="preserve"> </w:t>
            </w:r>
            <w:r>
              <w:rPr>
                <w:sz w:val="20"/>
              </w:rPr>
              <w:t xml:space="preserve">(eight files)</w:t>
            </w:r>
          </w:p>
        </w:tc>
        <w:tc>
          <w:tcPr>
            <w:tcW w:type="dxa" w:w="4169"/>
            <w:tcMar>
              <w:top w:w="30" w:type="dxa"/>
              <w:bottom w:w="30" w:type="dxa"/>
            </w:tcMar>
          </w:tcPr>
          <w:p>
            <w:pPr>
              <w:spacing w:line="240" w:lineRule="auto" w:before="20" w:after="20"/>
              <w:jc w:val="left"/>
            </w:pPr>
            <w:r>
              <w:rPr>
                <w:sz w:val="20"/>
              </w:rPr>
              <w:t xml:space="preserve">SSH connection, command catalogue, Docker parsers, CPU, units, service identity, storage, discovery, metric collector</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sockets</w:t>
            </w:r>
            <w:r>
              <w:rPr>
                <w:sz w:val="20"/>
              </w:rPr>
              <w:t xml:space="preserve">,</w:t>
            </w:r>
            <w:r>
              <w:rPr>
                <w:sz w:val="20"/>
              </w:rPr>
              <w:t xml:space="preserve"> </w:t>
            </w:r>
            <w:r>
              <w:rPr>
                <w:rStyle w:val="VerbatimChar"/>
                <w:sz w:val="20"/>
              </w:rPr>
              <w:t xml:space="preserve">requestStats</w:t>
            </w:r>
            <w:r>
              <w:rPr>
                <w:sz w:val="20"/>
              </w:rPr>
              <w:t xml:space="preserve">,</w:t>
            </w:r>
            <w:r>
              <w:rPr>
                <w:sz w:val="20"/>
              </w:rPr>
              <w:t xml:space="preserve"> </w:t>
            </w:r>
            <w:r>
              <w:rPr>
                <w:rStyle w:val="VerbatimChar"/>
                <w:sz w:val="20"/>
              </w:rPr>
              <w:t xml:space="preserve">freshness</w:t>
            </w:r>
          </w:p>
        </w:tc>
        <w:tc>
          <w:tcPr>
            <w:tcW w:type="dxa" w:w="4169"/>
            <w:tcMar>
              <w:top w:w="30" w:type="dxa"/>
              <w:bottom w:w="30" w:type="dxa"/>
            </w:tcMar>
          </w:tcPr>
          <w:p>
            <w:pPr>
              <w:spacing w:line="240" w:lineRule="auto" w:before="20" w:after="20"/>
              <w:jc w:val="left"/>
            </w:pPr>
            <w:r>
              <w:rPr>
                <w:sz w:val="20"/>
              </w:rPr>
              <w:t xml:space="preserve">Socket direction and recently closed sockets, request statistics, staleness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security</w:t>
            </w:r>
            <w:r>
              <w:rPr>
                <w:sz w:val="20"/>
              </w:rPr>
              <w:t xml:space="preserve">,</w:t>
            </w:r>
            <w:r>
              <w:rPr>
                <w:sz w:val="20"/>
              </w:rPr>
              <w:t xml:space="preserve"> </w:t>
            </w:r>
            <w:r>
              <w:rPr>
                <w:rStyle w:val="VerbatimChar"/>
                <w:sz w:val="20"/>
              </w:rPr>
              <w:t xml:space="preserve">platform</w:t>
            </w:r>
          </w:p>
        </w:tc>
        <w:tc>
          <w:tcPr>
            <w:tcW w:type="dxa" w:w="4169"/>
            <w:tcMar>
              <w:top w:w="30" w:type="dxa"/>
              <w:bottom w:w="30" w:type="dxa"/>
            </w:tcMar>
          </w:tcPr>
          <w:p>
            <w:pPr>
              <w:spacing w:line="240" w:lineRule="auto" w:before="20" w:after="20"/>
              <w:jc w:val="left"/>
            </w:pPr>
            <w:r>
              <w:rPr>
                <w:sz w:val="20"/>
              </w:rPr>
              <w:t xml:space="preserve">Command sanitising, portability across operating systems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edge-cases</w:t>
            </w:r>
            <w:r>
              <w:rPr>
                <w:sz w:val="20"/>
              </w:rPr>
              <w:t xml:space="preserve">,</w:t>
            </w:r>
            <w:r>
              <w:rPr>
                <w:sz w:val="20"/>
              </w:rPr>
              <w:t xml:space="preserve"> </w:t>
            </w:r>
            <w:r>
              <w:rPr>
                <w:rStyle w:val="VerbatimChar"/>
                <w:sz w:val="20"/>
              </w:rPr>
              <w:t xml:space="preserve">sparse-traffic</w:t>
            </w:r>
            <w:r>
              <w:rPr>
                <w:sz w:val="20"/>
              </w:rPr>
              <w:t xml:space="preserve">,</w:t>
            </w:r>
            <w:r>
              <w:rPr>
                <w:sz w:val="20"/>
              </w:rPr>
              <w:t xml:space="preserve"> </w:t>
            </w:r>
            <w:r>
              <w:rPr>
                <w:rStyle w:val="VerbatimChar"/>
                <w:sz w:val="20"/>
              </w:rPr>
              <w:t xml:space="preserve">target-model</w:t>
            </w:r>
          </w:p>
        </w:tc>
        <w:tc>
          <w:tcPr>
            <w:tcW w:type="dxa" w:w="4169"/>
            <w:tcMar>
              <w:top w:w="30" w:type="dxa"/>
              <w:bottom w:w="30" w:type="dxa"/>
            </w:tcMar>
          </w:tcPr>
          <w:p>
            <w:pPr>
              <w:spacing w:line="240" w:lineRule="auto" w:before="20" w:after="20"/>
              <w:jc w:val="left"/>
            </w:pPr>
            <w:r>
              <w:rPr>
                <w:sz w:val="20"/>
              </w:rPr>
              <w:t xml:space="preserve">Missing data, idle services, per-target models</w:t>
            </w:r>
          </w:p>
        </w:tc>
      </w:tr>
    </w:tbl>
    <w:p>
      <w:pPr>
        <w:spacing w:after="0" w:line="240" w:lineRule="auto"/>
      </w:pPr>
      <w:r>
        <w:rPr>
          <w:sz w:val="12"/>
        </w:rPr>
      </w:r>
    </w:p>
    <w:bookmarkEnd w:id="196"/>
    <w:bookmarkEnd w:id="197"/>
    <w:bookmarkStart w:id="208" w:name="Xdee81f025678502b4a55bc119cee1f63c8b9113"/>
    <w:p>
      <w:pPr>
        <w:pStyle w:val="SectionHeading"/>
        <w:keepNext/>
      </w:pPr>
      <w:r>
        <w:t>5.10 The Two Custom Benchmark Hosts: ShopFlow and LedgerLine</w:t>
      </w:r>
    </w:p>
    <w:p>
      <w:pPr/>
      <w:r>
        <w:t xml:space="preserve">The two real systems of the evaluation are not borrowed demos. We built them for this study as</w:t>
      </w:r>
      <w:r>
        <w:t xml:space="preserve"> </w:t>
      </w:r>
      <w:r>
        <w:rPr>
          <w:iCs/>
          <w:i/>
        </w:rPr>
        <w:t xml:space="preserve">test benches for root-cause-analysis tooling</w:t>
      </w:r>
      <w:r>
        <w:t xml:space="preserve">, each in its own repository and each running on its own EC2 host. Their code is correct and defensive: every failure comes from configuration, data volume, sizing, topology or a third party, and every failure ships with a machine-readable ground truth (the true root cause, what a monitor should and should not see, and the fix). Each bench has the same four parts: the application, a monitoring stack with Grafana, an always-on traffic generator and a Fault Lab.</w:t>
      </w:r>
    </w:p>
    <w:bookmarkStart w:id="198" w:name="tab:benches"/>
    <w:p>
      <w:pPr>
        <w:keepNext/>
        <w:spacing w:line="240" w:lineRule="auto" w:after="80"/>
        <w:jc w:val="center"/>
      </w:pPr>
      <w:r>
        <w:rPr>
          <w:b/>
          <w:sz w:val="22"/>
        </w:rPr>
        <w:t xml:space="preserve">Table 5.4: </w:t>
      </w:r>
      <w:r>
        <w:rPr>
          <w:sz w:val="22"/>
        </w:rPr>
        <w:t xml:space="preserve">The two benchmark hosts.</w:t>
      </w:r>
    </w:p>
    <w:tbl>
      <w:tblPr>
        <w:tblStyle w:val="TableGrid"/>
        <w:tblW w:type="dxa" w:w="8599"/>
        <w:jc w:val="center"/>
        <w:tblLayout w:type="fixed"/>
      </w:tblPr>
      <w:tblGrid>
        <w:gridCol w:w="2487"/>
        <w:gridCol w:w="3056"/>
        <w:gridCol w:w="3056"/>
      </w:tblGrid>
      <w:tr>
        <w:trPr>
          <w:cantSplit/>
          <w:tblHeader/>
        </w:trPr>
        <w:tc>
          <w:tcPr>
            <w:tcW w:type="dxa" w:w="2487"/>
            <w:shd w:val="clear" w:color="auto" w:fill="E7E6E6"/>
            <w:tcMar>
              <w:top w:w="30" w:type="dxa"/>
              <w:bottom w:w="30" w:type="dxa"/>
            </w:tcMar>
          </w:tcPr>
          <w:p>
            <w:pPr>
              <w:spacing w:line="240" w:lineRule="auto" w:before="20" w:after="20"/>
              <w:jc w:val="left"/>
            </w:pPr>
          </w:p>
        </w:tc>
        <w:tc>
          <w:tcPr>
            <w:tcW w:type="dxa" w:w="3056"/>
            <w:shd w:val="clear" w:color="auto" w:fill="E7E6E6"/>
            <w:tcMar>
              <w:top w:w="30" w:type="dxa"/>
              <w:bottom w:w="30" w:type="dxa"/>
            </w:tcMar>
          </w:tcPr>
          <w:p>
            <w:pPr>
              <w:spacing w:line="240" w:lineRule="auto" w:before="20" w:after="20"/>
              <w:jc w:val="left"/>
            </w:pPr>
            <w:r>
              <w:rPr>
                <w:bCs/>
                <w:b/>
                <w:sz w:val="20"/>
              </w:rPr>
              <w:t xml:space="preserve">ShopFlow</w:t>
            </w:r>
          </w:p>
        </w:tc>
        <w:tc>
          <w:tcPr>
            <w:tcW w:type="dxa" w:w="3056"/>
            <w:shd w:val="clear" w:color="auto" w:fill="E7E6E6"/>
            <w:tcMar>
              <w:top w:w="30" w:type="dxa"/>
              <w:bottom w:w="30" w:type="dxa"/>
            </w:tcMar>
          </w:tcPr>
          <w:p>
            <w:pPr>
              <w:spacing w:line="240" w:lineRule="auto" w:before="20" w:after="20"/>
              <w:jc w:val="left"/>
            </w:pPr>
            <w:r>
              <w:rPr>
                <w:bCs/>
                <w:b/>
                <w:sz w:val="20"/>
              </w:rPr>
              <w:t xml:space="preserve">LedgerLine</w:t>
            </w:r>
          </w:p>
        </w:tc>
      </w:tr>
      <w:tr>
        <w:trPr>
          <w:cantSplit/>
        </w:trPr>
        <w:tc>
          <w:tcPr>
            <w:tcW w:type="dxa" w:w="2487"/>
            <w:tcMar>
              <w:top w:w="30" w:type="dxa"/>
              <w:bottom w:w="30" w:type="dxa"/>
            </w:tcMar>
          </w:tcPr>
          <w:p>
            <w:pPr>
              <w:spacing w:line="240" w:lineRule="auto" w:before="20" w:after="20"/>
              <w:jc w:val="left"/>
            </w:pPr>
            <w:r>
              <w:rPr>
                <w:sz w:val="20"/>
              </w:rPr>
              <w:t xml:space="preserve">Domain</w:t>
            </w:r>
          </w:p>
        </w:tc>
        <w:tc>
          <w:tcPr>
            <w:tcW w:type="dxa" w:w="3056"/>
            <w:tcMar>
              <w:top w:w="30" w:type="dxa"/>
              <w:bottom w:w="30" w:type="dxa"/>
            </w:tcMar>
          </w:tcPr>
          <w:p>
            <w:pPr>
              <w:spacing w:line="240" w:lineRule="auto" w:before="20" w:after="20"/>
              <w:jc w:val="left"/>
            </w:pPr>
            <w:r>
              <w:rPr>
                <w:sz w:val="20"/>
              </w:rPr>
              <w:t xml:space="preserve">Online retail checkout</w:t>
            </w:r>
          </w:p>
        </w:tc>
        <w:tc>
          <w:tcPr>
            <w:tcW w:type="dxa" w:w="3056"/>
            <w:tcMar>
              <w:top w:w="30" w:type="dxa"/>
              <w:bottom w:w="30" w:type="dxa"/>
            </w:tcMar>
          </w:tcPr>
          <w:p>
            <w:pPr>
              <w:spacing w:line="240" w:lineRule="auto" w:before="20" w:after="20"/>
              <w:jc w:val="left"/>
            </w:pPr>
            <w:r>
              <w:rPr>
                <w:sz w:val="20"/>
              </w:rPr>
              <w:t xml:space="preserve">Retail-banking transfers</w:t>
            </w:r>
          </w:p>
        </w:tc>
      </w:tr>
      <w:tr>
        <w:trPr>
          <w:cantSplit/>
        </w:trPr>
        <w:tc>
          <w:tcPr>
            <w:tcW w:type="dxa" w:w="2487"/>
            <w:tcMar>
              <w:top w:w="30" w:type="dxa"/>
              <w:bottom w:w="30" w:type="dxa"/>
            </w:tcMar>
          </w:tcPr>
          <w:p>
            <w:pPr>
              <w:spacing w:line="240" w:lineRule="auto" w:before="20" w:after="20"/>
              <w:jc w:val="left"/>
            </w:pPr>
            <w:r>
              <w:rPr>
                <w:sz w:val="20"/>
              </w:rPr>
              <w:t xml:space="preserve">Services</w:t>
            </w:r>
          </w:p>
        </w:tc>
        <w:tc>
          <w:tcPr>
            <w:tcW w:type="dxa" w:w="3056"/>
            <w:tcMar>
              <w:top w:w="30" w:type="dxa"/>
              <w:bottom w:w="30" w:type="dxa"/>
            </w:tcMar>
          </w:tcPr>
          <w:p>
            <w:pPr>
              <w:spacing w:line="240" w:lineRule="auto" w:before="20" w:after="20"/>
              <w:jc w:val="left"/>
            </w:pPr>
            <w:r>
              <w:rPr>
                <w:sz w:val="20"/>
              </w:rPr>
              <w:t xml:space="preserve">Gateway, catalogue, cart, inventory, payments, orders, an order-event consumer, a third-party payment sandbox; two PostgreSQL, two Redis, NATS (13 services)</w:t>
            </w:r>
          </w:p>
        </w:tc>
        <w:tc>
          <w:tcPr>
            <w:tcW w:type="dxa" w:w="3056"/>
            <w:tcMar>
              <w:top w:w="30" w:type="dxa"/>
              <w:bottom w:w="30" w:type="dxa"/>
            </w:tcMar>
          </w:tcPr>
          <w:p>
            <w:pPr>
              <w:spacing w:line="240" w:lineRule="auto" w:before="20" w:after="20"/>
              <w:jc w:val="left"/>
            </w:pPr>
            <w:r>
              <w:rPr>
                <w:sz w:val="20"/>
              </w:rPr>
              <w:t xml:space="preserve">Edge, accounts, transfers, fraud screening, FX rates, a double-entry ledger, a statements worker, a third-party FX provider; two PostgreSQL, Redis, NATS (12 services)</w:t>
            </w:r>
          </w:p>
        </w:tc>
      </w:tr>
      <w:tr>
        <w:trPr>
          <w:cantSplit/>
        </w:trPr>
        <w:tc>
          <w:tcPr>
            <w:tcW w:type="dxa" w:w="2487"/>
            <w:tcMar>
              <w:top w:w="30" w:type="dxa"/>
              <w:bottom w:w="30" w:type="dxa"/>
            </w:tcMar>
          </w:tcPr>
          <w:p>
            <w:pPr>
              <w:spacing w:line="240" w:lineRule="auto" w:before="20" w:after="20"/>
              <w:jc w:val="left"/>
            </w:pPr>
            <w:r>
              <w:rPr>
                <w:sz w:val="20"/>
              </w:rPr>
              <w:t xml:space="preserve">Public port</w:t>
            </w:r>
          </w:p>
        </w:tc>
        <w:tc>
          <w:tcPr>
            <w:tcW w:type="dxa" w:w="3056"/>
            <w:tcMar>
              <w:top w:w="30" w:type="dxa"/>
              <w:bottom w:w="30" w:type="dxa"/>
            </w:tcMar>
          </w:tcPr>
          <w:p>
            <w:pPr>
              <w:spacing w:line="240" w:lineRule="auto" w:before="20" w:after="20"/>
              <w:jc w:val="left"/>
            </w:pPr>
            <w:r>
              <w:rPr>
                <w:sz w:val="20"/>
              </w:rPr>
              <w:t xml:space="preserve">8080 (storefront and API)</w:t>
            </w:r>
          </w:p>
        </w:tc>
        <w:tc>
          <w:tcPr>
            <w:tcW w:type="dxa" w:w="3056"/>
            <w:tcMar>
              <w:top w:w="30" w:type="dxa"/>
              <w:bottom w:w="30" w:type="dxa"/>
            </w:tcMar>
          </w:tcPr>
          <w:p>
            <w:pPr>
              <w:spacing w:line="240" w:lineRule="auto" w:before="20" w:after="20"/>
              <w:jc w:val="left"/>
            </w:pPr>
            <w:r>
              <w:rPr>
                <w:sz w:val="20"/>
              </w:rPr>
              <w:t xml:space="preserve">8081 (gateway)</w:t>
            </w:r>
          </w:p>
        </w:tc>
      </w:tr>
      <w:tr>
        <w:trPr>
          <w:cantSplit/>
        </w:trPr>
        <w:tc>
          <w:tcPr>
            <w:tcW w:type="dxa" w:w="2487"/>
            <w:tcMar>
              <w:top w:w="30" w:type="dxa"/>
              <w:bottom w:w="30" w:type="dxa"/>
            </w:tcMar>
          </w:tcPr>
          <w:p>
            <w:pPr>
              <w:spacing w:line="240" w:lineRule="auto" w:before="20" w:after="20"/>
              <w:jc w:val="left"/>
            </w:pPr>
            <w:r>
              <w:rPr>
                <w:sz w:val="20"/>
              </w:rPr>
              <w:t xml:space="preserve">Host</w:t>
            </w:r>
          </w:p>
        </w:tc>
        <w:tc>
          <w:tcPr>
            <w:tcW w:type="dxa" w:w="3056"/>
            <w:tcMar>
              <w:top w:w="30" w:type="dxa"/>
              <w:bottom w:w="30" w:type="dxa"/>
            </w:tcMar>
          </w:tcPr>
          <w:p>
            <w:pPr>
              <w:spacing w:line="240" w:lineRule="auto" w:before="20" w:after="20"/>
              <w:jc w:val="left"/>
            </w:pPr>
            <w:r>
              <w:rPr>
                <w:sz w:val="20"/>
              </w:rPr>
              <w:t xml:space="preserve">EC2</w:t>
            </w:r>
            <w:r>
              <w:rPr>
                <w:sz w:val="20"/>
              </w:rPr>
              <w:t xml:space="preserve"> </w:t>
            </w:r>
            <w:r>
              <w:rPr>
                <w:rStyle w:val="VerbatimChar"/>
                <w:sz w:val="20"/>
              </w:rPr>
              <w:t xml:space="preserve">c7i-flex.large</w:t>
            </w:r>
            <w:r>
              <w:rPr>
                <w:sz w:val="20"/>
              </w:rPr>
              <w:t xml:space="preserve">, Ubuntu 24.04; about 0.6 GiB of containers</w:t>
            </w:r>
          </w:p>
        </w:tc>
        <w:tc>
          <w:tcPr>
            <w:tcW w:type="dxa" w:w="3056"/>
            <w:tcMar>
              <w:top w:w="30" w:type="dxa"/>
              <w:bottom w:w="30" w:type="dxa"/>
            </w:tcMar>
          </w:tcPr>
          <w:p>
            <w:pPr>
              <w:spacing w:line="240" w:lineRule="auto" w:before="20" w:after="20"/>
              <w:jc w:val="left"/>
            </w:pPr>
            <w:r>
              <w:rPr>
                <w:sz w:val="20"/>
              </w:rPr>
              <w:t xml:space="preserve">the same</w:t>
            </w:r>
          </w:p>
        </w:tc>
      </w:tr>
      <w:tr>
        <w:trPr>
          <w:cantSplit/>
        </w:trPr>
        <w:tc>
          <w:tcPr>
            <w:tcW w:type="dxa" w:w="2487"/>
            <w:tcMar>
              <w:top w:w="30" w:type="dxa"/>
              <w:bottom w:w="30" w:type="dxa"/>
            </w:tcMar>
          </w:tcPr>
          <w:p>
            <w:pPr>
              <w:spacing w:line="240" w:lineRule="auto" w:before="20" w:after="20"/>
              <w:jc w:val="left"/>
            </w:pPr>
            <w:r>
              <w:rPr>
                <w:sz w:val="20"/>
              </w:rPr>
              <w:t xml:space="preserve">Scenarios with ground truth</w:t>
            </w:r>
          </w:p>
        </w:tc>
        <w:tc>
          <w:tcPr>
            <w:tcW w:type="dxa" w:w="3056"/>
            <w:tcMar>
              <w:top w:w="30" w:type="dxa"/>
              <w:bottom w:w="30" w:type="dxa"/>
            </w:tcMar>
          </w:tcPr>
          <w:p>
            <w:pPr>
              <w:spacing w:line="240" w:lineRule="auto" w:before="20" w:after="20"/>
              <w:jc w:val="left"/>
            </w:pPr>
            <w:r>
              <w:rPr>
                <w:sz w:val="20"/>
              </w:rPr>
              <w:t xml:space="preserve">12 (one baseline control)</w:t>
            </w:r>
          </w:p>
        </w:tc>
        <w:tc>
          <w:tcPr>
            <w:tcW w:type="dxa" w:w="3056"/>
            <w:tcMar>
              <w:top w:w="30" w:type="dxa"/>
              <w:bottom w:w="30" w:type="dxa"/>
            </w:tcMar>
          </w:tcPr>
          <w:p>
            <w:pPr>
              <w:spacing w:line="240" w:lineRule="auto" w:before="20" w:after="20"/>
              <w:jc w:val="left"/>
            </w:pPr>
            <w:r>
              <w:rPr>
                <w:sz w:val="20"/>
              </w:rPr>
              <w:t xml:space="preserve">7 (one baseline control)</w:t>
            </w:r>
          </w:p>
        </w:tc>
      </w:tr>
      <w:tr>
        <w:trPr>
          <w:cantSplit/>
        </w:trPr>
        <w:tc>
          <w:tcPr>
            <w:tcW w:type="dxa" w:w="2487"/>
            <w:tcMar>
              <w:top w:w="30" w:type="dxa"/>
              <w:bottom w:w="30" w:type="dxa"/>
            </w:tcMar>
          </w:tcPr>
          <w:p>
            <w:pPr>
              <w:spacing w:line="240" w:lineRule="auto" w:before="20" w:after="20"/>
              <w:jc w:val="left"/>
            </w:pPr>
            <w:r>
              <w:rPr>
                <w:sz w:val="20"/>
              </w:rPr>
              <w:t xml:space="preserve">Monitoring</w:t>
            </w:r>
          </w:p>
        </w:tc>
        <w:tc>
          <w:tcPr>
            <w:tcW w:type="dxa" w:w="3056"/>
            <w:tcMar>
              <w:top w:w="30" w:type="dxa"/>
              <w:bottom w:w="30" w:type="dxa"/>
            </w:tcMar>
          </w:tcPr>
          <w:p>
            <w:pPr>
              <w:spacing w:line="240" w:lineRule="auto" w:before="20" w:after="20"/>
              <w:jc w:val="left"/>
            </w:pPr>
            <w:r>
              <w:rPr>
                <w:sz w:val="20"/>
              </w:rPr>
              <w:t xml:space="preserve">Prometheus, Grafana, Loki, Promtail; 25-panel dashboard</w:t>
            </w:r>
          </w:p>
        </w:tc>
        <w:tc>
          <w:tcPr>
            <w:tcW w:type="dxa" w:w="3056"/>
            <w:tcMar>
              <w:top w:w="30" w:type="dxa"/>
              <w:bottom w:w="30" w:type="dxa"/>
            </w:tcMar>
          </w:tcPr>
          <w:p>
            <w:pPr>
              <w:spacing w:line="240" w:lineRule="auto" w:before="20" w:after="20"/>
              <w:jc w:val="left"/>
            </w:pPr>
            <w:r>
              <w:rPr>
                <w:sz w:val="20"/>
              </w:rPr>
              <w:t xml:space="preserve">the same stack; 25-panel dashboard</w:t>
            </w:r>
          </w:p>
        </w:tc>
      </w:tr>
    </w:tbl>
    <w:p>
      <w:pPr>
        <w:spacing w:after="0" w:line="240" w:lineRule="auto"/>
      </w:pPr>
      <w:r>
        <w:rPr>
          <w:sz w:val="12"/>
        </w:rPr>
      </w:r>
    </w:p>
    <w:bookmarkEnd w:id="198"/>
    <w:bookmarkStart w:id="205" w:name="monitoring-traffic-and-the-fault-lab"/>
    <w:p>
      <w:pPr>
        <w:pStyle w:val="SubsectionHeading"/>
        <w:keepNext/>
      </w:pPr>
      <w:r>
        <w:t>5.10.1 Monitoring, traffic and the Fault Lab</w:t>
      </w:r>
    </w:p>
    <w:p>
      <w:pPr/>
      <w:r>
        <w:t xml:space="preserve">Each bench carries a monitoring stack as a</w:t>
      </w:r>
      <w:r>
        <w:t xml:space="preserve"> </w:t>
      </w:r>
      <w:r>
        <w:rPr>
          <w:iCs/>
          <w:i/>
        </w:rPr>
        <w:t xml:space="preserve">separate Compose project</w:t>
      </w:r>
      <w:r>
        <w:t xml:space="preserve">, which keeps the application project exactly what a mapper should discover. The stack holds Prometheus, Grafana with a provisioned 25-panel dashboard (Figure 5.10), Loki with Promtail, and a small exporter that reads per-container CPU, memory, network, restarts and health from the Docker API. Grafana gives the operator’s ordinary view of a healthy and a faulted bench, and an independent source for checking the mapper’s readings on the same time axis. Everything listens on localhost and reaches the outside through an SSH tunnel.</w:t>
      </w:r>
    </w:p>
    <w:p>
      <w:pPr/>
      <w:r>
        <w:t xml:space="preserve">Each bench also runs an always-on, open-loop traffic generator. The default mode is</w:t>
      </w:r>
      <w:r>
        <w:t xml:space="preserve"> </w:t>
      </w:r>
      <w:r>
        <w:rPr>
          <w:iCs/>
          <w:i/>
        </w:rPr>
        <w:t xml:space="preserve">organic</w:t>
      </w:r>
      <w:r>
        <w:t xml:space="preserve">: visitor sessions with think times, popular products, returning users and a day-and-night wave. A steady mode gives a flat load, and a quiet mode stops it.</w:t>
      </w:r>
    </w:p>
    <w:p>
      <w:pPr/>
      <w:r>
        <w:t xml:space="preserve">The Fault Lab (</w:t>
      </w:r>
      <w:r>
        <w:rPr>
          <w:rStyle w:val="VerbatimChar"/>
        </w:rPr>
        <w:t xml:space="preserve">lab/faultlab</w:t>
      </w:r>
      <w:r>
        <w:t xml:space="preserve"> </w:t>
      </w:r>
      <w:r>
        <w:t xml:space="preserve">in each bench repository, Figure 5.11) is the evaluation’s fault injector, and it has three properties. It is</w:t>
      </w:r>
      <w:r>
        <w:t xml:space="preserve"> </w:t>
      </w:r>
      <w:r>
        <w:rPr>
          <w:bCs/>
          <w:b/>
        </w:rPr>
        <w:t xml:space="preserve">blind</w:t>
      </w:r>
      <w:r>
        <w:t xml:space="preserve">: the mapper never learns what is injected, and a private ledger, read only when scoring, records everything. It is</w:t>
      </w:r>
      <w:r>
        <w:t xml:space="preserve"> </w:t>
      </w:r>
      <w:r>
        <w:rPr>
          <w:bCs/>
          <w:b/>
        </w:rPr>
        <w:t xml:space="preserve">physical</w:t>
      </w:r>
      <w:r>
        <w:t xml:space="preserve">: faults act on containers (kill, repeated kills, stop, pause, resource limits, network detach, pause-and-release cycles). It is</w:t>
      </w:r>
      <w:r>
        <w:t xml:space="preserve"> </w:t>
      </w:r>
      <w:r>
        <w:rPr>
          <w:bCs/>
          <w:b/>
        </w:rPr>
        <w:t xml:space="preserve">organic and reproducible</w:t>
      </w:r>
      <w:r>
        <w:t xml:space="preserve">: a campaign draws faults from a Poisson process with a profile, rate and seed, and one seed always gives the same campaign. The control page runs on the bench host, listens on localhost only and needs a header that only the page itself sets, so another site open in the same browser cannot drive it.</w:t>
      </w:r>
    </w:p>
    <w:tbl xmlns:a="http://schemas.openxmlformats.org/drawingml/2006/main" xmlns:pic="http://schemas.openxmlformats.org/drawingml/2006/picture">
      <w:tblPr>
        <w:tblStyle w:val="FigureTable"/>
        <w:tblW w:type="auto" w:w="0"/>
        <w:tblLook w:firstRow="0" w:lastRow="0" w:firstColumn="0" w:lastColumn="0"/>
        <w:jc w:val="center"/>
      </w:tblPr>
      <w:tblGrid>
        <w:gridCol w:w="2640"/>
        <w:gridCol w:w="2640"/>
        <w:gridCol w:w="2640"/>
      </w:tblGrid>
      <w:tr>
        <w:tc>
          <w:tcPr/>
          <w:p>
            <w:pPr>
              <w:spacing w:line="240" w:lineRule="auto" w:after="0"/>
              <w:jc w:val="center"/>
            </w:pPr>
            <w:r>
              <w:drawing>
                <wp:inline>
                  <wp:extent cx="2822727" cy="4140000"/>
                  <wp:effectExtent b="0" l="0" r="0" t="0"/>
                  <wp:docPr descr="" title="" id="30" name="Picture"/>
                  <a:graphic>
                    <a:graphicData uri="http://schemas.openxmlformats.org/drawingml/2006/picture">
                      <pic:pic>
                        <pic:nvPicPr>
                          <pic:cNvPr descr="/home/user/microservice-mapper/report/docx/build/img/grafana_shopflow.png" id="28" name="Picture"/>
                          <pic:cNvPicPr>
                            <a:picLocks noChangeArrowheads="1" noChangeAspect="1"/>
                          </pic:cNvPicPr>
                        </pic:nvPicPr>
                        <pic:blipFill>
                          <a:blip r:embed="rId40"/>
                          <a:stretch>
                            <a:fillRect/>
                          </a:stretch>
                        </pic:blipFill>
                        <pic:spPr bwMode="auto">
                          <a:xfrm>
                            <a:off x="0" y="0"/>
                            <a:ext cx="2822727" cy="4140000"/>
                          </a:xfrm>
                          <a:prstGeom prst="rect">
                            <a:avLst/>
                          </a:prstGeom>
                          <a:noFill/>
                          <a:ln w="9525">
                            <a:noFill/>
                            <a:headEnd/>
                            <a:tailEnd/>
                          </a:ln>
                        </pic:spPr>
                      </pic:pic>
                    </a:graphicData>
                  </a:graphic>
                </wp:inline>
              </w:drawing>
            </w:r>
          </w:p>
        </w:tc>
        <w:tc>
          <w:tcPr/>
          <w:p>
            <w:pPr>
              <w:spacing w:line="240" w:lineRule="auto" w:after="0"/>
              <w:jc w:val="center"/>
            </w:pPr>
          </w:p>
        </w:tc>
        <w:tc>
          <w:tcPr/>
          <w:p>
            <w:pPr>
              <w:spacing w:line="240" w:lineRule="auto" w:after="0"/>
              <w:jc w:val="center"/>
            </w:pPr>
            <w:r>
              <w:drawing>
                <wp:inline>
                  <wp:extent cx="4520474" cy="4140000"/>
                  <wp:effectExtent b="0" l="0" r="0" t="0"/>
                  <wp:docPr descr="" title="" id="31" name="Picture"/>
                  <a:graphic>
                    <a:graphicData uri="http://schemas.openxmlformats.org/drawingml/2006/picture">
                      <pic:pic>
                        <pic:nvPicPr>
                          <pic:cNvPr descr="/home/user/microservice-mapper/report/docx/build/img/faultlab_shopflow.png" id="29" name="Picture"/>
                          <pic:cNvPicPr>
                            <a:picLocks noChangeArrowheads="1" noChangeAspect="1"/>
                          </pic:cNvPicPr>
                        </pic:nvPicPr>
                        <pic:blipFill>
                          <a:blip r:embed="rId41"/>
                          <a:stretch>
                            <a:fillRect/>
                          </a:stretch>
                        </pic:blipFill>
                        <pic:spPr bwMode="auto">
                          <a:xfrm>
                            <a:off x="0" y="0"/>
                            <a:ext cx="4520474" cy="4140000"/>
                          </a:xfrm>
                          <a:prstGeom prst="rect">
                            <a:avLst/>
                          </a:prstGeom>
                          <a:noFill/>
                          <a:ln w="9525">
                            <a:noFill/>
                            <a:headEnd/>
                            <a:tailEnd/>
                          </a:ln>
                        </pic:spPr>
                      </pic:pic>
                    </a:graphicData>
                  </a:graphic>
                </wp:inline>
              </w:drawing>
            </w:r>
          </w:p>
        </w:tc>
      </w:tr>
    </w:tbl>
    <w:p>
      <w:pPr>
        <w:spacing w:after="0" w:line="240" w:lineRule="auto"/>
      </w:pPr>
      <w:r>
        <w:rPr>
          <w:sz w:val="12"/>
        </w:rPr>
      </w:r>
    </w:p>
    <w:p>
      <w:pPr>
        <w:keepNext w:val="0"/>
        <w:spacing w:line="240" w:lineRule="auto" w:after="200"/>
        <w:jc w:val="center"/>
      </w:pPr>
      <w:r>
        <w:rPr>
          <w:b/>
          <w:sz w:val="22"/>
        </w:rPr>
        <w:t xml:space="preserve">Figure 5.10: </w:t>
      </w:r>
      <w:r>
        <w:rPr>
          <w:sz w:val="22"/>
        </w:rPr>
        <w:t xml:space="preserve">The Fault Lab control page of the ShopFlow bench: a random campaign, one fault by hand, traffic control and the service list.</w:t>
      </w:r>
    </w:p>
    <w:bookmarkEnd w:id="205"/>
    <w:bookmarkStart w:id="207" w:name="scenarios-with-ground-truth"/>
    <w:p>
      <w:pPr>
        <w:pStyle w:val="SubsectionHeading"/>
        <w:keepNext/>
      </w:pPr>
      <w:r>
        <w:t>5.10.2 Scenarios with ground truth</w:t>
      </w:r>
    </w:p>
    <w:p>
      <w:pPr/>
      <w:r>
        <w:t xml:space="preserve">Each bench also offers scripted scenarios beside the random campaigns. A scenario applies a defined cause, drives the load that triggers it, and writes a report next to the expected result in its</w:t>
      </w:r>
      <w:r>
        <w:t xml:space="preserve"> </w:t>
      </w:r>
      <w:r>
        <w:rPr>
          <w:rStyle w:val="VerbatimChar"/>
        </w:rPr>
        <w:t xml:space="preserve">scenario.yaml</w:t>
      </w:r>
      <w:r>
        <w:t xml:space="preserve">. Table 5.5 lists ShopFlow’s; LedgerLine has seven more (a pool-starvation cycle between two healthy services, a third-party outage behind a circuit breaker, a hot row, a connection budget, a month-end job that runs out of memory, a shadow dependency, and a baseline). They cover cascades, retry amplification, silent degradation and undocumented dependencies, the cases where a diagnosis tool most easily goes wrong. The reported numbers come from the random campaigns of Chapter 4.</w:t>
      </w:r>
    </w:p>
    <w:bookmarkStart w:id="206" w:name="tab:scen-sf"/>
    <w:p>
      <w:pPr>
        <w:keepNext/>
        <w:spacing w:line="240" w:lineRule="auto" w:after="80"/>
        <w:jc w:val="center"/>
      </w:pPr>
      <w:r>
        <w:rPr>
          <w:b/>
          <w:sz w:val="22"/>
        </w:rPr>
        <w:t xml:space="preserve">Table 5.5: </w:t>
      </w:r>
      <w:r>
        <w:rPr>
          <w:sz w:val="22"/>
        </w:rPr>
        <w:t xml:space="preserve">ShopFlow scenarios and their true root causes.</w:t>
      </w:r>
    </w:p>
    <w:tbl>
      <w:tblPr>
        <w:tblStyle w:val="TableGrid"/>
        <w:tblW w:type="dxa" w:w="8598"/>
        <w:jc w:val="center"/>
        <w:tblLayout w:type="fixed"/>
      </w:tblPr>
      <w:tblGrid>
        <w:gridCol w:w="3369"/>
        <w:gridCol w:w="3032"/>
        <w:gridCol w:w="2197"/>
      </w:tblGrid>
      <w:tr>
        <w:trPr>
          <w:cantSplit/>
          <w:tblHeader/>
        </w:trPr>
        <w:tc>
          <w:tcPr>
            <w:tcW w:type="dxa" w:w="3369"/>
            <w:shd w:val="clear" w:color="auto" w:fill="E7E6E6"/>
            <w:tcMar>
              <w:top w:w="30" w:type="dxa"/>
              <w:bottom w:w="30" w:type="dxa"/>
            </w:tcMar>
          </w:tcPr>
          <w:p>
            <w:pPr>
              <w:spacing w:line="240" w:lineRule="auto" w:before="20" w:after="20"/>
              <w:jc w:val="left"/>
            </w:pPr>
            <w:r>
              <w:rPr>
                <w:bCs/>
                <w:b/>
                <w:sz w:val="20"/>
              </w:rPr>
              <w:t xml:space="preserve">Scenario</w:t>
            </w:r>
          </w:p>
        </w:tc>
        <w:tc>
          <w:tcPr>
            <w:tcW w:type="dxa" w:w="3032"/>
            <w:shd w:val="clear" w:color="auto" w:fill="E7E6E6"/>
            <w:tcMar>
              <w:top w:w="30" w:type="dxa"/>
              <w:bottom w:w="30" w:type="dxa"/>
            </w:tcMar>
          </w:tcPr>
          <w:p>
            <w:pPr>
              <w:spacing w:line="240" w:lineRule="auto" w:before="20" w:after="20"/>
              <w:jc w:val="left"/>
            </w:pPr>
            <w:r>
              <w:rPr>
                <w:bCs/>
                <w:b/>
                <w:sz w:val="20"/>
              </w:rPr>
              <w:t xml:space="preserve">What happens</w:t>
            </w:r>
          </w:p>
        </w:tc>
        <w:tc>
          <w:tcPr>
            <w:tcW w:type="dxa" w:w="2197"/>
            <w:shd w:val="clear" w:color="auto" w:fill="E7E6E6"/>
            <w:tcMar>
              <w:top w:w="30" w:type="dxa"/>
              <w:bottom w:w="30" w:type="dxa"/>
            </w:tcMar>
          </w:tcPr>
          <w:p>
            <w:pPr>
              <w:spacing w:line="240" w:lineRule="auto" w:before="20" w:after="20"/>
              <w:jc w:val="left"/>
            </w:pPr>
            <w:r>
              <w:rPr>
                <w:bCs/>
                <w:b/>
                <w:sz w:val="20"/>
              </w:rPr>
              <w:t xml:space="preserve">Root cause</w:t>
            </w:r>
          </w:p>
        </w:tc>
      </w:tr>
      <w:tr>
        <w:trPr>
          <w:cantSplit/>
        </w:trPr>
        <w:tc>
          <w:tcPr>
            <w:tcW w:type="dxa" w:w="3369"/>
            <w:tcMar>
              <w:top w:w="30" w:type="dxa"/>
              <w:bottom w:w="30" w:type="dxa"/>
            </w:tcMar>
          </w:tcPr>
          <w:p>
            <w:pPr>
              <w:spacing w:line="240" w:lineRule="auto" w:before="20" w:after="20"/>
              <w:jc w:val="left"/>
            </w:pPr>
            <w:r>
              <w:rPr>
                <w:sz w:val="20"/>
              </w:rPr>
              <w:t xml:space="preserve">sf-01-missing-index</w:t>
            </w:r>
          </w:p>
        </w:tc>
        <w:tc>
          <w:tcPr>
            <w:tcW w:type="dxa" w:w="3032"/>
            <w:tcMar>
              <w:top w:w="30" w:type="dxa"/>
              <w:bottom w:w="30" w:type="dxa"/>
            </w:tcMar>
          </w:tcPr>
          <w:p>
            <w:pPr>
              <w:spacing w:line="240" w:lineRule="auto" w:before="20" w:after="20"/>
              <w:jc w:val="left"/>
            </w:pPr>
            <w:r>
              <w:rPr>
                <w:sz w:val="20"/>
              </w:rPr>
              <w:t xml:space="preserve">Order history is fast in staging, melts the database in production</w:t>
            </w:r>
          </w:p>
        </w:tc>
        <w:tc>
          <w:tcPr>
            <w:tcW w:type="dxa" w:w="2197"/>
            <w:tcMar>
              <w:top w:w="30" w:type="dxa"/>
              <w:bottom w:w="30" w:type="dxa"/>
            </w:tcMar>
          </w:tcPr>
          <w:p>
            <w:pPr>
              <w:spacing w:line="240" w:lineRule="auto" w:before="20" w:after="20"/>
              <w:jc w:val="left"/>
            </w:pPr>
            <w:r>
              <w:rPr>
                <w:sz w:val="20"/>
              </w:rPr>
              <w:t xml:space="preserve">orders-db</w:t>
            </w:r>
          </w:p>
        </w:tc>
      </w:tr>
      <w:tr>
        <w:trPr>
          <w:cantSplit/>
        </w:trPr>
        <w:tc>
          <w:tcPr>
            <w:tcW w:type="dxa" w:w="3369"/>
            <w:tcMar>
              <w:top w:w="30" w:type="dxa"/>
              <w:bottom w:w="30" w:type="dxa"/>
            </w:tcMar>
          </w:tcPr>
          <w:p>
            <w:pPr>
              <w:spacing w:line="240" w:lineRule="auto" w:before="20" w:after="20"/>
              <w:jc w:val="left"/>
            </w:pPr>
            <w:r>
              <w:rPr>
                <w:sz w:val="20"/>
              </w:rPr>
              <w:t xml:space="preserve">sf-02-cache-thrash</w:t>
            </w:r>
          </w:p>
        </w:tc>
        <w:tc>
          <w:tcPr>
            <w:tcW w:type="dxa" w:w="3032"/>
            <w:tcMar>
              <w:top w:w="30" w:type="dxa"/>
              <w:bottom w:w="30" w:type="dxa"/>
            </w:tcMar>
          </w:tcPr>
          <w:p>
            <w:pPr>
              <w:spacing w:line="240" w:lineRule="auto" w:before="20" w:after="20"/>
              <w:jc w:val="left"/>
            </w:pPr>
            <w:r>
              <w:rPr>
                <w:sz w:val="20"/>
              </w:rPr>
              <w:t xml:space="preserve">A cache sized for staging evicts itself in production</w:t>
            </w:r>
          </w:p>
        </w:tc>
        <w:tc>
          <w:tcPr>
            <w:tcW w:type="dxa" w:w="2197"/>
            <w:tcMar>
              <w:top w:w="30" w:type="dxa"/>
              <w:bottom w:w="30" w:type="dxa"/>
            </w:tcMar>
          </w:tcPr>
          <w:p>
            <w:pPr>
              <w:spacing w:line="240" w:lineRule="auto" w:before="20" w:after="20"/>
              <w:jc w:val="left"/>
            </w:pPr>
            <w:r>
              <w:rPr>
                <w:sz w:val="20"/>
              </w:rPr>
              <w:t xml:space="preserve">catalog-cache</w:t>
            </w:r>
          </w:p>
        </w:tc>
      </w:tr>
      <w:tr>
        <w:trPr>
          <w:cantSplit/>
        </w:trPr>
        <w:tc>
          <w:tcPr>
            <w:tcW w:type="dxa" w:w="3369"/>
            <w:tcMar>
              <w:top w:w="30" w:type="dxa"/>
              <w:bottom w:w="30" w:type="dxa"/>
            </w:tcMar>
          </w:tcPr>
          <w:p>
            <w:pPr>
              <w:spacing w:line="240" w:lineRule="auto" w:before="20" w:after="20"/>
              <w:jc w:val="left"/>
            </w:pPr>
            <w:r>
              <w:rPr>
                <w:sz w:val="20"/>
              </w:rPr>
              <w:t xml:space="preserve">sf-03-unbounded-cache</w:t>
            </w:r>
          </w:p>
        </w:tc>
        <w:tc>
          <w:tcPr>
            <w:tcW w:type="dxa" w:w="3032"/>
            <w:tcMar>
              <w:top w:w="30" w:type="dxa"/>
              <w:bottom w:w="30" w:type="dxa"/>
            </w:tcMar>
          </w:tcPr>
          <w:p>
            <w:pPr>
              <w:spacing w:line="240" w:lineRule="auto" w:before="20" w:after="20"/>
              <w:jc w:val="left"/>
            </w:pPr>
            <w:r>
              <w:rPr>
                <w:sz w:val="20"/>
              </w:rPr>
              <w:t xml:space="preserve">Memory climbs for an hour, then the container is killed</w:t>
            </w:r>
          </w:p>
        </w:tc>
        <w:tc>
          <w:tcPr>
            <w:tcW w:type="dxa" w:w="2197"/>
            <w:tcMar>
              <w:top w:w="30" w:type="dxa"/>
              <w:bottom w:w="30" w:type="dxa"/>
            </w:tcMar>
          </w:tcPr>
          <w:p>
            <w:pPr>
              <w:spacing w:line="240" w:lineRule="auto" w:before="20" w:after="20"/>
              <w:jc w:val="left"/>
            </w:pPr>
            <w:r>
              <w:rPr>
                <w:sz w:val="20"/>
              </w:rPr>
              <w:t xml:space="preserve">cart</w:t>
            </w:r>
          </w:p>
        </w:tc>
      </w:tr>
      <w:tr>
        <w:trPr>
          <w:cantSplit/>
        </w:trPr>
        <w:tc>
          <w:tcPr>
            <w:tcW w:type="dxa" w:w="3369"/>
            <w:tcMar>
              <w:top w:w="30" w:type="dxa"/>
              <w:bottom w:w="30" w:type="dxa"/>
            </w:tcMar>
          </w:tcPr>
          <w:p>
            <w:pPr>
              <w:spacing w:line="240" w:lineRule="auto" w:before="20" w:after="20"/>
              <w:jc w:val="left"/>
            </w:pPr>
            <w:r>
              <w:rPr>
                <w:sz w:val="20"/>
              </w:rPr>
              <w:t xml:space="preserve">sf-04-retry-storm</w:t>
            </w:r>
          </w:p>
        </w:tc>
        <w:tc>
          <w:tcPr>
            <w:tcW w:type="dxa" w:w="3032"/>
            <w:tcMar>
              <w:top w:w="30" w:type="dxa"/>
              <w:bottom w:w="30" w:type="dxa"/>
            </w:tcMar>
          </w:tcPr>
          <w:p>
            <w:pPr>
              <w:spacing w:line="240" w:lineRule="auto" w:before="20" w:after="20"/>
              <w:jc w:val="left"/>
            </w:pPr>
            <w:r>
              <w:rPr>
                <w:sz w:val="20"/>
              </w:rPr>
              <w:t xml:space="preserve">A third party throttles; our own retries make it ten times worse</w:t>
            </w:r>
          </w:p>
        </w:tc>
        <w:tc>
          <w:tcPr>
            <w:tcW w:type="dxa" w:w="2197"/>
            <w:tcMar>
              <w:top w:w="30" w:type="dxa"/>
              <w:bottom w:w="30" w:type="dxa"/>
            </w:tcMar>
          </w:tcPr>
          <w:p>
            <w:pPr>
              <w:spacing w:line="240" w:lineRule="auto" w:before="20" w:after="20"/>
              <w:jc w:val="left"/>
            </w:pPr>
            <w:r>
              <w:rPr>
                <w:sz w:val="20"/>
              </w:rPr>
              <w:t xml:space="preserve">psp-sandbox</w:t>
            </w:r>
          </w:p>
        </w:tc>
      </w:tr>
      <w:tr>
        <w:trPr>
          <w:cantSplit/>
        </w:trPr>
        <w:tc>
          <w:tcPr>
            <w:tcW w:type="dxa" w:w="3369"/>
            <w:tcMar>
              <w:top w:w="30" w:type="dxa"/>
              <w:bottom w:w="30" w:type="dxa"/>
            </w:tcMar>
          </w:tcPr>
          <w:p>
            <w:pPr>
              <w:spacing w:line="240" w:lineRule="auto" w:before="20" w:after="20"/>
              <w:jc w:val="left"/>
            </w:pPr>
            <w:r>
              <w:rPr>
                <w:sz w:val="20"/>
              </w:rPr>
              <w:t xml:space="preserve">sf-05-secret-rotation</w:t>
            </w:r>
          </w:p>
        </w:tc>
        <w:tc>
          <w:tcPr>
            <w:tcW w:type="dxa" w:w="3032"/>
            <w:tcMar>
              <w:top w:w="30" w:type="dxa"/>
              <w:bottom w:w="30" w:type="dxa"/>
            </w:tcMar>
          </w:tcPr>
          <w:p>
            <w:pPr>
              <w:spacing w:line="240" w:lineRule="auto" w:before="20" w:after="20"/>
              <w:jc w:val="left"/>
            </w:pPr>
            <w:r>
              <w:rPr>
                <w:sz w:val="20"/>
              </w:rPr>
              <w:t xml:space="preserve">A rotated database password; one service still has the old one</w:t>
            </w:r>
          </w:p>
        </w:tc>
        <w:tc>
          <w:tcPr>
            <w:tcW w:type="dxa" w:w="2197"/>
            <w:tcMar>
              <w:top w:w="30" w:type="dxa"/>
              <w:bottom w:w="30" w:type="dxa"/>
            </w:tcMar>
          </w:tcPr>
          <w:p>
            <w:pPr>
              <w:spacing w:line="240" w:lineRule="auto" w:before="20" w:after="20"/>
              <w:jc w:val="left"/>
            </w:pPr>
            <w:r>
              <w:rPr>
                <w:sz w:val="20"/>
              </w:rPr>
              <w:t xml:space="preserve">orders</w:t>
            </w:r>
          </w:p>
        </w:tc>
      </w:tr>
      <w:tr>
        <w:trPr>
          <w:cantSplit/>
        </w:trPr>
        <w:tc>
          <w:tcPr>
            <w:tcW w:type="dxa" w:w="3369"/>
            <w:tcMar>
              <w:top w:w="30" w:type="dxa"/>
              <w:bottom w:w="30" w:type="dxa"/>
            </w:tcMar>
          </w:tcPr>
          <w:p>
            <w:pPr>
              <w:spacing w:line="240" w:lineRule="auto" w:before="20" w:after="20"/>
              <w:jc w:val="left"/>
            </w:pPr>
            <w:r>
              <w:rPr>
                <w:sz w:val="20"/>
              </w:rPr>
              <w:t xml:space="preserve">sf-06/07</w:t>
            </w:r>
          </w:p>
        </w:tc>
        <w:tc>
          <w:tcPr>
            <w:tcW w:type="dxa" w:w="3032"/>
            <w:tcMar>
              <w:top w:w="30" w:type="dxa"/>
              <w:bottom w:w="30" w:type="dxa"/>
            </w:tcMar>
          </w:tcPr>
          <w:p>
            <w:pPr>
              <w:spacing w:line="240" w:lineRule="auto" w:before="20" w:after="20"/>
              <w:jc w:val="left"/>
            </w:pPr>
            <w:r>
              <w:rPr>
                <w:sz w:val="20"/>
              </w:rPr>
              <w:t xml:space="preserve">A dependency that exists only in the code; a declared one nobody calls</w:t>
            </w:r>
          </w:p>
        </w:tc>
        <w:tc>
          <w:tcPr>
            <w:tcW w:type="dxa" w:w="2197"/>
            <w:tcMar>
              <w:top w:w="30" w:type="dxa"/>
              <w:bottom w:w="30" w:type="dxa"/>
            </w:tcMar>
          </w:tcPr>
          <w:p>
            <w:pPr>
              <w:spacing w:line="240" w:lineRule="auto" w:before="20" w:after="20"/>
              <w:jc w:val="left"/>
            </w:pPr>
            <w:r>
              <w:rPr>
                <w:sz w:val="20"/>
              </w:rPr>
              <w:t xml:space="preserve">none</w:t>
            </w:r>
          </w:p>
        </w:tc>
      </w:tr>
      <w:tr>
        <w:trPr>
          <w:cantSplit/>
        </w:trPr>
        <w:tc>
          <w:tcPr>
            <w:tcW w:type="dxa" w:w="3369"/>
            <w:tcMar>
              <w:top w:w="30" w:type="dxa"/>
              <w:bottom w:w="30" w:type="dxa"/>
            </w:tcMar>
          </w:tcPr>
          <w:p>
            <w:pPr>
              <w:spacing w:line="240" w:lineRule="auto" w:before="20" w:after="20"/>
              <w:jc w:val="left"/>
            </w:pPr>
            <w:r>
              <w:rPr>
                <w:sz w:val="20"/>
              </w:rPr>
              <w:t xml:space="preserve">sf-08-noisy-neighbor</w:t>
            </w:r>
          </w:p>
        </w:tc>
        <w:tc>
          <w:tcPr>
            <w:tcW w:type="dxa" w:w="3032"/>
            <w:tcMar>
              <w:top w:w="30" w:type="dxa"/>
              <w:bottom w:w="30" w:type="dxa"/>
            </w:tcMar>
          </w:tcPr>
          <w:p>
            <w:pPr>
              <w:spacing w:line="240" w:lineRule="auto" w:before="20" w:after="20"/>
              <w:jc w:val="left"/>
            </w:pPr>
            <w:r>
              <w:rPr>
                <w:sz w:val="20"/>
              </w:rPr>
              <w:t xml:space="preserve">A reporting job on the shared database slows checkout</w:t>
            </w:r>
          </w:p>
        </w:tc>
        <w:tc>
          <w:tcPr>
            <w:tcW w:type="dxa" w:w="2197"/>
            <w:tcMar>
              <w:top w:w="30" w:type="dxa"/>
              <w:bottom w:w="30" w:type="dxa"/>
            </w:tcMar>
          </w:tcPr>
          <w:p>
            <w:pPr>
              <w:spacing w:line="240" w:lineRule="auto" w:before="20" w:after="20"/>
              <w:jc w:val="left"/>
            </w:pPr>
            <w:r>
              <w:rPr>
                <w:sz w:val="20"/>
              </w:rPr>
              <w:t xml:space="preserve">catalog-db</w:t>
            </w:r>
          </w:p>
        </w:tc>
      </w:tr>
      <w:tr>
        <w:trPr>
          <w:cantSplit/>
        </w:trPr>
        <w:tc>
          <w:tcPr>
            <w:tcW w:type="dxa" w:w="3369"/>
            <w:tcMar>
              <w:top w:w="30" w:type="dxa"/>
              <w:bottom w:w="30" w:type="dxa"/>
            </w:tcMar>
          </w:tcPr>
          <w:p>
            <w:pPr>
              <w:spacing w:line="240" w:lineRule="auto" w:before="20" w:after="20"/>
              <w:jc w:val="left"/>
            </w:pPr>
            <w:r>
              <w:rPr>
                <w:sz w:val="20"/>
              </w:rPr>
              <w:t xml:space="preserve">sf-09-cpu-throttle</w:t>
            </w:r>
          </w:p>
        </w:tc>
        <w:tc>
          <w:tcPr>
            <w:tcW w:type="dxa" w:w="3032"/>
            <w:tcMar>
              <w:top w:w="30" w:type="dxa"/>
              <w:bottom w:w="30" w:type="dxa"/>
            </w:tcMar>
          </w:tcPr>
          <w:p>
            <w:pPr>
              <w:spacing w:line="240" w:lineRule="auto" w:before="20" w:after="20"/>
              <w:jc w:val="left"/>
            </w:pPr>
            <w:r>
              <w:rPr>
                <w:sz w:val="20"/>
              </w:rPr>
              <w:t xml:space="preserve">Slow but healthy: a container throttled at a quarter of a core</w:t>
            </w:r>
          </w:p>
        </w:tc>
        <w:tc>
          <w:tcPr>
            <w:tcW w:type="dxa" w:w="2197"/>
            <w:tcMar>
              <w:top w:w="30" w:type="dxa"/>
              <w:bottom w:w="30" w:type="dxa"/>
            </w:tcMar>
          </w:tcPr>
          <w:p>
            <w:pPr>
              <w:spacing w:line="240" w:lineRule="auto" w:before="20" w:after="20"/>
              <w:jc w:val="left"/>
            </w:pPr>
            <w:r>
              <w:rPr>
                <w:sz w:val="20"/>
              </w:rPr>
              <w:t xml:space="preserve">catalog</w:t>
            </w:r>
          </w:p>
        </w:tc>
      </w:tr>
      <w:tr>
        <w:trPr>
          <w:cantSplit/>
        </w:trPr>
        <w:tc>
          <w:tcPr>
            <w:tcW w:type="dxa" w:w="3369"/>
            <w:tcMar>
              <w:top w:w="30" w:type="dxa"/>
              <w:bottom w:w="30" w:type="dxa"/>
            </w:tcMar>
          </w:tcPr>
          <w:p>
            <w:pPr>
              <w:spacing w:line="240" w:lineRule="auto" w:before="20" w:after="20"/>
              <w:jc w:val="left"/>
            </w:pPr>
            <w:r>
              <w:rPr>
                <w:sz w:val="20"/>
              </w:rPr>
              <w:t xml:space="preserve">sf-10-poison-message</w:t>
            </w:r>
          </w:p>
        </w:tc>
        <w:tc>
          <w:tcPr>
            <w:tcW w:type="dxa" w:w="3032"/>
            <w:tcMar>
              <w:top w:w="30" w:type="dxa"/>
              <w:bottom w:w="30" w:type="dxa"/>
            </w:tcMar>
          </w:tcPr>
          <w:p>
            <w:pPr>
              <w:spacing w:line="240" w:lineRule="auto" w:before="20" w:after="20"/>
              <w:jc w:val="left"/>
            </w:pPr>
            <w:r>
              <w:rPr>
                <w:sz w:val="20"/>
              </w:rPr>
              <w:t xml:space="preserve">One un-processable message stops every confirmation e-mail</w:t>
            </w:r>
          </w:p>
        </w:tc>
        <w:tc>
          <w:tcPr>
            <w:tcW w:type="dxa" w:w="2197"/>
            <w:tcMar>
              <w:top w:w="30" w:type="dxa"/>
              <w:bottom w:w="30" w:type="dxa"/>
            </w:tcMar>
          </w:tcPr>
          <w:p>
            <w:pPr>
              <w:spacing w:line="240" w:lineRule="auto" w:before="20" w:after="20"/>
              <w:jc w:val="left"/>
            </w:pPr>
            <w:r>
              <w:rPr>
                <w:sz w:val="20"/>
              </w:rPr>
              <w:t xml:space="preserve">notifier</w:t>
            </w:r>
          </w:p>
        </w:tc>
      </w:tr>
      <w:tr>
        <w:trPr>
          <w:cantSplit/>
        </w:trPr>
        <w:tc>
          <w:tcPr>
            <w:tcW w:type="dxa" w:w="3369"/>
            <w:tcMar>
              <w:top w:w="30" w:type="dxa"/>
              <w:bottom w:w="30" w:type="dxa"/>
            </w:tcMar>
          </w:tcPr>
          <w:p>
            <w:pPr>
              <w:spacing w:line="240" w:lineRule="auto" w:before="20" w:after="20"/>
              <w:jc w:val="left"/>
            </w:pPr>
            <w:r>
              <w:rPr>
                <w:sz w:val="20"/>
              </w:rPr>
              <w:t xml:space="preserve">sf-11-wrong-hostname</w:t>
            </w:r>
          </w:p>
        </w:tc>
        <w:tc>
          <w:tcPr>
            <w:tcW w:type="dxa" w:w="3032"/>
            <w:tcMar>
              <w:top w:w="30" w:type="dxa"/>
              <w:bottom w:w="30" w:type="dxa"/>
            </w:tcMar>
          </w:tcPr>
          <w:p>
            <w:pPr>
              <w:spacing w:line="240" w:lineRule="auto" w:before="20" w:after="20"/>
              <w:jc w:val="left"/>
            </w:pPr>
            <w:r>
              <w:rPr>
                <w:sz w:val="20"/>
              </w:rPr>
              <w:t xml:space="preserve">A renamed service still referenced by its old name</w:t>
            </w:r>
          </w:p>
        </w:tc>
        <w:tc>
          <w:tcPr>
            <w:tcW w:type="dxa" w:w="2197"/>
            <w:tcMar>
              <w:top w:w="30" w:type="dxa"/>
              <w:bottom w:w="30" w:type="dxa"/>
            </w:tcMar>
          </w:tcPr>
          <w:p>
            <w:pPr>
              <w:spacing w:line="240" w:lineRule="auto" w:before="20" w:after="20"/>
              <w:jc w:val="left"/>
            </w:pPr>
            <w:r>
              <w:rPr>
                <w:sz w:val="20"/>
              </w:rPr>
              <w:t xml:space="preserve">none</w:t>
            </w:r>
          </w:p>
        </w:tc>
      </w:tr>
    </w:tbl>
    <w:p>
      <w:pPr>
        <w:spacing w:after="0" w:line="240" w:lineRule="auto"/>
      </w:pPr>
      <w:r>
        <w:rPr>
          <w:sz w:val="12"/>
        </w:rPr>
      </w:r>
    </w:p>
    <w:bookmarkEnd w:id="206"/>
    <w:bookmarkEnd w:id="207"/>
    <w:bookmarkEnd w:id="208"/>
    <w:bookmarkStart w:id="209" w:name="host-and-mapper-diagnostic-tools"/>
    <w:p>
      <w:pPr>
        <w:pStyle w:val="SectionHeading"/>
        <w:keepNext/>
      </w:pPr>
      <w:r>
        <w:t>5.11 Host and Mapper Diagnostic Tools</w:t>
      </w:r>
    </w:p>
    <w:p>
      <w:pPr/>
      <w:r>
        <w:t xml:space="preserve">Operating the benches showed that</w:t>
      </w:r>
      <w:r>
        <w:t xml:space="preserve"> </w:t>
      </w:r>
      <w:r>
        <w:t xml:space="preserve">“</w:t>
      </w:r>
      <w:r>
        <w:t xml:space="preserve">nothing appears in the dashboard</w:t>
      </w:r>
      <w:r>
        <w:t xml:space="preserve">”</w:t>
      </w:r>
      <w:r>
        <w:t xml:space="preserve"> </w:t>
      </w:r>
      <w:r>
        <w:t xml:space="preserve">has two very different causes: the host cannot answer, or the mapper has a problem.</w:t>
      </w:r>
      <w:r>
        <w:t xml:space="preserve"> </w:t>
      </w:r>
      <w:r>
        <w:rPr>
          <w:rStyle w:val="VerbatimChar"/>
          <w:bCs/>
          <w:b/>
        </w:rPr>
        <w:t xml:space="preserve">npm run check-host</w:t>
      </w:r>
      <w:r>
        <w:t xml:space="preserve"> </w:t>
      </w:r>
      <w:r>
        <w:t xml:space="preserve">walks one instance step by step and stops at the first failure (port 22, key permissions, login, memory and disk, whether</w:t>
      </w:r>
      <w:r>
        <w:t xml:space="preserve"> </w:t>
      </w:r>
      <w:r>
        <w:rPr>
          <w:rStyle w:val="VerbatimChar"/>
        </w:rPr>
        <w:t xml:space="preserve">docker</w:t>
      </w:r>
      <w:r>
        <w:t xml:space="preserve"> </w:t>
      </w:r>
      <w:r>
        <w:t xml:space="preserve">answers within 25 seconds, whether the application answers, which peers each front end calls).</w:t>
      </w:r>
      <w:r>
        <w:t xml:space="preserve"> </w:t>
      </w:r>
      <w:r>
        <w:rPr>
          <w:rStyle w:val="VerbatimChar"/>
          <w:bCs/>
          <w:b/>
        </w:rPr>
        <w:t xml:space="preserve">npm run mapper-edges</w:t>
      </w:r>
      <w:r>
        <w:t xml:space="preserve"> </w:t>
      </w:r>
      <w:r>
        <w:t xml:space="preserve">prints what the running mapper holds for a project: the target’s status, its nodes, and every edge with its evidence and last-seen time. Together they tell a host problem from a mapper problem in minutes.</w:t>
      </w:r>
    </w:p>
    <w:bookmarkEnd w:id="209"/>
    <w:bookmarkStart w:id="211" w:name="the-evaluation-harness"/>
    <w:p>
      <w:pPr>
        <w:pStyle w:val="SectionHeading"/>
        <w:keepNext/>
      </w:pPr>
      <w:r>
        <w:t>5.12 The Evaluation Harness</w:t>
      </w:r>
    </w:p>
    <w:bookmarkStart w:id="210" w:name="tab:harness"/>
    <w:p>
      <w:pPr>
        <w:keepNext/>
        <w:spacing w:line="240" w:lineRule="auto" w:after="80"/>
        <w:jc w:val="center"/>
      </w:pPr>
      <w:r>
        <w:rPr>
          <w:b/>
          <w:sz w:val="22"/>
        </w:rPr>
        <w:t xml:space="preserve">Table 5.6: </w:t>
      </w:r>
      <w:r>
        <w:rPr>
          <w:sz w:val="22"/>
        </w:rPr>
        <w:t xml:space="preserve">The evaluation harness and the experiments built on it.</w:t>
      </w:r>
    </w:p>
    <w:tbl>
      <w:tblPr>
        <w:tblStyle w:val="TableGrid"/>
        <w:tblW w:type="dxa" w:w="8599"/>
        <w:jc w:val="center"/>
        <w:tblLayout w:type="fixed"/>
      </w:tblPr>
      <w:tblGrid>
        <w:gridCol w:w="4115"/>
        <w:gridCol w:w="4484"/>
      </w:tblGrid>
      <w:tr>
        <w:trPr>
          <w:cantSplit/>
          <w:tblHeader/>
        </w:trPr>
        <w:tc>
          <w:tcPr>
            <w:tcW w:type="dxa" w:w="4115"/>
            <w:shd w:val="clear" w:color="auto" w:fill="E7E6E6"/>
            <w:tcMar>
              <w:top w:w="30" w:type="dxa"/>
              <w:bottom w:w="30" w:type="dxa"/>
            </w:tcMar>
          </w:tcPr>
          <w:p>
            <w:pPr>
              <w:spacing w:line="240" w:lineRule="auto" w:before="20" w:after="20"/>
              <w:jc w:val="left"/>
            </w:pPr>
            <w:r>
              <w:rPr>
                <w:bCs/>
                <w:b/>
                <w:sz w:val="20"/>
              </w:rPr>
              <w:t xml:space="preserve">Command or folder</w:t>
            </w:r>
          </w:p>
        </w:tc>
        <w:tc>
          <w:tcPr>
            <w:tcW w:type="dxa" w:w="4484"/>
            <w:shd w:val="clear" w:color="auto" w:fill="E7E6E6"/>
            <w:tcMar>
              <w:top w:w="30" w:type="dxa"/>
              <w:bottom w:w="30" w:type="dxa"/>
            </w:tcMar>
          </w:tcPr>
          <w:p>
            <w:pPr>
              <w:spacing w:line="240" w:lineRule="auto" w:before="20" w:after="20"/>
              <w:jc w:val="left"/>
            </w:pPr>
            <w:r>
              <w:rPr>
                <w:bCs/>
                <w:b/>
                <w:sz w:val="20"/>
              </w:rPr>
              <w:t xml:space="preserve">Purpose</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eval</w:t>
            </w:r>
          </w:p>
        </w:tc>
        <w:tc>
          <w:tcPr>
            <w:tcW w:type="dxa" w:w="4484"/>
            <w:tcMar>
              <w:top w:w="30" w:type="dxa"/>
              <w:bottom w:w="30" w:type="dxa"/>
            </w:tcMar>
          </w:tcPr>
          <w:p>
            <w:pPr>
              <w:spacing w:line="240" w:lineRule="auto" w:before="20" w:after="20"/>
              <w:jc w:val="left"/>
            </w:pPr>
            <w:r>
              <w:rPr>
                <w:sz w:val="20"/>
              </w:rPr>
              <w:t xml:space="preserve">Record a fault-injection campaign and score the live mapper (observe, score, report)</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ml:compare</w:t>
            </w:r>
          </w:p>
        </w:tc>
        <w:tc>
          <w:tcPr>
            <w:tcW w:type="dxa" w:w="4484"/>
            <w:tcMar>
              <w:top w:w="30" w:type="dxa"/>
              <w:bottom w:w="30" w:type="dxa"/>
            </w:tcMar>
          </w:tcPr>
          <w:p>
            <w:pPr>
              <w:spacing w:line="240" w:lineRule="auto" w:before="20" w:after="20"/>
              <w:jc w:val="left"/>
            </w:pPr>
            <w:r>
              <w:rPr>
                <w:sz w:val="20"/>
              </w:rPr>
              <w:t xml:space="preserve">Compare detectors and root-cause methods on the recorded runs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ml:hybrid</w:t>
            </w:r>
          </w:p>
        </w:tc>
        <w:tc>
          <w:tcPr>
            <w:tcW w:type="dxa" w:w="4484"/>
            <w:tcMar>
              <w:top w:w="30" w:type="dxa"/>
              <w:bottom w:w="30" w:type="dxa"/>
            </w:tcMar>
          </w:tcPr>
          <w:p>
            <w:pPr>
              <w:spacing w:line="240" w:lineRule="auto" w:before="20" w:after="20"/>
              <w:jc w:val="left"/>
            </w:pPr>
            <w:r>
              <w:rPr>
                <w:sz w:val="20"/>
              </w:rPr>
              <w:t xml:space="preserve">Fusion variants of rules and ML</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ml:predict</w:t>
            </w:r>
          </w:p>
        </w:tc>
        <w:tc>
          <w:tcPr>
            <w:tcW w:type="dxa" w:w="4484"/>
            <w:tcMar>
              <w:top w:w="30" w:type="dxa"/>
              <w:bottom w:w="30" w:type="dxa"/>
            </w:tcMar>
          </w:tcPr>
          <w:p>
            <w:pPr>
              <w:spacing w:line="240" w:lineRule="auto" w:before="20" w:after="20"/>
              <w:jc w:val="left"/>
            </w:pPr>
            <w:r>
              <w:rPr>
                <w:sz w:val="20"/>
              </w:rPr>
              <w:t xml:space="preserve">Early warning and cascade prediction</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ml:synth</w:t>
            </w:r>
          </w:p>
        </w:tc>
        <w:tc>
          <w:tcPr>
            <w:tcW w:type="dxa" w:w="4484"/>
            <w:tcMar>
              <w:top w:w="30" w:type="dxa"/>
              <w:bottom w:w="30" w:type="dxa"/>
            </w:tcMar>
          </w:tcPr>
          <w:p>
            <w:pPr>
              <w:spacing w:line="240" w:lineRule="auto" w:before="20" w:after="20"/>
              <w:jc w:val="left"/>
            </w:pPr>
            <w:r>
              <w:rPr>
                <w:sz w:val="20"/>
              </w:rPr>
              <w:t xml:space="preserve">Synthetic generator (amplification factor, class filter)</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ml:bench</w:t>
            </w:r>
          </w:p>
        </w:tc>
        <w:tc>
          <w:tcPr>
            <w:tcW w:type="dxa" w:w="4484"/>
            <w:tcMar>
              <w:top w:w="30" w:type="dxa"/>
              <w:bottom w:w="30" w:type="dxa"/>
            </w:tcMar>
          </w:tcPr>
          <w:p>
            <w:pPr>
              <w:spacing w:line="240" w:lineRule="auto" w:before="20" w:after="20"/>
              <w:jc w:val="left"/>
            </w:pPr>
            <w:r>
              <w:rPr>
                <w:sz w:val="20"/>
              </w:rPr>
              <w:t xml:space="preserve">Cost of one decision window</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v2/</w:t>
            </w:r>
          </w:p>
        </w:tc>
        <w:tc>
          <w:tcPr>
            <w:tcW w:type="dxa" w:w="4484"/>
            <w:tcMar>
              <w:top w:w="30" w:type="dxa"/>
              <w:bottom w:w="30" w:type="dxa"/>
            </w:tcMar>
          </w:tcPr>
          <w:p>
            <w:pPr>
              <w:spacing w:line="240" w:lineRule="auto" w:before="20" w:after="20"/>
              <w:jc w:val="left"/>
            </w:pPr>
            <w:r>
              <w:rPr>
                <w:sz w:val="20"/>
              </w:rPr>
              <w:t xml:space="preserve">Studies: learned directions, change-point onset, fault diagnosis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paper/exp</w:t>
            </w:r>
          </w:p>
        </w:tc>
        <w:tc>
          <w:tcPr>
            <w:tcW w:type="dxa" w:w="4484"/>
            <w:tcMar>
              <w:top w:w="30" w:type="dxa"/>
              <w:bottom w:w="30" w:type="dxa"/>
            </w:tcMar>
          </w:tcPr>
          <w:p>
            <w:pPr>
              <w:spacing w:line="240" w:lineRule="auto" w:before="20" w:after="20"/>
              <w:jc w:val="left"/>
            </w:pPr>
            <w:r>
              <w:rPr>
                <w:sz w:val="20"/>
              </w:rPr>
              <w:t xml:space="preserve">Curves, amplification, cascade, router and scaling data for the figures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run/recorded-runs</w:t>
            </w:r>
          </w:p>
        </w:tc>
        <w:tc>
          <w:tcPr>
            <w:tcW w:type="dxa" w:w="4484"/>
            <w:tcMar>
              <w:top w:w="30" w:type="dxa"/>
              <w:bottom w:w="30" w:type="dxa"/>
            </w:tcMar>
          </w:tcPr>
          <w:p>
            <w:pPr>
              <w:spacing w:line="240" w:lineRule="auto" w:before="20" w:after="20"/>
              <w:jc w:val="left"/>
            </w:pPr>
            <w:r>
              <w:rPr>
                <w:sz w:val="20"/>
              </w:rPr>
              <w:t xml:space="preserve">The two recorded runs</w:t>
            </w:r>
          </w:p>
        </w:tc>
      </w:tr>
    </w:tbl>
    <w:p>
      <w:pPr>
        <w:spacing w:after="0" w:line="240" w:lineRule="auto"/>
      </w:pPr>
      <w:r>
        <w:rPr>
          <w:sz w:val="12"/>
        </w:rPr>
      </w:r>
    </w:p>
    <w:bookmarkEnd w:id="210"/>
    <w:bookmarkEnd w:id="211"/>
    <w:bookmarkEnd w:id="212"/>
    <w:bookmarkStart w:id="288" w:name="results-analysis-and-discussion"/>
    <w:p>
      <w:pPr>
        <w:pStyle w:val="ChapterTitle"/>
        <w:pageBreakBefore/>
      </w:pPr>
      <w:r>
        <w:t>CHAPTER 6</w:t>
      </w:r>
    </w:p>
    <w:p>
      <w:pPr>
        <w:pStyle w:val="ChapterTitle"/>
      </w:pPr>
      <w:r>
        <w:t>RESULTS, ANALYSIS AND DISCUSSION</w:t>
      </w:r>
    </w:p>
    <w:bookmarkStart w:id="278" w:name="results"/>
    <w:p>
      <w:pPr>
        <w:pStyle w:val="SectionHeading"/>
        <w:keepNext/>
      </w:pPr>
      <w:r>
        <w:t>6.1 Results</w:t>
      </w:r>
    </w:p>
    <w:bookmarkStart w:id="216" w:name="X6999639ab8e6bf24f9f0daf422c5c21f2349887"/>
    <w:p>
      <w:pPr>
        <w:pStyle w:val="SubsectionHeading"/>
        <w:keepNext/>
      </w:pPr>
      <w:r>
        <w:t>6.1.1 A change of workload is not a fault: the ML correction</w:t>
      </w:r>
    </w:p>
    <w:p>
      <w:pPr/>
      <w:r>
        <w:t xml:space="preserve">The first ML engine judged each service with two Isolation Forests fitted on that service’s recent readings. On the benchmark faults it looked fine, but an operator who stopped the traffic generator and switched to the ML engine saw every service with an anomaly score of 100%. We reproduced it on recordings made for the purpose. Both benches ran live in Docker, reached by the mapper over SSH, with</w:t>
      </w:r>
      <w:r>
        <w:t xml:space="preserve"> </w:t>
      </w:r>
      <w:r>
        <w:rPr>
          <w:iCs/>
          <w:i/>
        </w:rPr>
        <w:t xml:space="preserve">no fault at all</w:t>
      </w:r>
      <w:r>
        <w:t xml:space="preserve">; only the work changed (</w:t>
      </w:r>
      <w:r>
        <w:rPr>
          <w:rStyle w:val="VerbatimChar"/>
        </w:rPr>
        <w:t xml:space="preserve">run/scripts/workload-shift-experiment.sh</w:t>
      </w:r>
      <w:r>
        <w:t xml:space="preserve"> </w:t>
      </w:r>
      <w:r>
        <w:t xml:space="preserve">and</w:t>
      </w:r>
      <w:r>
        <w:t xml:space="preserve"> </w:t>
      </w:r>
      <w:r>
        <w:rPr>
          <w:rStyle w:val="VerbatimChar"/>
        </w:rPr>
        <w:t xml:space="preserve">workload-steps-experiment.sh</w:t>
      </w:r>
      <w:r>
        <w:t xml:space="preserve">). In the first pair of recordings (two benches, 62 minutes) the organic traffic generator ran, stopped, ran, stopped longer and ran again. In the second pair (two benches, 72 minutes) a closed-loop generator held a constant number of visitors and stepped it</w:t>
      </w:r>
      <w:r>
        <w:t xml:space="preserve"> </w:t>
      </w:r>
      <m:oMath>
        <m:r>
          <m:t>2</m:t>
        </m:r>
        <m:r>
          <m:rPr>
            <m:sty m:val="p"/>
          </m:rPr>
          <m:t>→</m:t>
        </m:r>
        <m:r>
          <m:t>8</m:t>
        </m:r>
        <m:r>
          <m:rPr>
            <m:sty m:val="p"/>
          </m:rPr>
          <m:t>→</m:t>
        </m:r>
        <m:r>
          <m:t>2</m:t>
        </m:r>
        <m:r>
          <m:rPr>
            <m:sty m:val="p"/>
          </m:rPr>
          <m:t>→</m:t>
        </m:r>
        <m:r>
          <m:t>0</m:t>
        </m:r>
        <m:r>
          <m:rPr>
            <m:sty m:val="p"/>
          </m:rPr>
          <m:t>→</m:t>
        </m:r>
        <m:r>
          <m:t>20</m:t>
        </m:r>
        <m:r>
          <m:rPr>
            <m:sty m:val="p"/>
          </m:rPr>
          <m:t>→</m:t>
        </m:r>
        <m:r>
          <m:t>2</m:t>
        </m:r>
      </m:oMath>
      <w:r>
        <w:t xml:space="preserve">, which moved the entry service’s network traffic between 0 and about</w:t>
      </w:r>
      <w:r>
        <w:t xml:space="preserve"> </w:t>
      </w:r>
      <m:oMath>
        <m:r>
          <m:t>3</m:t>
        </m:r>
        <m:r>
          <m:rPr>
            <m:sty m:val="p"/>
          </m:rPr>
          <m:t>×</m:t>
        </m:r>
        <m:sSup>
          <m:e>
            <m:r>
              <m:t>10</m:t>
            </m:r>
          </m:e>
          <m:sup>
            <m:r>
              <m:t>5</m:t>
            </m:r>
          </m:sup>
        </m:sSup>
      </m:oMath>
      <w:r>
        <w:t xml:space="preserve"> B/s (Figure 6.1a). Every alarm in these recordings is a false alarm by construction.</w:t>
      </w:r>
    </w:p>
    <w:p>
      <w:pPr/>
      <w:r>
        <w:t xml:space="preserve">The forest was in alarm for 23% of the organic recording and for 52% of the steady-load recording (Figure 6.1b, Table 6.1). The other workload-blind detectors do the same or worse, from 38% to 75% on the organic recording and from 76% to 96% on the steady one, because all of them model the readings themselves and a new workload is outside what they were fitted on. It is not a tuning matter: a forest scores a value beyond its training range no higher than its most extreme training point, so the old engine had added a range guard, which fires at once for every service when the traffic changes for all of them, and a large shift needed thirty minutes to be accepted as the new normal. On the fault-free stretches of the live fault campaigns the same engine raised 40.9 alarm episodes per hour.</w:t>
      </w:r>
    </w:p>
    <w:p>
      <w:pPr/>
      <w:r>
        <w:t xml:space="preserve">The corrected engine (Section 4.6.3) does not alarm on either recording (0% and 0% of the time; one false episode in 72 minutes of steady-load steps, none in 62 minutes of organic traffic). Figure 6.1c shows the load factor it read: it follows the steps of Figure 6.1a, rising to about</w:t>
      </w:r>
      <w:r>
        <w:t xml:space="preserve"> </w:t>
      </w:r>
      <m:oMath>
        <m:r>
          <m:rPr>
            <m:sty m:val="p"/>
          </m:rPr>
          <m:t>+</m:t>
        </m:r>
        <m:r>
          <m:t>2</m:t>
        </m:r>
      </m:oMath>
      <w:r>
        <w:t xml:space="preserve"> </w:t>
      </w:r>
      <w:r>
        <w:t xml:space="preserve">at the twenty-visitor step (traffic about seven times the reference) and falling to about</w:t>
      </w:r>
      <w:r>
        <w:t xml:space="preserve"> </w:t>
      </w:r>
      <m:oMath>
        <m:r>
          <m:rPr>
            <m:sty m:val="p"/>
          </m:rPr>
          <m:t>−</m:t>
        </m:r>
        <m:r>
          <m:t>1.2</m:t>
        </m:r>
      </m:oMath>
      <w:r>
        <w:t xml:space="preserve"> </w:t>
      </w:r>
      <w:r>
        <w:t xml:space="preserve">when the traffic stops (the log scale saturates at the network unit), which is how the shift is explained rather than judged. The model finds the change by itself: no setting names the load generator, and nothing is installed on the hosts.</w:t>
      </w:r>
    </w:p>
    <w:p xmlns:a="http://schemas.openxmlformats.org/drawingml/2006/main" xmlns:pic="http://schemas.openxmlformats.org/drawingml/2006/picture">
      <w:pPr>
        <w:keepNext/>
        <w:spacing w:line="240" w:lineRule="auto" w:after="80"/>
        <w:jc w:val="center"/>
      </w:pPr>
      <w:r>
        <w:drawing>
          <wp:inline>
            <wp:extent cx="5400000" cy="3402180"/>
            <wp:effectExtent b="0" l="0" r="0" t="0"/>
            <wp:docPr descr="" title="" id="32" name="Picture"/>
            <a:graphic>
              <a:graphicData uri="http://schemas.openxmlformats.org/drawingml/2006/picture">
                <pic:pic>
                  <pic:nvPicPr>
                    <pic:cNvPr descr="/home/user/microservice-mapper/report/docx/build/img/fig_workload.png" id="30" name="Picture"/>
                    <pic:cNvPicPr>
                      <a:picLocks noChangeArrowheads="1" noChangeAspect="1"/>
                    </pic:cNvPicPr>
                  </pic:nvPicPr>
                  <pic:blipFill>
                    <a:blip r:embed="rId42"/>
                    <a:stretch>
                      <a:fillRect/>
                    </a:stretch>
                  </pic:blipFill>
                  <pic:spPr bwMode="auto">
                    <a:xfrm>
                      <a:off x="0" y="0"/>
                      <a:ext cx="5400000" cy="340218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 </w:t>
      </w:r>
      <w:r>
        <w:rPr>
          <w:sz w:val="22"/>
        </w:rPr>
        <w:t xml:space="preserve">Two fault-free recordings with the load stepped (left ShopFlow, right LedgerLine; dotted lines mark a new level of concurrent visitors). (a) Network traffic into the entry service. (b) The strongest service level of the old per-service forest and of the load-aware model; the dashed line is the alarm level. (c) The load factor</w:t>
      </w:r>
      <w:r>
        <w:rPr>
          <w:sz w:val="22"/>
        </w:rPr>
        <w:t xml:space="preserve"> </w:t>
      </w:r>
      <m:oMath>
        <m:r>
          <m:t>L</m:t>
        </m:r>
        <m:d>
          <m:dPr>
            <m:begChr m:val="("/>
            <m:endChr m:val=")"/>
            <m:sepChr m:val=""/>
            <m:grow/>
          </m:dPr>
          <m:e>
            <m:r>
              <m:t>t</m:t>
            </m:r>
          </m:e>
        </m:d>
      </m:oMath>
      <w:r>
        <w:rPr>
          <w:sz w:val="22"/>
        </w:rPr>
        <w:t xml:space="preserve"> </w:t>
      </w:r>
      <w:r>
        <w:rPr>
          <w:sz w:val="22"/>
        </w:rPr>
        <w:t xml:space="preserve">the new model read, as a logarithmic change from its reference.</w:t>
      </w:r>
    </w:p>
    <w:bookmarkEnd w:id="216"/>
    <w:bookmarkStart w:id="224" w:name="which-model-of-normal"/>
    <w:p>
      <w:pPr>
        <w:pStyle w:val="SubsectionHeading"/>
        <w:keepNext/>
      </w:pPr>
      <w:r>
        <w:t>6.1.2 Which model of normal</w:t>
      </w:r>
    </w:p>
    <w:p>
      <w:pPr/>
      <w:r>
        <w:t xml:space="preserve">Every candidate of Section 4.6.4 runs inside the same engine and is judged on four kinds of recording (Table 6.1, Figure 6.2): the 62 real faults, the 84 faults of the live Fault Lab campaigns (Section 6.2), 125 synthetic faults, and the two fault-free workload recordings. The replay feeds every recorded moment to the engine as one reading, as the live server does; the earlier replay dropped consecutive identical readings, which removed the idle stretches from the data (Section 4.10.6).</w:t>
      </w:r>
    </w:p>
    <w:bookmarkStart w:id="217" w:name="tab:models"/>
    <w:p>
      <w:pPr>
        <w:keepNext/>
        <w:spacing w:line="240" w:lineRule="auto" w:after="80"/>
        <w:jc w:val="center"/>
      </w:pPr>
      <w:r>
        <w:rPr>
          <w:b/>
          <w:sz w:val="22"/>
        </w:rPr>
        <w:t xml:space="preserve">Table 6.1: </w:t>
      </w:r>
      <w:r>
        <w:rPr>
          <w:sz w:val="22"/>
        </w:rPr>
        <w:t xml:space="preserve">Models of normal compared inside the same engine. For each set of injected faults: share of faults caught with the true cause first (C+N, %) and false-alarm episodes per fault-free hour. Last two columns: share of the time in alarm in the fault-free recordings of organic traffic and of steady-load steps (%); every alarm there is false.</w:t>
      </w:r>
    </w:p>
    <w:tbl>
      <w:tblPr>
        <w:tblStyle w:val="TableGrid"/>
        <w:tblW w:type="dxa" w:w="8616"/>
        <w:jc w:val="center"/>
        <w:tblLayout w:type="fixed"/>
      </w:tblPr>
      <w:tblGrid>
        <w:gridCol w:w="2066"/>
        <w:gridCol w:w="693"/>
        <w:gridCol w:w="693"/>
        <w:gridCol w:w="1098"/>
        <w:gridCol w:w="1352"/>
        <w:gridCol w:w="520"/>
        <w:gridCol w:w="598"/>
        <w:gridCol w:w="898"/>
        <w:gridCol w:w="698"/>
      </w:tblGrid>
      <w:tr>
        <w:trPr>
          <w:cantSplit/>
          <w:tblHeader/>
        </w:trPr>
        <w:tc>
          <w:tcPr>
            <w:tcW w:type="dxa" w:w="2066"/>
            <w:shd w:val="clear" w:color="auto" w:fill="E7E6E6"/>
            <w:tcMar>
              <w:top w:w="30" w:type="dxa"/>
              <w:bottom w:w="30" w:type="dxa"/>
            </w:tcMar>
          </w:tcPr>
          <w:p>
            <w:pPr>
              <w:spacing w:line="240" w:lineRule="auto" w:before="20" w:after="20"/>
              <w:jc w:val="left"/>
            </w:pPr>
          </w:p>
        </w:tc>
        <w:tc>
          <w:tcPr>
            <w:tcW w:type="dxa" w:w="693"/>
            <w:gridSpan w:val="2"/>
            <w:shd w:val="clear" w:color="auto" w:fill="E7E6E6"/>
            <w:tcMar>
              <w:top w:w="30" w:type="dxa"/>
              <w:bottom w:w="30" w:type="dxa"/>
            </w:tcMar>
          </w:tcPr>
          <w:p>
            <w:pPr>
              <w:spacing w:line="240" w:lineRule="auto" w:before="20" w:after="20"/>
              <w:jc w:val="left"/>
            </w:pPr>
            <w:r>
              <w:rPr>
                <w:b/>
                <w:sz w:val="16"/>
              </w:rPr>
              <w:t xml:space="preserve">Real (62)</w:t>
            </w:r>
          </w:p>
        </w:tc>
        <w:tc>
          <w:tcPr>
            <w:tcW w:type="dxa" w:w="693"/>
            <w:gridSpan w:val="2"/>
            <w:shd w:val="clear" w:color="auto" w:fill="E7E6E6"/>
            <w:tcMar>
              <w:top w:w="30" w:type="dxa"/>
              <w:bottom w:w="30" w:type="dxa"/>
            </w:tcMar>
          </w:tcPr>
          <w:p>
            <w:pPr>
              <w:spacing w:line="240" w:lineRule="auto" w:before="20" w:after="20"/>
              <w:jc w:val="left"/>
            </w:pPr>
            <w:r>
              <w:rPr>
                <w:b/>
                <w:sz w:val="16"/>
              </w:rPr>
              <w:t xml:space="preserve">Live (84)</w:t>
            </w:r>
          </w:p>
        </w:tc>
        <w:tc>
          <w:tcPr>
            <w:tcW w:type="dxa" w:w="1098"/>
            <w:gridSpan w:val="2"/>
            <w:shd w:val="clear" w:color="auto" w:fill="E7E6E6"/>
            <w:tcMar>
              <w:top w:w="30" w:type="dxa"/>
              <w:bottom w:w="30" w:type="dxa"/>
            </w:tcMar>
          </w:tcPr>
          <w:p>
            <w:pPr>
              <w:spacing w:line="240" w:lineRule="auto" w:before="20" w:after="20"/>
              <w:jc w:val="left"/>
            </w:pPr>
            <w:r>
              <w:rPr>
                <w:b/>
                <w:sz w:val="16"/>
              </w:rPr>
              <w:t xml:space="preserve">Synthetic (125)</w:t>
            </w:r>
          </w:p>
        </w:tc>
        <w:tc>
          <w:tcPr>
            <w:tcW w:type="dxa" w:w="1352"/>
            <w:gridSpan w:val="2"/>
            <w:shd w:val="clear" w:color="auto" w:fill="E7E6E6"/>
            <w:tcMar>
              <w:top w:w="30" w:type="dxa"/>
              <w:bottom w:w="30" w:type="dxa"/>
            </w:tcMar>
          </w:tcPr>
          <w:p>
            <w:pPr>
              <w:spacing w:line="240" w:lineRule="auto" w:before="20" w:after="20"/>
              <w:jc w:val="left"/>
            </w:pPr>
            <w:r>
              <w:rPr>
                <w:b/>
                <w:sz w:val="16"/>
              </w:rPr>
              <w:t xml:space="preserve">No faults, load moves</w:t>
            </w:r>
          </w:p>
        </w:tc>
      </w:tr>
      <w:tr>
        <w:trPr>
          <w:cantSplit/>
        </w:trPr>
        <w:tc>
          <w:tcPr>
            <w:tcW w:type="dxa" w:w="2066"/>
            <w:tcMar>
              <w:top w:w="30" w:type="dxa"/>
              <w:bottom w:w="30" w:type="dxa"/>
            </w:tcMar>
          </w:tcPr>
          <w:p>
            <w:pPr>
              <w:spacing w:line="240" w:lineRule="auto" w:before="20" w:after="20"/>
              <w:jc w:val="left"/>
            </w:pPr>
            <w:r>
              <w:rPr>
                <w:sz w:val="16"/>
              </w:rPr>
              <w:t xml:space="preserve">Model</w:t>
            </w:r>
          </w:p>
        </w:tc>
        <w:tc>
          <w:tcPr>
            <w:tcW w:type="dxa" w:w="693"/>
            <w:tcMar>
              <w:top w:w="30" w:type="dxa"/>
              <w:bottom w:w="30" w:type="dxa"/>
            </w:tcMar>
          </w:tcPr>
          <w:p>
            <w:pPr>
              <w:spacing w:line="240" w:lineRule="auto" w:before="20" w:after="20"/>
              <w:jc w:val="left"/>
            </w:pPr>
            <w:r>
              <w:rPr>
                <w:sz w:val="16"/>
              </w:rPr>
              <w:t xml:space="preserve">C+N</w:t>
            </w:r>
          </w:p>
        </w:tc>
        <w:tc>
          <w:tcPr>
            <w:tcW w:type="dxa" w:w="693"/>
            <w:tcMar>
              <w:top w:w="30" w:type="dxa"/>
              <w:bottom w:w="30" w:type="dxa"/>
            </w:tcMar>
          </w:tcPr>
          <w:p>
            <w:pPr>
              <w:spacing w:line="240" w:lineRule="auto" w:before="20" w:after="20"/>
              <w:jc w:val="left"/>
            </w:pPr>
            <w:r>
              <w:rPr>
                <w:sz w:val="16"/>
              </w:rPr>
              <w:t xml:space="preserve">FA/h</w:t>
            </w:r>
          </w:p>
        </w:tc>
        <w:tc>
          <w:tcPr>
            <w:tcW w:type="dxa" w:w="1098"/>
            <w:tcMar>
              <w:top w:w="30" w:type="dxa"/>
              <w:bottom w:w="30" w:type="dxa"/>
            </w:tcMar>
          </w:tcPr>
          <w:p>
            <w:pPr>
              <w:spacing w:line="240" w:lineRule="auto" w:before="20" w:after="20"/>
              <w:jc w:val="left"/>
            </w:pPr>
            <w:r>
              <w:rPr>
                <w:sz w:val="16"/>
              </w:rPr>
              <w:t xml:space="preserve">C+N</w:t>
            </w:r>
          </w:p>
        </w:tc>
        <w:tc>
          <w:tcPr>
            <w:tcW w:type="dxa" w:w="1352"/>
            <w:tcMar>
              <w:top w:w="30" w:type="dxa"/>
              <w:bottom w:w="30" w:type="dxa"/>
            </w:tcMar>
          </w:tcPr>
          <w:p>
            <w:pPr>
              <w:spacing w:line="240" w:lineRule="auto" w:before="20" w:after="20"/>
              <w:jc w:val="left"/>
            </w:pPr>
            <w:r>
              <w:rPr>
                <w:sz w:val="16"/>
              </w:rPr>
              <w:t xml:space="preserve">FA/h</w:t>
            </w:r>
          </w:p>
        </w:tc>
        <w:tc>
          <w:tcPr>
            <w:tcW w:type="dxa" w:w="520"/>
            <w:tcMar>
              <w:top w:w="30" w:type="dxa"/>
              <w:bottom w:w="30" w:type="dxa"/>
            </w:tcMar>
          </w:tcPr>
          <w:p>
            <w:pPr>
              <w:spacing w:line="240" w:lineRule="auto" w:before="20" w:after="20"/>
              <w:jc w:val="left"/>
            </w:pPr>
            <w:r>
              <w:rPr>
                <w:sz w:val="16"/>
              </w:rPr>
              <w:t xml:space="preserve">C+N</w:t>
            </w:r>
          </w:p>
        </w:tc>
        <w:tc>
          <w:tcPr>
            <w:tcW w:type="dxa" w:w="598"/>
            <w:tcMar>
              <w:top w:w="30" w:type="dxa"/>
              <w:bottom w:w="30" w:type="dxa"/>
            </w:tcMar>
          </w:tcPr>
          <w:p>
            <w:pPr>
              <w:spacing w:line="240" w:lineRule="auto" w:before="20" w:after="20"/>
              <w:jc w:val="left"/>
            </w:pPr>
            <w:r>
              <w:rPr>
                <w:sz w:val="16"/>
              </w:rPr>
              <w:t xml:space="preserve">FA/h</w:t>
            </w:r>
          </w:p>
        </w:tc>
        <w:tc>
          <w:tcPr>
            <w:tcW w:type="dxa" w:w="898"/>
            <w:tcMar>
              <w:top w:w="30" w:type="dxa"/>
              <w:bottom w:w="30" w:type="dxa"/>
            </w:tcMar>
          </w:tcPr>
          <w:p>
            <w:pPr>
              <w:spacing w:line="240" w:lineRule="auto" w:before="20" w:after="20"/>
              <w:jc w:val="left"/>
            </w:pPr>
            <w:r>
              <w:rPr>
                <w:sz w:val="16"/>
              </w:rPr>
              <w:t xml:space="preserve">organic</w:t>
            </w:r>
          </w:p>
        </w:tc>
        <w:tc>
          <w:tcPr>
            <w:tcW w:type="dxa" w:w="698"/>
            <w:tcMar>
              <w:top w:w="30" w:type="dxa"/>
              <w:bottom w:w="30" w:type="dxa"/>
            </w:tcMar>
          </w:tcPr>
          <w:p>
            <w:pPr>
              <w:spacing w:line="240" w:lineRule="auto" w:before="20" w:after="20"/>
              <w:jc w:val="left"/>
            </w:pPr>
            <w:r>
              <w:rPr>
                <w:sz w:val="16"/>
              </w:rPr>
              <w:t xml:space="preserve">steps</w:t>
            </w:r>
          </w:p>
        </w:tc>
      </w:tr>
      <w:tr>
        <w:trPr>
          <w:cantSplit/>
        </w:trPr>
        <w:tc>
          <w:tcPr>
            <w:tcW w:type="dxa" w:w="2066"/>
            <w:tcMar>
              <w:top w:w="30" w:type="dxa"/>
              <w:bottom w:w="30" w:type="dxa"/>
            </w:tcMar>
          </w:tcPr>
          <w:p>
            <w:pPr>
              <w:spacing w:line="240" w:lineRule="auto" w:before="20" w:after="20"/>
              <w:jc w:val="left"/>
            </w:pPr>
            <w:r>
              <w:rPr>
                <w:sz w:val="16"/>
              </w:rPr>
              <w:t xml:space="preserve">Rule engine (z-score, no model)</w:t>
            </w:r>
          </w:p>
        </w:tc>
        <w:tc>
          <w:tcPr>
            <w:tcW w:type="dxa" w:w="693"/>
            <w:tcMar>
              <w:top w:w="30" w:type="dxa"/>
              <w:bottom w:w="30" w:type="dxa"/>
            </w:tcMar>
          </w:tcPr>
          <w:p>
            <w:pPr>
              <w:spacing w:line="240" w:lineRule="auto" w:before="20" w:after="20"/>
              <w:jc w:val="left"/>
            </w:pPr>
            <w:r>
              <w:rPr>
                <w:sz w:val="16"/>
              </w:rPr>
              <w:t xml:space="preserve">63</w:t>
            </w:r>
          </w:p>
        </w:tc>
        <w:tc>
          <w:tcPr>
            <w:tcW w:type="dxa" w:w="693"/>
            <w:tcMar>
              <w:top w:w="30" w:type="dxa"/>
              <w:bottom w:w="30" w:type="dxa"/>
            </w:tcMar>
          </w:tcPr>
          <w:p>
            <w:pPr>
              <w:spacing w:line="240" w:lineRule="auto" w:before="20" w:after="20"/>
              <w:jc w:val="left"/>
            </w:pPr>
            <w:r>
              <w:rPr>
                <w:sz w:val="16"/>
              </w:rPr>
              <w:t xml:space="preserve">9.2</w:t>
            </w:r>
          </w:p>
        </w:tc>
        <w:tc>
          <w:tcPr>
            <w:tcW w:type="dxa" w:w="1098"/>
            <w:tcMar>
              <w:top w:w="30" w:type="dxa"/>
              <w:bottom w:w="30" w:type="dxa"/>
            </w:tcMar>
          </w:tcPr>
          <w:p>
            <w:pPr>
              <w:spacing w:line="240" w:lineRule="auto" w:before="20" w:after="20"/>
              <w:jc w:val="left"/>
            </w:pPr>
            <w:r>
              <w:rPr>
                <w:sz w:val="16"/>
              </w:rPr>
              <w:t xml:space="preserve">45</w:t>
            </w:r>
          </w:p>
        </w:tc>
        <w:tc>
          <w:tcPr>
            <w:tcW w:type="dxa" w:w="1352"/>
            <w:tcMar>
              <w:top w:w="30" w:type="dxa"/>
              <w:bottom w:w="30" w:type="dxa"/>
            </w:tcMar>
          </w:tcPr>
          <w:p>
            <w:pPr>
              <w:spacing w:line="240" w:lineRule="auto" w:before="20" w:after="20"/>
              <w:jc w:val="left"/>
            </w:pPr>
            <w:r>
              <w:rPr>
                <w:sz w:val="16"/>
              </w:rPr>
              <w:t xml:space="preserve">16.3</w:t>
            </w:r>
          </w:p>
        </w:tc>
        <w:tc>
          <w:tcPr>
            <w:tcW w:type="dxa" w:w="520"/>
            <w:tcMar>
              <w:top w:w="30" w:type="dxa"/>
              <w:bottom w:w="30" w:type="dxa"/>
            </w:tcMar>
          </w:tcPr>
          <w:p>
            <w:pPr>
              <w:spacing w:line="240" w:lineRule="auto" w:before="20" w:after="20"/>
              <w:jc w:val="left"/>
            </w:pPr>
            <w:r>
              <w:rPr>
                <w:sz w:val="16"/>
              </w:rPr>
              <w:t xml:space="preserve">75</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12</w:t>
            </w:r>
          </w:p>
        </w:tc>
        <w:tc>
          <w:tcPr>
            <w:tcW w:type="dxa" w:w="698"/>
            <w:tcMar>
              <w:top w:w="30" w:type="dxa"/>
              <w:bottom w:w="30" w:type="dxa"/>
            </w:tcMar>
          </w:tcPr>
          <w:p>
            <w:pPr>
              <w:spacing w:line="240" w:lineRule="auto" w:before="20" w:after="20"/>
              <w:jc w:val="left"/>
            </w:pPr>
            <w:r>
              <w:rPr>
                <w:sz w:val="16"/>
              </w:rPr>
              <w:t xml:space="preserve">35</w:t>
            </w:r>
          </w:p>
        </w:tc>
      </w:tr>
      <w:tr>
        <w:trPr>
          <w:cantSplit/>
        </w:trPr>
        <w:tc>
          <w:tcPr>
            <w:tcW w:type="dxa" w:w="2066"/>
            <w:tcMar>
              <w:top w:w="30" w:type="dxa"/>
              <w:bottom w:w="30" w:type="dxa"/>
            </w:tcMar>
          </w:tcPr>
          <w:p>
            <w:pPr>
              <w:spacing w:line="240" w:lineRule="auto" w:before="20" w:after="20"/>
              <w:jc w:val="left"/>
            </w:pPr>
            <w:r>
              <w:rPr>
                <w:sz w:val="16"/>
              </w:rPr>
              <w:t xml:space="preserve">Isolation Forest (old default)</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4.6</w:t>
            </w:r>
          </w:p>
        </w:tc>
        <w:tc>
          <w:tcPr>
            <w:tcW w:type="dxa" w:w="1098"/>
            <w:tcMar>
              <w:top w:w="30" w:type="dxa"/>
              <w:bottom w:w="30" w:type="dxa"/>
            </w:tcMar>
          </w:tcPr>
          <w:p>
            <w:pPr>
              <w:spacing w:line="240" w:lineRule="auto" w:before="20" w:after="20"/>
              <w:jc w:val="left"/>
            </w:pPr>
            <w:r>
              <w:rPr>
                <w:sz w:val="16"/>
              </w:rPr>
              <w:t xml:space="preserve">46</w:t>
            </w:r>
          </w:p>
        </w:tc>
        <w:tc>
          <w:tcPr>
            <w:tcW w:type="dxa" w:w="1352"/>
            <w:tcMar>
              <w:top w:w="30" w:type="dxa"/>
              <w:bottom w:w="30" w:type="dxa"/>
            </w:tcMar>
          </w:tcPr>
          <w:p>
            <w:pPr>
              <w:spacing w:line="240" w:lineRule="auto" w:before="20" w:after="20"/>
              <w:jc w:val="left"/>
            </w:pPr>
            <w:r>
              <w:rPr>
                <w:sz w:val="16"/>
              </w:rPr>
              <w:t xml:space="preserve">40.9</w:t>
            </w:r>
          </w:p>
        </w:tc>
        <w:tc>
          <w:tcPr>
            <w:tcW w:type="dxa" w:w="520"/>
            <w:tcMar>
              <w:top w:w="30" w:type="dxa"/>
              <w:bottom w:w="30" w:type="dxa"/>
            </w:tcMar>
          </w:tcPr>
          <w:p>
            <w:pPr>
              <w:spacing w:line="240" w:lineRule="auto" w:before="20" w:after="20"/>
              <w:jc w:val="left"/>
            </w:pPr>
            <w:r>
              <w:rPr>
                <w:sz w:val="16"/>
              </w:rPr>
              <w:t xml:space="preserve">76</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23</w:t>
            </w:r>
          </w:p>
        </w:tc>
        <w:tc>
          <w:tcPr>
            <w:tcW w:type="dxa" w:w="698"/>
            <w:tcMar>
              <w:top w:w="30" w:type="dxa"/>
              <w:bottom w:w="30" w:type="dxa"/>
            </w:tcMar>
          </w:tcPr>
          <w:p>
            <w:pPr>
              <w:spacing w:line="240" w:lineRule="auto" w:before="20" w:after="20"/>
              <w:jc w:val="left"/>
            </w:pPr>
            <w:r>
              <w:rPr>
                <w:sz w:val="16"/>
              </w:rPr>
              <w:t xml:space="preserve">52</w:t>
            </w:r>
          </w:p>
        </w:tc>
      </w:tr>
      <w:tr>
        <w:trPr>
          <w:cantSplit/>
        </w:trPr>
        <w:tc>
          <w:tcPr>
            <w:tcW w:type="dxa" w:w="2066"/>
            <w:tcMar>
              <w:top w:w="30" w:type="dxa"/>
              <w:bottom w:w="30" w:type="dxa"/>
            </w:tcMar>
          </w:tcPr>
          <w:p>
            <w:pPr>
              <w:spacing w:line="240" w:lineRule="auto" w:before="20" w:after="20"/>
              <w:jc w:val="left"/>
            </w:pPr>
            <w:r>
              <w:rPr>
                <w:sz w:val="16"/>
              </w:rPr>
              <w:t xml:space="preserve">Ensemble of four detectors</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20.0</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81.7</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47</w:t>
            </w:r>
          </w:p>
        </w:tc>
        <w:tc>
          <w:tcPr>
            <w:tcW w:type="dxa" w:w="698"/>
            <w:tcMar>
              <w:top w:w="30" w:type="dxa"/>
              <w:bottom w:w="30" w:type="dxa"/>
            </w:tcMar>
          </w:tcPr>
          <w:p>
            <w:pPr>
              <w:spacing w:line="240" w:lineRule="auto" w:before="20" w:after="20"/>
              <w:jc w:val="left"/>
            </w:pPr>
            <w:r>
              <w:rPr>
                <w:sz w:val="16"/>
              </w:rPr>
              <w:t xml:space="preserve">88</w:t>
            </w:r>
          </w:p>
        </w:tc>
      </w:tr>
      <w:tr>
        <w:trPr>
          <w:cantSplit/>
        </w:trPr>
        <w:tc>
          <w:tcPr>
            <w:tcW w:type="dxa" w:w="2066"/>
            <w:tcMar>
              <w:top w:w="30" w:type="dxa"/>
              <w:bottom w:w="30" w:type="dxa"/>
            </w:tcMar>
          </w:tcPr>
          <w:p>
            <w:pPr>
              <w:spacing w:line="240" w:lineRule="auto" w:before="20" w:after="20"/>
              <w:jc w:val="left"/>
            </w:pPr>
            <w:r>
              <w:rPr>
                <w:sz w:val="16"/>
              </w:rPr>
              <w:t xml:space="preserve">k-NN</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13.8</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57.2</w:t>
            </w:r>
          </w:p>
        </w:tc>
        <w:tc>
          <w:tcPr>
            <w:tcW w:type="dxa" w:w="520"/>
            <w:tcMar>
              <w:top w:w="30" w:type="dxa"/>
              <w:bottom w:w="30" w:type="dxa"/>
            </w:tcMar>
          </w:tcPr>
          <w:p>
            <w:pPr>
              <w:spacing w:line="240" w:lineRule="auto" w:before="20" w:after="20"/>
              <w:jc w:val="left"/>
            </w:pPr>
            <w:r>
              <w:rPr>
                <w:sz w:val="16"/>
              </w:rPr>
              <w:t xml:space="preserve">72</w:t>
            </w:r>
          </w:p>
        </w:tc>
        <w:tc>
          <w:tcPr>
            <w:tcW w:type="dxa" w:w="598"/>
            <w:tcMar>
              <w:top w:w="30" w:type="dxa"/>
              <w:bottom w:w="30" w:type="dxa"/>
            </w:tcMar>
          </w:tcPr>
          <w:p>
            <w:pPr>
              <w:spacing w:line="240" w:lineRule="auto" w:before="20" w:after="20"/>
              <w:jc w:val="left"/>
            </w:pPr>
            <w:r>
              <w:rPr>
                <w:sz w:val="16"/>
              </w:rPr>
              <w:t xml:space="preserve">5.2</w:t>
            </w:r>
          </w:p>
        </w:tc>
        <w:tc>
          <w:tcPr>
            <w:tcW w:type="dxa" w:w="898"/>
            <w:tcMar>
              <w:top w:w="30" w:type="dxa"/>
              <w:bottom w:w="30" w:type="dxa"/>
            </w:tcMar>
          </w:tcPr>
          <w:p>
            <w:pPr>
              <w:spacing w:line="240" w:lineRule="auto" w:before="20" w:after="20"/>
              <w:jc w:val="left"/>
            </w:pPr>
            <w:r>
              <w:rPr>
                <w:sz w:val="16"/>
              </w:rPr>
              <w:t xml:space="preserve">73</w:t>
            </w:r>
          </w:p>
        </w:tc>
        <w:tc>
          <w:tcPr>
            <w:tcW w:type="dxa" w:w="698"/>
            <w:tcMar>
              <w:top w:w="30" w:type="dxa"/>
              <w:bottom w:w="30" w:type="dxa"/>
            </w:tcMar>
          </w:tcPr>
          <w:p>
            <w:pPr>
              <w:spacing w:line="240" w:lineRule="auto" w:before="20" w:after="20"/>
              <w:jc w:val="left"/>
            </w:pPr>
            <w:r>
              <w:rPr>
                <w:sz w:val="16"/>
              </w:rPr>
              <w:t xml:space="preserve">96</w:t>
            </w:r>
          </w:p>
        </w:tc>
      </w:tr>
      <w:tr>
        <w:trPr>
          <w:cantSplit/>
        </w:trPr>
        <w:tc>
          <w:tcPr>
            <w:tcW w:type="dxa" w:w="2066"/>
            <w:tcMar>
              <w:top w:w="30" w:type="dxa"/>
              <w:bottom w:w="30" w:type="dxa"/>
            </w:tcMar>
          </w:tcPr>
          <w:p>
            <w:pPr>
              <w:spacing w:line="240" w:lineRule="auto" w:before="20" w:after="20"/>
              <w:jc w:val="left"/>
            </w:pPr>
            <w:r>
              <w:rPr>
                <w:sz w:val="16"/>
              </w:rPr>
              <w:t xml:space="preserve">Mahalanobis</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23.8</w:t>
            </w:r>
          </w:p>
        </w:tc>
        <w:tc>
          <w:tcPr>
            <w:tcW w:type="dxa" w:w="1098"/>
            <w:tcMar>
              <w:top w:w="30" w:type="dxa"/>
              <w:bottom w:w="30" w:type="dxa"/>
            </w:tcMar>
          </w:tcPr>
          <w:p>
            <w:pPr>
              <w:spacing w:line="240" w:lineRule="auto" w:before="20" w:after="20"/>
              <w:jc w:val="left"/>
            </w:pPr>
            <w:r>
              <w:rPr>
                <w:sz w:val="16"/>
              </w:rPr>
              <w:t xml:space="preserve">45</w:t>
            </w:r>
          </w:p>
        </w:tc>
        <w:tc>
          <w:tcPr>
            <w:tcW w:type="dxa" w:w="1352"/>
            <w:tcMar>
              <w:top w:w="30" w:type="dxa"/>
              <w:bottom w:w="30" w:type="dxa"/>
            </w:tcMar>
          </w:tcPr>
          <w:p>
            <w:pPr>
              <w:spacing w:line="240" w:lineRule="auto" w:before="20" w:after="20"/>
              <w:jc w:val="left"/>
            </w:pPr>
            <w:r>
              <w:rPr>
                <w:sz w:val="16"/>
              </w:rPr>
              <w:t xml:space="preserve">65.4</w:t>
            </w:r>
          </w:p>
        </w:tc>
        <w:tc>
          <w:tcPr>
            <w:tcW w:type="dxa" w:w="520"/>
            <w:tcMar>
              <w:top w:w="30" w:type="dxa"/>
              <w:bottom w:w="30" w:type="dxa"/>
            </w:tcMar>
          </w:tcPr>
          <w:p>
            <w:pPr>
              <w:spacing w:line="240" w:lineRule="auto" w:before="20" w:after="20"/>
              <w:jc w:val="left"/>
            </w:pPr>
            <w:r>
              <w:rPr>
                <w:sz w:val="16"/>
              </w:rPr>
              <w:t xml:space="preserve">84</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38</w:t>
            </w:r>
          </w:p>
        </w:tc>
        <w:tc>
          <w:tcPr>
            <w:tcW w:type="dxa" w:w="698"/>
            <w:tcMar>
              <w:top w:w="30" w:type="dxa"/>
              <w:bottom w:w="30" w:type="dxa"/>
            </w:tcMar>
          </w:tcPr>
          <w:p>
            <w:pPr>
              <w:spacing w:line="240" w:lineRule="auto" w:before="20" w:after="20"/>
              <w:jc w:val="left"/>
            </w:pPr>
            <w:r>
              <w:rPr>
                <w:sz w:val="16"/>
              </w:rPr>
              <w:t xml:space="preserve">76</w:t>
            </w:r>
          </w:p>
        </w:tc>
      </w:tr>
      <w:tr>
        <w:trPr>
          <w:cantSplit/>
        </w:trPr>
        <w:tc>
          <w:tcPr>
            <w:tcW w:type="dxa" w:w="2066"/>
            <w:tcMar>
              <w:top w:w="30" w:type="dxa"/>
              <w:bottom w:w="30" w:type="dxa"/>
            </w:tcMar>
          </w:tcPr>
          <w:p>
            <w:pPr>
              <w:spacing w:line="240" w:lineRule="auto" w:before="20" w:after="20"/>
              <w:jc w:val="left"/>
            </w:pPr>
            <w:r>
              <w:rPr>
                <w:sz w:val="16"/>
              </w:rPr>
              <w:t xml:space="preserve">HBOS</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34.6</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57.2</w:t>
            </w:r>
          </w:p>
        </w:tc>
        <w:tc>
          <w:tcPr>
            <w:tcW w:type="dxa" w:w="520"/>
            <w:tcMar>
              <w:top w:w="30" w:type="dxa"/>
              <w:bottom w:w="30" w:type="dxa"/>
            </w:tcMar>
          </w:tcPr>
          <w:p>
            <w:pPr>
              <w:spacing w:line="240" w:lineRule="auto" w:before="20" w:after="20"/>
              <w:jc w:val="left"/>
            </w:pPr>
            <w:r>
              <w:rPr>
                <w:sz w:val="16"/>
              </w:rPr>
              <w:t xml:space="preserve">77</w:t>
            </w:r>
          </w:p>
        </w:tc>
        <w:tc>
          <w:tcPr>
            <w:tcW w:type="dxa" w:w="598"/>
            <w:tcMar>
              <w:top w:w="30" w:type="dxa"/>
              <w:bottom w:w="30" w:type="dxa"/>
            </w:tcMar>
          </w:tcPr>
          <w:p>
            <w:pPr>
              <w:spacing w:line="240" w:lineRule="auto" w:before="20" w:after="20"/>
              <w:jc w:val="left"/>
            </w:pPr>
            <w:r>
              <w:rPr>
                <w:sz w:val="16"/>
              </w:rPr>
              <w:t xml:space="preserve">1.4</w:t>
            </w:r>
          </w:p>
        </w:tc>
        <w:tc>
          <w:tcPr>
            <w:tcW w:type="dxa" w:w="898"/>
            <w:tcMar>
              <w:top w:w="30" w:type="dxa"/>
              <w:bottom w:w="30" w:type="dxa"/>
            </w:tcMar>
          </w:tcPr>
          <w:p>
            <w:pPr>
              <w:spacing w:line="240" w:lineRule="auto" w:before="20" w:after="20"/>
              <w:jc w:val="left"/>
            </w:pPr>
            <w:r>
              <w:rPr>
                <w:sz w:val="16"/>
              </w:rPr>
              <w:t xml:space="preserve">75</w:t>
            </w:r>
          </w:p>
        </w:tc>
        <w:tc>
          <w:tcPr>
            <w:tcW w:type="dxa" w:w="698"/>
            <w:tcMar>
              <w:top w:w="30" w:type="dxa"/>
              <w:bottom w:w="30" w:type="dxa"/>
            </w:tcMar>
          </w:tcPr>
          <w:p>
            <w:pPr>
              <w:spacing w:line="240" w:lineRule="auto" w:before="20" w:after="20"/>
              <w:jc w:val="left"/>
            </w:pPr>
            <w:r>
              <w:rPr>
                <w:sz w:val="16"/>
              </w:rPr>
              <w:t xml:space="preserve">82</w:t>
            </w:r>
          </w:p>
        </w:tc>
      </w:tr>
      <w:tr>
        <w:trPr>
          <w:cantSplit/>
        </w:trPr>
        <w:tc>
          <w:tcPr>
            <w:tcW w:type="dxa" w:w="2066"/>
            <w:tcMar>
              <w:top w:w="30" w:type="dxa"/>
              <w:bottom w:w="30" w:type="dxa"/>
            </w:tcMar>
          </w:tcPr>
          <w:p>
            <w:pPr>
              <w:spacing w:line="240" w:lineRule="auto" w:before="20" w:after="20"/>
              <w:jc w:val="left"/>
            </w:pPr>
            <w:r>
              <w:rPr>
                <w:sz w:val="16"/>
              </w:rPr>
              <w:t xml:space="preserve">Control chart, MAD spread</w:t>
            </w:r>
          </w:p>
        </w:tc>
        <w:tc>
          <w:tcPr>
            <w:tcW w:type="dxa" w:w="693"/>
            <w:tcMar>
              <w:top w:w="30" w:type="dxa"/>
              <w:bottom w:w="30" w:type="dxa"/>
            </w:tcMar>
          </w:tcPr>
          <w:p>
            <w:pPr>
              <w:spacing w:line="240" w:lineRule="auto" w:before="20" w:after="20"/>
              <w:jc w:val="left"/>
            </w:pPr>
            <w:r>
              <w:rPr>
                <w:sz w:val="16"/>
              </w:rPr>
              <w:t xml:space="preserve">73</w:t>
            </w:r>
          </w:p>
        </w:tc>
        <w:tc>
          <w:tcPr>
            <w:tcW w:type="dxa" w:w="693"/>
            <w:tcMar>
              <w:top w:w="30" w:type="dxa"/>
              <w:bottom w:w="30" w:type="dxa"/>
            </w:tcMar>
          </w:tcPr>
          <w:p>
            <w:pPr>
              <w:spacing w:line="240" w:lineRule="auto" w:before="20" w:after="20"/>
              <w:jc w:val="left"/>
            </w:pPr>
            <w:r>
              <w:rPr>
                <w:sz w:val="16"/>
              </w:rPr>
              <w:t xml:space="preserve">10.0</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24.5</w:t>
            </w:r>
          </w:p>
        </w:tc>
        <w:tc>
          <w:tcPr>
            <w:tcW w:type="dxa" w:w="520"/>
            <w:tcMar>
              <w:top w:w="30" w:type="dxa"/>
              <w:bottom w:w="30" w:type="dxa"/>
            </w:tcMar>
          </w:tcPr>
          <w:p>
            <w:pPr>
              <w:spacing w:line="240" w:lineRule="auto" w:before="20" w:after="20"/>
              <w:jc w:val="left"/>
            </w:pPr>
            <w:r>
              <w:rPr>
                <w:sz w:val="16"/>
              </w:rPr>
              <w:t xml:space="preserve">79</w:t>
            </w:r>
          </w:p>
        </w:tc>
        <w:tc>
          <w:tcPr>
            <w:tcW w:type="dxa" w:w="598"/>
            <w:tcMar>
              <w:top w:w="30" w:type="dxa"/>
              <w:bottom w:w="30" w:type="dxa"/>
            </w:tcMar>
          </w:tcPr>
          <w:p>
            <w:pPr>
              <w:spacing w:line="240" w:lineRule="auto" w:before="20" w:after="20"/>
              <w:jc w:val="left"/>
            </w:pPr>
            <w:r>
              <w:rPr>
                <w:sz w:val="16"/>
              </w:rPr>
              <w:t xml:space="preserve">0.6</w:t>
            </w:r>
          </w:p>
        </w:tc>
        <w:tc>
          <w:tcPr>
            <w:tcW w:type="dxa" w:w="898"/>
            <w:tcMar>
              <w:top w:w="30" w:type="dxa"/>
              <w:bottom w:w="30" w:type="dxa"/>
            </w:tcMar>
          </w:tcPr>
          <w:p>
            <w:pPr>
              <w:spacing w:line="240" w:lineRule="auto" w:before="20" w:after="20"/>
              <w:jc w:val="left"/>
            </w:pPr>
            <w:r>
              <w:rPr>
                <w:sz w:val="16"/>
              </w:rPr>
              <w:t xml:space="preserve">13</w:t>
            </w:r>
          </w:p>
        </w:tc>
        <w:tc>
          <w:tcPr>
            <w:tcW w:type="dxa" w:w="698"/>
            <w:tcMar>
              <w:top w:w="30" w:type="dxa"/>
              <w:bottom w:w="30" w:type="dxa"/>
            </w:tcMar>
          </w:tcPr>
          <w:p>
            <w:pPr>
              <w:spacing w:line="240" w:lineRule="auto" w:before="20" w:after="20"/>
              <w:jc w:val="left"/>
            </w:pPr>
            <w:r>
              <w:rPr>
                <w:sz w:val="16"/>
              </w:rPr>
              <w:t xml:space="preserve">31</w:t>
            </w:r>
          </w:p>
        </w:tc>
      </w:tr>
      <w:tr>
        <w:trPr>
          <w:cantSplit/>
        </w:trPr>
        <w:tc>
          <w:tcPr>
            <w:tcW w:type="dxa" w:w="2066"/>
            <w:tcMar>
              <w:top w:w="30" w:type="dxa"/>
              <w:bottom w:w="30" w:type="dxa"/>
            </w:tcMar>
          </w:tcPr>
          <w:p>
            <w:pPr>
              <w:spacing w:line="240" w:lineRule="auto" w:before="20" w:after="20"/>
              <w:jc w:val="left"/>
            </w:pPr>
            <w:r>
              <w:rPr>
                <w:sz w:val="16"/>
              </w:rPr>
              <w:t xml:space="preserve">Control chart, tail spread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w:t>
            </w:r>
          </w:p>
        </w:tc>
        <w:tc>
          <w:tcPr>
            <w:tcW w:type="dxa" w:w="1098"/>
            <w:tcMar>
              <w:top w:w="30" w:type="dxa"/>
              <w:bottom w:w="30" w:type="dxa"/>
            </w:tcMar>
          </w:tcPr>
          <w:p>
            <w:pPr>
              <w:spacing w:line="240" w:lineRule="auto" w:before="20" w:after="20"/>
              <w:jc w:val="left"/>
            </w:pPr>
            <w:r>
              <w:rPr>
                <w:sz w:val="16"/>
              </w:rPr>
              <w:t xml:space="preserve">46</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0</w:t>
            </w:r>
          </w:p>
        </w:tc>
        <w:tc>
          <w:tcPr>
            <w:tcW w:type="dxa" w:w="698"/>
            <w:tcMar>
              <w:top w:w="30" w:type="dxa"/>
              <w:bottom w:w="30" w:type="dxa"/>
            </w:tcMar>
          </w:tcPr>
          <w:p>
            <w:pPr>
              <w:spacing w:line="240" w:lineRule="auto" w:before="20" w:after="20"/>
              <w:jc w:val="left"/>
            </w:pPr>
            <w:r>
              <w:rPr>
                <w:sz w:val="16"/>
              </w:rPr>
              <w:t xml:space="preserve">0</w:t>
            </w:r>
          </w:p>
        </w:tc>
      </w:tr>
      <w:tr>
        <w:trPr>
          <w:cantSplit/>
        </w:trPr>
        <w:tc>
          <w:tcPr>
            <w:tcW w:type="dxa" w:w="2066"/>
            <w:tcMar>
              <w:top w:w="30" w:type="dxa"/>
              <w:bottom w:w="30" w:type="dxa"/>
            </w:tcMar>
          </w:tcPr>
          <w:p>
            <w:pPr>
              <w:spacing w:line="240" w:lineRule="auto" w:before="20" w:after="20"/>
              <w:jc w:val="left"/>
            </w:pPr>
            <w:r>
              <w:rPr>
                <w:sz w:val="16"/>
              </w:rPr>
              <w:t xml:space="preserve">Subspace residual, 1 component</w:t>
            </w:r>
          </w:p>
        </w:tc>
        <w:tc>
          <w:tcPr>
            <w:tcW w:type="dxa" w:w="693"/>
            <w:tcMar>
              <w:top w:w="30" w:type="dxa"/>
              <w:bottom w:w="30" w:type="dxa"/>
            </w:tcMar>
          </w:tcPr>
          <w:p>
            <w:pPr>
              <w:spacing w:line="240" w:lineRule="auto" w:before="20" w:after="20"/>
              <w:jc w:val="left"/>
            </w:pPr>
            <w:r>
              <w:rPr>
                <w:sz w:val="16"/>
              </w:rPr>
              <w:t xml:space="preserve">68</w:t>
            </w:r>
          </w:p>
        </w:tc>
        <w:tc>
          <w:tcPr>
            <w:tcW w:type="dxa" w:w="693"/>
            <w:tcMar>
              <w:top w:w="30" w:type="dxa"/>
              <w:bottom w:w="30" w:type="dxa"/>
            </w:tcMar>
          </w:tcPr>
          <w:p>
            <w:pPr>
              <w:spacing w:line="240" w:lineRule="auto" w:before="20" w:after="20"/>
              <w:jc w:val="left"/>
            </w:pPr>
            <w:r>
              <w:rPr>
                <w:sz w:val="16"/>
              </w:rPr>
              <w:t xml:space="preserve">3.1</w:t>
            </w:r>
          </w:p>
        </w:tc>
        <w:tc>
          <w:tcPr>
            <w:tcW w:type="dxa" w:w="1098"/>
            <w:tcMar>
              <w:top w:w="30" w:type="dxa"/>
              <w:bottom w:w="30" w:type="dxa"/>
            </w:tcMar>
          </w:tcPr>
          <w:p>
            <w:pPr>
              <w:spacing w:line="240" w:lineRule="auto" w:before="20" w:after="20"/>
              <w:jc w:val="left"/>
            </w:pPr>
            <w:r>
              <w:rPr>
                <w:sz w:val="16"/>
              </w:rPr>
              <w:t xml:space="preserve">50</w:t>
            </w:r>
          </w:p>
        </w:tc>
        <w:tc>
          <w:tcPr>
            <w:tcW w:type="dxa" w:w="1352"/>
            <w:tcMar>
              <w:top w:w="30" w:type="dxa"/>
              <w:bottom w:w="30" w:type="dxa"/>
            </w:tcMar>
          </w:tcPr>
          <w:p>
            <w:pPr>
              <w:spacing w:line="240" w:lineRule="auto" w:before="20" w:after="20"/>
              <w:jc w:val="left"/>
            </w:pPr>
            <w:r>
              <w:rPr>
                <w:sz w:val="16"/>
              </w:rPr>
              <w:t xml:space="preserve">8.2</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0.4</w:t>
            </w:r>
          </w:p>
        </w:tc>
        <w:tc>
          <w:tcPr>
            <w:tcW w:type="dxa" w:w="898"/>
            <w:tcMar>
              <w:top w:w="30" w:type="dxa"/>
              <w:bottom w:w="30" w:type="dxa"/>
            </w:tcMar>
          </w:tcPr>
          <w:p>
            <w:pPr>
              <w:spacing w:line="240" w:lineRule="auto" w:before="20" w:after="20"/>
              <w:jc w:val="left"/>
            </w:pPr>
            <w:r>
              <w:rPr>
                <w:sz w:val="16"/>
              </w:rPr>
              <w:t xml:space="preserve">1</w:t>
            </w:r>
          </w:p>
        </w:tc>
        <w:tc>
          <w:tcPr>
            <w:tcW w:type="dxa" w:w="698"/>
            <w:tcMar>
              <w:top w:w="30" w:type="dxa"/>
              <w:bottom w:w="30" w:type="dxa"/>
            </w:tcMar>
          </w:tcPr>
          <w:p>
            <w:pPr>
              <w:spacing w:line="240" w:lineRule="auto" w:before="20" w:after="20"/>
              <w:jc w:val="left"/>
            </w:pPr>
            <w:r>
              <w:rPr>
                <w:sz w:val="16"/>
              </w:rPr>
              <w:t xml:space="preserve">3</w:t>
            </w:r>
          </w:p>
        </w:tc>
      </w:tr>
      <w:tr>
        <w:trPr>
          <w:cantSplit/>
        </w:trPr>
        <w:tc>
          <w:tcPr>
            <w:tcW w:type="dxa" w:w="2066"/>
            <w:tcMar>
              <w:top w:w="30" w:type="dxa"/>
              <w:bottom w:w="30" w:type="dxa"/>
            </w:tcMar>
          </w:tcPr>
          <w:p>
            <w:pPr>
              <w:spacing w:line="240" w:lineRule="auto" w:before="20" w:after="20"/>
              <w:jc w:val="left"/>
            </w:pPr>
            <w:r>
              <w:rPr>
                <w:sz w:val="16"/>
              </w:rPr>
              <w:t xml:space="preserve">Subspace residual, 2 components</w:t>
            </w:r>
          </w:p>
        </w:tc>
        <w:tc>
          <w:tcPr>
            <w:tcW w:type="dxa" w:w="693"/>
            <w:tcMar>
              <w:top w:w="30" w:type="dxa"/>
              <w:bottom w:w="30" w:type="dxa"/>
            </w:tcMar>
          </w:tcPr>
          <w:p>
            <w:pPr>
              <w:spacing w:line="240" w:lineRule="auto" w:before="20" w:after="20"/>
              <w:jc w:val="left"/>
            </w:pPr>
            <w:r>
              <w:rPr>
                <w:sz w:val="16"/>
              </w:rPr>
              <w:t xml:space="preserve">68</w:t>
            </w:r>
          </w:p>
        </w:tc>
        <w:tc>
          <w:tcPr>
            <w:tcW w:type="dxa" w:w="693"/>
            <w:tcMar>
              <w:top w:w="30" w:type="dxa"/>
              <w:bottom w:w="30" w:type="dxa"/>
            </w:tcMar>
          </w:tcPr>
          <w:p>
            <w:pPr>
              <w:spacing w:line="240" w:lineRule="auto" w:before="20" w:after="20"/>
              <w:jc w:val="left"/>
            </w:pPr>
            <w:r>
              <w:rPr>
                <w:sz w:val="16"/>
              </w:rPr>
              <w:t xml:space="preserve">3.8</w:t>
            </w:r>
          </w:p>
        </w:tc>
        <w:tc>
          <w:tcPr>
            <w:tcW w:type="dxa" w:w="1098"/>
            <w:tcMar>
              <w:top w:w="30" w:type="dxa"/>
              <w:bottom w:w="30" w:type="dxa"/>
            </w:tcMar>
          </w:tcPr>
          <w:p>
            <w:pPr>
              <w:spacing w:line="240" w:lineRule="auto" w:before="20" w:after="20"/>
              <w:jc w:val="left"/>
            </w:pPr>
            <w:r>
              <w:rPr>
                <w:sz w:val="16"/>
              </w:rPr>
              <w:t xml:space="preserve">50</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77</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1</w:t>
            </w:r>
          </w:p>
        </w:tc>
        <w:tc>
          <w:tcPr>
            <w:tcW w:type="dxa" w:w="698"/>
            <w:tcMar>
              <w:top w:w="30" w:type="dxa"/>
              <w:bottom w:w="30" w:type="dxa"/>
            </w:tcMar>
          </w:tcPr>
          <w:p>
            <w:pPr>
              <w:spacing w:line="240" w:lineRule="auto" w:before="20" w:after="20"/>
              <w:jc w:val="left"/>
            </w:pPr>
            <w:r>
              <w:rPr>
                <w:sz w:val="16"/>
              </w:rPr>
              <w:t xml:space="preserve">4</w:t>
            </w:r>
          </w:p>
        </w:tc>
      </w:tr>
      <w:tr>
        <w:trPr>
          <w:cantSplit/>
        </w:trPr>
        <w:tc>
          <w:tcPr>
            <w:tcW w:type="dxa" w:w="2066"/>
            <w:tcMar>
              <w:top w:w="30" w:type="dxa"/>
              <w:bottom w:w="30" w:type="dxa"/>
            </w:tcMar>
          </w:tcPr>
          <w:p>
            <w:pPr>
              <w:spacing w:line="240" w:lineRule="auto" w:before="20" w:after="20"/>
              <w:jc w:val="left"/>
            </w:pPr>
            <w:r>
              <w:rPr>
                <w:sz w:val="16"/>
              </w:rPr>
              <w:t xml:space="preserve">Load factor, MAD spread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3.8</w:t>
            </w:r>
          </w:p>
        </w:tc>
        <w:tc>
          <w:tcPr>
            <w:tcW w:type="dxa" w:w="1098"/>
            <w:tcMar>
              <w:top w:w="30" w:type="dxa"/>
              <w:bottom w:w="30" w:type="dxa"/>
            </w:tcMar>
          </w:tcPr>
          <w:p>
            <w:pPr>
              <w:spacing w:line="240" w:lineRule="auto" w:before="20" w:after="20"/>
              <w:jc w:val="left"/>
            </w:pPr>
            <w:r>
              <w:rPr>
                <w:sz w:val="16"/>
              </w:rPr>
              <w:t xml:space="preserve">43</w:t>
            </w:r>
          </w:p>
        </w:tc>
        <w:tc>
          <w:tcPr>
            <w:tcW w:type="dxa" w:w="1352"/>
            <w:tcMar>
              <w:top w:w="30" w:type="dxa"/>
              <w:bottom w:w="30" w:type="dxa"/>
            </w:tcMar>
          </w:tcPr>
          <w:p>
            <w:pPr>
              <w:spacing w:line="240" w:lineRule="auto" w:before="20" w:after="20"/>
              <w:jc w:val="left"/>
            </w:pPr>
            <w:r>
              <w:rPr>
                <w:sz w:val="16"/>
              </w:rPr>
              <w:t xml:space="preserve">16.3</w:t>
            </w:r>
          </w:p>
        </w:tc>
        <w:tc>
          <w:tcPr>
            <w:tcW w:type="dxa" w:w="520"/>
            <w:tcMar>
              <w:top w:w="30" w:type="dxa"/>
              <w:bottom w:w="30" w:type="dxa"/>
            </w:tcMar>
          </w:tcPr>
          <w:p>
            <w:pPr>
              <w:spacing w:line="240" w:lineRule="auto" w:before="20" w:after="20"/>
              <w:jc w:val="left"/>
            </w:pPr>
            <w:r>
              <w:rPr>
                <w:sz w:val="16"/>
              </w:rPr>
              <w:t xml:space="preserve">79</w:t>
            </w:r>
          </w:p>
        </w:tc>
        <w:tc>
          <w:tcPr>
            <w:tcW w:type="dxa" w:w="598"/>
            <w:tcMar>
              <w:top w:w="30" w:type="dxa"/>
              <w:bottom w:w="30" w:type="dxa"/>
            </w:tcMar>
          </w:tcPr>
          <w:p>
            <w:pPr>
              <w:spacing w:line="240" w:lineRule="auto" w:before="20" w:after="20"/>
              <w:jc w:val="left"/>
            </w:pPr>
            <w:r>
              <w:rPr>
                <w:sz w:val="16"/>
              </w:rPr>
              <w:t xml:space="preserve">0.6</w:t>
            </w:r>
          </w:p>
        </w:tc>
        <w:tc>
          <w:tcPr>
            <w:tcW w:type="dxa" w:w="898"/>
            <w:tcMar>
              <w:top w:w="30" w:type="dxa"/>
              <w:bottom w:w="30" w:type="dxa"/>
            </w:tcMar>
          </w:tcPr>
          <w:p>
            <w:pPr>
              <w:spacing w:line="240" w:lineRule="auto" w:before="20" w:after="20"/>
              <w:jc w:val="left"/>
            </w:pPr>
            <w:r>
              <w:rPr>
                <w:sz w:val="16"/>
              </w:rPr>
              <w:t xml:space="preserve">10</w:t>
            </w:r>
          </w:p>
        </w:tc>
        <w:tc>
          <w:tcPr>
            <w:tcW w:type="dxa" w:w="698"/>
            <w:tcMar>
              <w:top w:w="30" w:type="dxa"/>
              <w:bottom w:w="30" w:type="dxa"/>
            </w:tcMar>
          </w:tcPr>
          <w:p>
            <w:pPr>
              <w:spacing w:line="240" w:lineRule="auto" w:before="20" w:after="20"/>
              <w:jc w:val="left"/>
            </w:pPr>
            <w:r>
              <w:rPr>
                <w:sz w:val="16"/>
              </w:rPr>
              <w:t xml:space="preserve">6</w:t>
            </w:r>
          </w:p>
        </w:tc>
      </w:tr>
      <w:tr>
        <w:trPr>
          <w:cantSplit/>
        </w:trPr>
        <w:tc>
          <w:tcPr>
            <w:tcW w:type="dxa" w:w="2066"/>
            <w:tcMar>
              <w:top w:w="30" w:type="dxa"/>
              <w:bottom w:w="30" w:type="dxa"/>
            </w:tcMar>
          </w:tcPr>
          <w:p>
            <w:pPr>
              <w:spacing w:line="240" w:lineRule="auto" w:before="20" w:after="20"/>
              <w:jc w:val="left"/>
            </w:pPr>
            <w:r>
              <w:rPr>
                <w:bCs/>
                <w:b/>
                <w:sz w:val="16"/>
              </w:rPr>
              <w:t xml:space="preserve">Load factor, tail spread (adopted)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w:t>
            </w:r>
          </w:p>
        </w:tc>
        <w:tc>
          <w:tcPr>
            <w:tcW w:type="dxa" w:w="1098"/>
            <w:tcMar>
              <w:top w:w="30" w:type="dxa"/>
              <w:bottom w:w="30" w:type="dxa"/>
            </w:tcMar>
          </w:tcPr>
          <w:p>
            <w:pPr>
              <w:spacing w:line="240" w:lineRule="auto" w:before="20" w:after="20"/>
              <w:jc w:val="left"/>
            </w:pPr>
            <w:r>
              <w:rPr>
                <w:sz w:val="16"/>
              </w:rPr>
              <w:t xml:space="preserve">48</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0</w:t>
            </w:r>
          </w:p>
        </w:tc>
        <w:tc>
          <w:tcPr>
            <w:tcW w:type="dxa" w:w="698"/>
            <w:tcMar>
              <w:top w:w="30" w:type="dxa"/>
              <w:bottom w:w="30" w:type="dxa"/>
            </w:tcMar>
          </w:tcPr>
          <w:p>
            <w:pPr>
              <w:spacing w:line="240" w:lineRule="auto" w:before="20" w:after="20"/>
              <w:jc w:val="left"/>
            </w:pPr>
            <w:r>
              <w:rPr>
                <w:sz w:val="16"/>
              </w:rPr>
              <w:t xml:space="preserve">0</w:t>
            </w:r>
          </w:p>
        </w:tc>
      </w:tr>
    </w:tbl>
    <w:p>
      <w:pPr>
        <w:spacing w:after="0" w:line="240" w:lineRule="auto"/>
      </w:pPr>
      <w:r>
        <w:rPr>
          <w:sz w:val="12"/>
        </w:rPr>
      </w:r>
    </w:p>
    <w:bookmarkEnd w:id="217"/>
    <w:p xmlns:a="http://schemas.openxmlformats.org/drawingml/2006/main" xmlns:pic="http://schemas.openxmlformats.org/drawingml/2006/picture">
      <w:pPr>
        <w:keepNext/>
        <w:spacing w:line="240" w:lineRule="auto" w:after="80"/>
        <w:jc w:val="center"/>
      </w:pPr>
      <w:r>
        <w:drawing>
          <wp:inline>
            <wp:extent cx="5400000" cy="2289671"/>
            <wp:effectExtent b="0" l="0" r="0" t="0"/>
            <wp:docPr descr="" title="" id="33" name="Picture"/>
            <a:graphic>
              <a:graphicData uri="http://schemas.openxmlformats.org/drawingml/2006/picture">
                <pic:pic>
                  <pic:nvPicPr>
                    <pic:cNvPr descr="/home/user/microservice-mapper/report/docx/build/img/fig_models.png" id="31" name="Picture"/>
                    <pic:cNvPicPr>
                      <a:picLocks noChangeArrowheads="1" noChangeAspect="1"/>
                    </pic:cNvPicPr>
                  </pic:nvPicPr>
                  <pic:blipFill>
                    <a:blip r:embed="rId43"/>
                    <a:stretch>
                      <a:fillRect/>
                    </a:stretch>
                  </pic:blipFill>
                  <pic:spPr bwMode="auto">
                    <a:xfrm>
                      <a:off x="0" y="0"/>
                      <a:ext cx="5400000" cy="228967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6.2: </w:t>
      </w:r>
      <w:r>
        <w:rPr>
          <w:sz w:val="22"/>
        </w:rPr>
        <w:t xml:space="preserve">The candidate models. (a) Share of fault-free time in alarm on the two workload recordings (lower is better). (b) Share of injected faults caught with the true cause first on the real, live and synthetic sets (higher is better).</w:t>
      </w:r>
    </w:p>
    <w:p>
      <w:pPr/>
      <w:r>
        <w:t xml:space="preserve">Three results stand out.</w:t>
      </w:r>
    </w:p>
    <w:p>
      <w:r>
        <w:t xml:space="preserve">1.	</w:t>
      </w:r>
      <w:pPr>
        <w:spacing w:after="40"/>
        <w:ind w:left="510" w:hanging="340"/>
      </w:pPr>
      <w:r>
        <w:rPr>
          <w:bCs/>
          <w:b/>
        </w:rPr>
        <w:t xml:space="preserve">On injected faults the models are alike.</w:t>
      </w:r>
      <w:r>
        <w:t xml:space="preserve"> </w:t>
      </w:r>
      <w:r>
        <w:t xml:space="preserve">The caught-and-named rate is</w:t>
      </w:r>
      <w:r>
        <w:t xml:space="preserve"> </w:t>
      </w:r>
      <m:oMath>
        <m:r>
          <m:t>68</m:t>
        </m:r>
      </m:oMath>
      <w:r>
        <w:t xml:space="preserve">–</w:t>
      </w:r>
      <m:oMath>
        <m:r>
          <m:t>73</m:t>
        </m:r>
        <m:r>
          <m:rPr>
            <m:sty m:val="p"/>
          </m:rPr>
          <m:t>%</m:t>
        </m:r>
      </m:oMath>
      <w:r>
        <w:t xml:space="preserve"> </w:t>
      </w:r>
      <w:r>
        <w:t xml:space="preserve">on the real faults,</w:t>
      </w:r>
      <w:r>
        <w:t xml:space="preserve"> </w:t>
      </w:r>
      <m:oMath>
        <m:r>
          <m:t>43</m:t>
        </m:r>
      </m:oMath>
      <w:r>
        <w:t xml:space="preserve">–</w:t>
      </w:r>
      <m:oMath>
        <m:r>
          <m:t>50</m:t>
        </m:r>
        <m:r>
          <m:rPr>
            <m:sty m:val="p"/>
          </m:rPr>
          <m:t>%</m:t>
        </m:r>
      </m:oMath>
      <w:r>
        <w:t xml:space="preserve"> </w:t>
      </w:r>
      <w:r>
        <w:t xml:space="preserve">on the live ones and</w:t>
      </w:r>
      <w:r>
        <w:t xml:space="preserve"> </w:t>
      </w:r>
      <m:oMath>
        <m:r>
          <m:t>72</m:t>
        </m:r>
      </m:oMath>
      <w:r>
        <w:t xml:space="preserve">–</w:t>
      </w:r>
      <m:oMath>
        <m:r>
          <m:t>84</m:t>
        </m:r>
        <m:r>
          <m:rPr>
            <m:sty m:val="p"/>
          </m:rPr>
          <m:t>%</m:t>
        </m:r>
      </m:oMath>
      <w:r>
        <w:t xml:space="preserve"> </w:t>
      </w:r>
      <w:r>
        <w:t xml:space="preserve">on the synthetic ones for every candidate; differences of a few points are inside the noise of 62 to 125 faults (the intervals of Table 6.3 are</w:t>
      </w:r>
      <w:r>
        <w:t xml:space="preserve"> </w:t>
      </w:r>
      <m:oMath>
        <m:r>
          <m:rPr>
            <m:sty m:val="p"/>
          </m:rPr>
          <m:t>±</m:t>
        </m:r>
        <m:r>
          <m:t>10</m:t>
        </m:r>
      </m:oMath>
      <w:r>
        <w:t xml:space="preserve"> </w:t>
      </w:r>
      <w:r>
        <w:t xml:space="preserve">points). The workload-blind models differ in false alarms: the forest-family detectors raise 4.6 to 34.6 episodes per hour on the real systems and 40.9 to 81.7 on the live ones, against 2.3 and 0.0 for the adopted model.</w:t>
      </w:r>
    </w:p>
    <w:p>
      <w:r>
        <w:t xml:space="preserve">2.	</w:t>
      </w:r>
      <w:pPr>
        <w:spacing w:after="40"/>
        <w:ind w:left="510" w:hanging="340"/>
      </w:pPr>
      <w:r>
        <w:rPr>
          <w:bCs/>
          <w:b/>
        </w:rPr>
        <w:t xml:space="preserve">On workload shifts they are not alike.</w:t>
      </w:r>
      <w:r>
        <w:t xml:space="preserve"> </w:t>
      </w:r>
      <w:r>
        <w:t xml:space="preserve">The adopted model is in alarm for 0% of both recordings; the workload-blind family for 23–75% and 52–96%. Replacing the forests by a robust residual with the tail-aware spread is the larger part of the improvement (control chart: 0% and 0%); the MAD spread alone is not enough (13% and 31%), because it treats bursty signals as Gaussian.</w:t>
      </w:r>
    </w:p>
    <w:p>
      <w:r>
        <w:t xml:space="preserve">3.	</w:t>
      </w:r>
      <w:pPr>
        <w:spacing w:after="40"/>
        <w:ind w:left="510" w:hanging="340"/>
      </w:pPr>
      <w:r>
        <w:rPr>
          <w:bCs/>
          <w:b/>
        </w:rPr>
        <w:t xml:space="preserve">The load factor removes what is left.</w:t>
      </w:r>
      <w:r>
        <w:t xml:space="preserve"> </w:t>
      </w:r>
      <w:r>
        <w:t xml:space="preserve">The control chart without it still raises 1.2 and 1.9 false episodes per hour on the two recordings; with it 0.0 and 1.0, and it is the better of the two on the live faults (47.6% against 46.4% caught and named). The subspace residual is the strongest alternative (3% and 4% of the steady recording in alarm; 50% caught and named on the live faults) but raises 7.7 to 10.7 false episodes per hour on the steady steps, is slower to adapt, and its cost grows faster than linearly (Section 6.1.12).</w:t>
      </w:r>
    </w:p>
    <w:p>
      <w:pPr/>
      <w:r>
        <w:t xml:space="preserve">We therefore adopted the load factor with the tail spread. We report what it does not do: it is not more accurate than the forest on the injected faults (71% against 69% on the real ones, inside the noise), and a fault that begins during a large change of load can be masked because the model then accepts a deviation that either hypothesis about the load explains. Brownouts of nearly idle services remain the open problem for every model (no signal moves), as in the earlier version.</w:t>
      </w:r>
    </w:p>
    <w:p>
      <w:pPr/>
      <w:r>
        <w:rPr>
          <w:bCs/>
          <w:b/>
        </w:rPr>
        <w:t xml:space="preserve">Sensitivity.</w:t>
      </w:r>
      <w:r>
        <w:t xml:space="preserve"> Figure 6.3 sweeps the alarm line. A looser line (2 spreads) raises detection to 94% on the real faults but also the false alarms on the workload recordings (15.0 episodes per hour); a tighter one (6 or 8 spreads) removes all false alarms on the workload recordings but loses detection (87% and 85% on the real faults, 83% and 75% on the synthetic ones). The adopted line of 4 spreads is the loosest that keeps the workload recordings quiet. The training window (60, 120 or 240 readings) and the slow reference (120, 360 or 720) matter little once they are long enough; a window of 60 readings makes the workload recordings noisy again (10.4 false episodes per hour). We also tried carrying the range guard of the first model over to the residual (a value several floors beyond everything in the window counts as level one): it changed no result on any set of injected faults and added false alarms on the steady-load steps (4.8 episodes per hour at four floors, 1.0 without it), so the adopted model has none.</w:t>
      </w:r>
    </w:p>
    <w:p>
      <w:pPr/>
      <w:r>
        <w:rPr>
          <w:bCs/>
          <w:b/>
        </w:rPr>
        <w:t xml:space="preserve">How fast a mild shift becomes normal.</w:t>
      </w:r>
      <w:r>
        <w:t xml:space="preserve"> A deviation that stays between level one and three is accepted as the new normal after</w:t>
      </w:r>
      <w:r>
        <w:t xml:space="preserve"> </w:t>
      </w:r>
      <m:oMath>
        <m:r>
          <m:t>24</m:t>
        </m:r>
      </m:oMath>
      <w:r>
        <w:t xml:space="preserve"> </w:t>
      </w:r>
      <w:r>
        <w:t xml:space="preserve">readings (two minutes). Waiting longer,</w:t>
      </w:r>
      <w:r>
        <w:t xml:space="preserve"> </w:t>
      </w:r>
      <m:oMath>
        <m:r>
          <m:t>48</m:t>
        </m:r>
      </m:oMath>
      <w:r>
        <w:t xml:space="preserve"> </w:t>
      </w:r>
      <w:r>
        <w:t xml:space="preserve">to</w:t>
      </w:r>
      <w:r>
        <w:t xml:space="preserve"> </w:t>
      </w:r>
      <m:oMath>
        <m:r>
          <m:t>240</m:t>
        </m:r>
      </m:oMath>
      <w:r>
        <w:t xml:space="preserve"> </w:t>
      </w:r>
      <w:r>
        <w:t xml:space="preserve">readings, changed nothing on the injected faults (C+N</w:t>
      </w:r>
      <w:r>
        <w:t xml:space="preserve"> </w:t>
      </w:r>
      <m:oMath>
        <m:r>
          <m:t>71</m:t>
        </m:r>
        <m:r>
          <m:rPr>
            <m:sty m:val="p"/>
          </m:rPr>
          <m:t>%</m:t>
        </m:r>
      </m:oMath>
      <w:r>
        <w:t xml:space="preserve"> </w:t>
      </w:r>
      <w:r>
        <w:t xml:space="preserve">on the real ones and</w:t>
      </w:r>
      <w:r>
        <w:t xml:space="preserve"> </w:t>
      </w:r>
      <m:oMath>
        <m:r>
          <m:t>78</m:t>
        </m:r>
        <m:r>
          <m:rPr>
            <m:sty m:val="p"/>
          </m:rPr>
          <m:t>%</m:t>
        </m:r>
      </m:oMath>
      <w:r>
        <w:t xml:space="preserve"> </w:t>
      </w:r>
      <w:r>
        <w:t xml:space="preserve">on the synthetic ones at every value; synthetic detection</w:t>
      </w:r>
      <w:r>
        <w:t xml:space="preserve"> </w:t>
      </w:r>
      <m:oMath>
        <m:r>
          <m:t>88</m:t>
        </m:r>
        <m:r>
          <m:rPr>
            <m:sty m:val="p"/>
          </m:rPr>
          <m:t>%</m:t>
        </m:r>
      </m:oMath>
      <w:r>
        <w:t xml:space="preserve"> </w:t>
      </w:r>
      <w:r>
        <w:t xml:space="preserve">against</w:t>
      </w:r>
      <w:r>
        <w:t xml:space="preserve"> </w:t>
      </w:r>
      <m:oMath>
        <m:r>
          <m:t>89</m:t>
        </m:r>
      </m:oMath>
      <w:r>
        <w:t xml:space="preserve">–</w:t>
      </w:r>
      <m:oMath>
        <m:r>
          <m:t>90</m:t>
        </m:r>
        <m:r>
          <m:rPr>
            <m:sty m:val="p"/>
          </m:rPr>
          <m:t>%</m:t>
        </m:r>
      </m:oMath>
      <w:r>
        <w:t xml:space="preserve">) and nothing on the workload recordings, but doubled the time in alarm on the real systems (</w:t>
      </w:r>
      <m:oMath>
        <m:r>
          <m:t>6</m:t>
        </m:r>
        <m:r>
          <m:rPr>
            <m:sty m:val="p"/>
          </m:rPr>
          <m:t>%</m:t>
        </m:r>
      </m:oMath>
      <w:r>
        <w:t xml:space="preserve"> </w:t>
      </w:r>
      <w:r>
        <w:t xml:space="preserve">to</w:t>
      </w:r>
      <w:r>
        <w:t xml:space="preserve"> </w:t>
      </w:r>
      <m:oMath>
        <m:r>
          <m:t>13</m:t>
        </m:r>
        <m:r>
          <m:rPr>
            <m:sty m:val="p"/>
          </m:rPr>
          <m:t>%</m:t>
        </m:r>
      </m:oMath>
      <w:r>
        <w:t xml:space="preserve">) and raised their false alarms from</w:t>
      </w:r>
      <w:r>
        <w:t xml:space="preserve"> </w:t>
      </w:r>
      <m:oMath>
        <m:r>
          <m:t>2.3</m:t>
        </m:r>
      </m:oMath>
      <w:r>
        <w:t xml:space="preserve"> </w:t>
      </w:r>
      <w:r>
        <w:t xml:space="preserve">to</w:t>
      </w:r>
      <w:r>
        <w:t xml:space="preserve"> </w:t>
      </w:r>
      <m:oMath>
        <m:r>
          <m:t>3.1</m:t>
        </m:r>
      </m:oMath>
      <w:r>
        <w:t xml:space="preserve"> </w:t>
      </w:r>
      <w:r>
        <w:t xml:space="preserve">per hour, because a service whose footprint changes after a restart stays in alarm until it is accepted. The cost of the short setting is that a slow fault that stays only mildly above the line is absorbed after two minutes, as in the simulated slow</w:t>
      </w:r>
      <w:r>
        <w:t xml:space="preserve"> </w:t>
      </w:r>
      <w:r>
        <w:rPr>
          <w:rStyle w:val="VerbatimChar"/>
        </w:rPr>
        <w:t xml:space="preserve">payment</w:t>
      </w:r>
      <w:r>
        <w:t xml:space="preserve"> </w:t>
      </w:r>
      <w:r>
        <w:t xml:space="preserve">of Section 6.1.14; a larger shift (level three or more) still needs thirty minutes.</w:t>
      </w:r>
    </w:p>
    <w:p xmlns:a="http://schemas.openxmlformats.org/drawingml/2006/main" xmlns:pic="http://schemas.openxmlformats.org/drawingml/2006/picture">
      <w:pPr>
        <w:keepNext/>
        <w:spacing w:line="240" w:lineRule="auto" w:after="80"/>
        <w:jc w:val="center"/>
      </w:pPr>
      <w:r>
        <w:drawing>
          <wp:inline>
            <wp:extent cx="5400000" cy="1553237"/>
            <wp:effectExtent b="0" l="0" r="0" t="0"/>
            <wp:docPr descr="" title="" id="34" name="Picture"/>
            <a:graphic>
              <a:graphicData uri="http://schemas.openxmlformats.org/drawingml/2006/picture">
                <pic:pic>
                  <pic:nvPicPr>
                    <pic:cNvPr descr="/home/user/microservice-mapper/report/docx/build/img/fig_zline.png" id="32" name="Picture"/>
                    <pic:cNvPicPr>
                      <a:picLocks noChangeArrowheads="1" noChangeAspect="1"/>
                    </pic:cNvPicPr>
                  </pic:nvPicPr>
                  <pic:blipFill>
                    <a:blip r:embed="rId44"/>
                    <a:stretch>
                      <a:fillRect/>
                    </a:stretch>
                  </pic:blipFill>
                  <pic:spPr bwMode="auto">
                    <a:xfrm>
                      <a:off x="0" y="0"/>
                      <a:ext cx="5400000" cy="1553237"/>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6.3: </w:t>
      </w:r>
      <w:r>
        <w:rPr>
          <w:sz w:val="22"/>
        </w:rPr>
        <w:t xml:space="preserve">Sensitivity of the load-aware model to its alarm line</w:t>
      </w:r>
      <w:r>
        <w:rPr>
          <w:sz w:val="22"/>
        </w:rPr>
        <w:t xml:space="preserve"> </w:t>
      </w:r>
      <m:oMath>
        <m:sSub>
          <m:e>
            <m:r>
              <m:t>z</m:t>
            </m:r>
          </m:e>
          <m:sub>
            <m:r>
              <m:rPr>
                <m:sty m:val="p"/>
              </m:rPr>
              <m:t>l</m:t>
            </m:r>
            <m:r>
              <m:rPr>
                <m:sty m:val="p"/>
              </m:rPr>
              <m:t>i</m:t>
            </m:r>
            <m:r>
              <m:rPr>
                <m:sty m:val="p"/>
              </m:rPr>
              <m:t>n</m:t>
            </m:r>
            <m:r>
              <m:rPr>
                <m:sty m:val="p"/>
              </m:rPr>
              <m:t>e</m:t>
            </m:r>
          </m:sub>
        </m:sSub>
      </m:oMath>
      <w:r>
        <w:rPr>
          <w:sz w:val="22"/>
        </w:rPr>
        <w:t xml:space="preserve"> </w:t>
      </w:r>
      <w:r>
        <w:rPr>
          <w:sz w:val="22"/>
        </w:rPr>
        <w:t xml:space="preserve">(the engine alarms at level 2, that is, at</w:t>
      </w:r>
      <w:r>
        <w:rPr>
          <w:sz w:val="22"/>
        </w:rPr>
        <w:t xml:space="preserve"> </w:t>
      </w:r>
      <m:oMath>
        <m:r>
          <m:t>2</m:t>
        </m:r>
        <m:sSub>
          <m:e>
            <m:r>
              <m:t>z</m:t>
            </m:r>
          </m:e>
          <m:sub>
            <m:r>
              <m:rPr>
                <m:sty m:val="p"/>
              </m:rPr>
              <m:t>l</m:t>
            </m:r>
            <m:r>
              <m:rPr>
                <m:sty m:val="p"/>
              </m:rPr>
              <m:t>i</m:t>
            </m:r>
            <m:r>
              <m:rPr>
                <m:sty m:val="p"/>
              </m:rPr>
              <m:t>n</m:t>
            </m:r>
            <m:r>
              <m:rPr>
                <m:sty m:val="p"/>
              </m:rPr>
              <m:t>e</m:t>
            </m:r>
          </m:sub>
        </m:sSub>
      </m:oMath>
      <w:r>
        <w:rPr>
          <w:sz w:val="22"/>
        </w:rPr>
        <w:t xml:space="preserve"> </w:t>
      </w:r>
      <w:r>
        <w:rPr>
          <w:sz w:val="22"/>
        </w:rPr>
        <w:t xml:space="preserve">spreads). (a) Faults detected, and caught and named, on the real and synthetic sets. (b) False alarms per fault-free hour on the real and live sets, and the share of time in alarm on the workload recordings.</w:t>
      </w:r>
    </w:p>
    <w:bookmarkEnd w:id="224"/>
    <w:bookmarkStart w:id="226" w:name="X0d5fa7afc608ee7867359aaca8eb56a344d40a9"/>
    <w:p>
      <w:pPr>
        <w:pStyle w:val="SubsectionHeading"/>
        <w:keepNext/>
      </w:pPr>
      <w:r>
        <w:t>6.1.3 Rules, the old ML and the new ML side by side</w:t>
      </w:r>
    </w:p>
    <w:p>
      <w:pPr/>
      <w:r>
        <w:t xml:space="preserve">Table 6.2 puts the three engines a user can pick in the top bar next to each other, replayed by the same harness over the same recordings: the rule engine (robust z-score per metric, alarm at three spreads, no model), the first ML engine (per-service Isolation Forests) and the corrected ML engine (load-aware residual). Both ML engines name the source with the same random walk, so any difference between them comes from the model of normal. A longer version with the reasoning in plain words is kept in the repository as</w:t>
      </w:r>
      <w:r>
        <w:t xml:space="preserve"> </w:t>
      </w:r>
      <w:r>
        <w:rPr>
          <w:rStyle w:val="VerbatimChar"/>
        </w:rPr>
        <w:t xml:space="preserve">wiki/44-ml-comparison.md</w:t>
      </w:r>
      <w:r>
        <w:t xml:space="preserve">.</w:t>
      </w:r>
    </w:p>
    <w:bookmarkStart w:id="225" w:name="tab:threeway"/>
    <w:p>
      <w:pPr>
        <w:keepNext/>
        <w:spacing w:line="240" w:lineRule="auto" w:after="80"/>
        <w:jc w:val="center"/>
      </w:pPr>
      <w:r>
        <w:rPr>
          <w:b/>
          <w:sz w:val="22"/>
        </w:rPr>
        <w:t xml:space="preserve">Table 6.2: </w:t>
      </w:r>
      <w:r>
        <w:rPr>
          <w:sz w:val="22"/>
        </w:rPr>
        <w:t xml:space="preserve">The three engines on the same recordings. C+N: faults caught with the true cause named first (%). FA/h: false-alarm episodes per fault-free hour. Workload columns: share of the fault-free workload recordings spent in alarm (%). ROC: per-reading AUROC and average precision on the real run and the held-out synthetic set. Cost: mean milliseconds per decision window for 10 and 320 services.</w:t>
      </w:r>
    </w:p>
    <w:tbl>
      <w:tblPr>
        <w:tblStyle w:val="TableGrid"/>
        <w:tblW w:type="dxa" w:w="8597"/>
        <w:jc w:val="center"/>
        <w:tblLayout w:type="fixed"/>
      </w:tblPr>
      <w:tblGrid>
        <w:gridCol w:w="3170"/>
        <w:gridCol w:w="1612"/>
        <w:gridCol w:w="1612"/>
        <w:gridCol w:w="2203"/>
      </w:tblGrid>
      <w:tr>
        <w:trPr>
          <w:cantSplit/>
          <w:tblHeader/>
        </w:trPr>
        <w:tc>
          <w:tcPr>
            <w:tcW w:type="dxa" w:w="3170"/>
            <w:shd w:val="clear" w:color="auto" w:fill="E7E6E6"/>
            <w:tcMar>
              <w:top w:w="30" w:type="dxa"/>
              <w:bottom w:w="30" w:type="dxa"/>
            </w:tcMar>
          </w:tcPr>
          <w:p>
            <w:pPr>
              <w:spacing w:line="240" w:lineRule="auto" w:before="20" w:after="20"/>
              <w:jc w:val="left"/>
            </w:pPr>
          </w:p>
        </w:tc>
        <w:tc>
          <w:tcPr>
            <w:tcW w:type="dxa" w:w="1612"/>
            <w:shd w:val="clear" w:color="auto" w:fill="E7E6E6"/>
            <w:tcMar>
              <w:top w:w="30" w:type="dxa"/>
              <w:bottom w:w="30" w:type="dxa"/>
            </w:tcMar>
          </w:tcPr>
          <w:p>
            <w:pPr>
              <w:spacing w:line="240" w:lineRule="auto" w:before="20" w:after="20"/>
              <w:jc w:val="left"/>
            </w:pPr>
            <w:r>
              <w:rPr>
                <w:b/>
                <w:sz w:val="20"/>
              </w:rPr>
              <w:t xml:space="preserve">Rules</w:t>
            </w:r>
          </w:p>
        </w:tc>
        <w:tc>
          <w:tcPr>
            <w:tcW w:type="dxa" w:w="1612"/>
            <w:shd w:val="clear" w:color="auto" w:fill="E7E6E6"/>
            <w:tcMar>
              <w:top w:w="30" w:type="dxa"/>
              <w:bottom w:w="30" w:type="dxa"/>
            </w:tcMar>
          </w:tcPr>
          <w:p>
            <w:pPr>
              <w:spacing w:line="240" w:lineRule="auto" w:before="20" w:after="20"/>
              <w:jc w:val="left"/>
            </w:pPr>
            <w:r>
              <w:rPr>
                <w:b/>
                <w:sz w:val="20"/>
              </w:rPr>
              <w:t xml:space="preserve">Old ML (forest)</w:t>
            </w:r>
          </w:p>
        </w:tc>
        <w:tc>
          <w:tcPr>
            <w:tcW w:type="dxa" w:w="2203"/>
            <w:shd w:val="clear" w:color="auto" w:fill="E7E6E6"/>
            <w:tcMar>
              <w:top w:w="30" w:type="dxa"/>
              <w:bottom w:w="30" w:type="dxa"/>
            </w:tcMar>
          </w:tcPr>
          <w:p>
            <w:pPr>
              <w:spacing w:line="240" w:lineRule="auto" w:before="20" w:after="20"/>
              <w:jc w:val="left"/>
            </w:pPr>
            <w:r>
              <w:rPr>
                <w:b/>
                <w:sz w:val="20"/>
              </w:rPr>
              <w:t xml:space="preserve">New ML (load-aware)</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Injected faults</w:t>
            </w:r>
          </w:p>
        </w:tc>
      </w:tr>
      <w:tr>
        <w:trPr>
          <w:cantSplit/>
        </w:trPr>
        <w:tc>
          <w:tcPr>
            <w:tcW w:type="dxa" w:w="3170"/>
            <w:tcMar>
              <w:top w:w="30" w:type="dxa"/>
              <w:bottom w:w="30" w:type="dxa"/>
            </w:tcMar>
          </w:tcPr>
          <w:p>
            <w:pPr>
              <w:spacing w:line="240" w:lineRule="auto" w:before="20" w:after="20"/>
              <w:jc w:val="left"/>
            </w:pPr>
            <w:r>
              <w:rPr>
                <w:sz w:val="20"/>
              </w:rPr>
              <w:t xml:space="preserve">Real, 62 faults: C+N / FA/h</w:t>
            </w:r>
          </w:p>
        </w:tc>
        <w:tc>
          <w:tcPr>
            <w:tcW w:type="dxa" w:w="1612"/>
            <w:tcMar>
              <w:top w:w="30" w:type="dxa"/>
              <w:bottom w:w="30" w:type="dxa"/>
            </w:tcMar>
          </w:tcPr>
          <w:p>
            <w:pPr>
              <w:spacing w:line="240" w:lineRule="auto" w:before="20" w:after="20"/>
              <w:jc w:val="left"/>
            </w:pPr>
            <w:r>
              <w:rPr>
                <w:sz w:val="20"/>
              </w:rPr>
              <w:t xml:space="preserve">63% / 9.2</w:t>
            </w:r>
          </w:p>
        </w:tc>
        <w:tc>
          <w:tcPr>
            <w:tcW w:type="dxa" w:w="1612"/>
            <w:tcMar>
              <w:top w:w="30" w:type="dxa"/>
              <w:bottom w:w="30" w:type="dxa"/>
            </w:tcMar>
          </w:tcPr>
          <w:p>
            <w:pPr>
              <w:spacing w:line="240" w:lineRule="auto" w:before="20" w:after="20"/>
              <w:jc w:val="left"/>
            </w:pPr>
            <w:r>
              <w:rPr>
                <w:sz w:val="20"/>
              </w:rPr>
              <w:t xml:space="preserve">69% / 4.6</w:t>
            </w:r>
          </w:p>
        </w:tc>
        <w:tc>
          <w:tcPr>
            <w:tcW w:type="dxa" w:w="2203"/>
            <w:tcMar>
              <w:top w:w="30" w:type="dxa"/>
              <w:bottom w:w="30" w:type="dxa"/>
            </w:tcMar>
          </w:tcPr>
          <w:p>
            <w:pPr>
              <w:spacing w:line="240" w:lineRule="auto" w:before="20" w:after="20"/>
              <w:jc w:val="left"/>
            </w:pPr>
            <w:r>
              <w:rPr>
                <w:bCs/>
                <w:b/>
                <w:sz w:val="20"/>
              </w:rPr>
              <w:t xml:space="preserve">71% / 2.3</w:t>
            </w:r>
          </w:p>
        </w:tc>
      </w:tr>
      <w:tr>
        <w:trPr>
          <w:cantSplit/>
        </w:trPr>
        <w:tc>
          <w:tcPr>
            <w:tcW w:type="dxa" w:w="3170"/>
            <w:tcMar>
              <w:top w:w="30" w:type="dxa"/>
              <w:bottom w:w="30" w:type="dxa"/>
            </w:tcMar>
          </w:tcPr>
          <w:p>
            <w:pPr>
              <w:spacing w:line="240" w:lineRule="auto" w:before="20" w:after="20"/>
              <w:jc w:val="left"/>
            </w:pPr>
            <w:r>
              <w:rPr>
                <w:sz w:val="20"/>
              </w:rPr>
              <w:t xml:space="preserve">Live, 84 faults: C+N / FA/h</w:t>
            </w:r>
          </w:p>
        </w:tc>
        <w:tc>
          <w:tcPr>
            <w:tcW w:type="dxa" w:w="1612"/>
            <w:tcMar>
              <w:top w:w="30" w:type="dxa"/>
              <w:bottom w:w="30" w:type="dxa"/>
            </w:tcMar>
          </w:tcPr>
          <w:p>
            <w:pPr>
              <w:spacing w:line="240" w:lineRule="auto" w:before="20" w:after="20"/>
              <w:jc w:val="left"/>
            </w:pPr>
            <w:r>
              <w:rPr>
                <w:sz w:val="20"/>
              </w:rPr>
              <w:t xml:space="preserve">45% / 16.3</w:t>
            </w:r>
          </w:p>
        </w:tc>
        <w:tc>
          <w:tcPr>
            <w:tcW w:type="dxa" w:w="1612"/>
            <w:tcMar>
              <w:top w:w="30" w:type="dxa"/>
              <w:bottom w:w="30" w:type="dxa"/>
            </w:tcMar>
          </w:tcPr>
          <w:p>
            <w:pPr>
              <w:spacing w:line="240" w:lineRule="auto" w:before="20" w:after="20"/>
              <w:jc w:val="left"/>
            </w:pPr>
            <w:r>
              <w:rPr>
                <w:sz w:val="20"/>
              </w:rPr>
              <w:t xml:space="preserve">46% / 40.9</w:t>
            </w:r>
          </w:p>
        </w:tc>
        <w:tc>
          <w:tcPr>
            <w:tcW w:type="dxa" w:w="2203"/>
            <w:tcMar>
              <w:top w:w="30" w:type="dxa"/>
              <w:bottom w:w="30" w:type="dxa"/>
            </w:tcMar>
          </w:tcPr>
          <w:p>
            <w:pPr>
              <w:spacing w:line="240" w:lineRule="auto" w:before="20" w:after="20"/>
              <w:jc w:val="left"/>
            </w:pPr>
            <w:r>
              <w:rPr>
                <w:bCs/>
                <w:b/>
                <w:sz w:val="20"/>
              </w:rPr>
              <w:t xml:space="preserve">48% / 0.0</w:t>
            </w:r>
          </w:p>
        </w:tc>
      </w:tr>
      <w:tr>
        <w:trPr>
          <w:cantSplit/>
        </w:trPr>
        <w:tc>
          <w:tcPr>
            <w:tcW w:type="dxa" w:w="3170"/>
            <w:tcMar>
              <w:top w:w="30" w:type="dxa"/>
              <w:bottom w:w="30" w:type="dxa"/>
            </w:tcMar>
          </w:tcPr>
          <w:p>
            <w:pPr>
              <w:spacing w:line="240" w:lineRule="auto" w:before="20" w:after="20"/>
              <w:jc w:val="left"/>
            </w:pPr>
            <w:r>
              <w:rPr>
                <w:sz w:val="20"/>
              </w:rPr>
              <w:t xml:space="preserve">Synthetic, 125 faults: C+N / FA/h</w:t>
            </w:r>
          </w:p>
        </w:tc>
        <w:tc>
          <w:tcPr>
            <w:tcW w:type="dxa" w:w="1612"/>
            <w:tcMar>
              <w:top w:w="30" w:type="dxa"/>
              <w:bottom w:w="30" w:type="dxa"/>
            </w:tcMar>
          </w:tcPr>
          <w:p>
            <w:pPr>
              <w:spacing w:line="240" w:lineRule="auto" w:before="20" w:after="20"/>
              <w:jc w:val="left"/>
            </w:pPr>
            <w:r>
              <w:rPr>
                <w:sz w:val="20"/>
              </w:rPr>
              <w:t xml:space="preserve">75% / 2.6</w:t>
            </w:r>
          </w:p>
        </w:tc>
        <w:tc>
          <w:tcPr>
            <w:tcW w:type="dxa" w:w="1612"/>
            <w:tcMar>
              <w:top w:w="30" w:type="dxa"/>
              <w:bottom w:w="30" w:type="dxa"/>
            </w:tcMar>
          </w:tcPr>
          <w:p>
            <w:pPr>
              <w:spacing w:line="240" w:lineRule="auto" w:before="20" w:after="20"/>
              <w:jc w:val="left"/>
            </w:pPr>
            <w:r>
              <w:rPr>
                <w:sz w:val="20"/>
              </w:rPr>
              <w:t xml:space="preserve">76% / 0.2</w:t>
            </w:r>
          </w:p>
        </w:tc>
        <w:tc>
          <w:tcPr>
            <w:tcW w:type="dxa" w:w="2203"/>
            <w:tcMar>
              <w:top w:w="30" w:type="dxa"/>
              <w:bottom w:w="30" w:type="dxa"/>
            </w:tcMar>
          </w:tcPr>
          <w:p>
            <w:pPr>
              <w:spacing w:line="240" w:lineRule="auto" w:before="20" w:after="20"/>
              <w:jc w:val="left"/>
            </w:pPr>
            <w:r>
              <w:rPr>
                <w:bCs/>
                <w:b/>
                <w:sz w:val="20"/>
              </w:rPr>
              <w:t xml:space="preserve">78% / 0.2</w:t>
            </w:r>
          </w:p>
        </w:tc>
      </w:tr>
      <w:tr>
        <w:trPr>
          <w:cantSplit/>
        </w:trPr>
        <w:tc>
          <w:tcPr>
            <w:tcW w:type="dxa" w:w="3170"/>
            <w:tcMar>
              <w:top w:w="30" w:type="dxa"/>
              <w:bottom w:w="30" w:type="dxa"/>
            </w:tcMar>
          </w:tcPr>
          <w:p>
            <w:pPr>
              <w:spacing w:line="240" w:lineRule="auto" w:before="20" w:after="20"/>
              <w:jc w:val="left"/>
            </w:pPr>
            <w:r>
              <w:rPr>
                <w:sz w:val="20"/>
              </w:rPr>
              <w:t xml:space="preserve">Detected, real / live / synthetic</w:t>
            </w:r>
          </w:p>
        </w:tc>
        <w:tc>
          <w:tcPr>
            <w:tcW w:type="dxa" w:w="1612"/>
            <w:tcMar>
              <w:top w:w="30" w:type="dxa"/>
              <w:bottom w:w="30" w:type="dxa"/>
            </w:tcMar>
          </w:tcPr>
          <w:p>
            <w:pPr>
              <w:spacing w:line="240" w:lineRule="auto" w:before="20" w:after="20"/>
              <w:jc w:val="left"/>
            </w:pPr>
            <w:r>
              <w:rPr>
                <w:sz w:val="20"/>
              </w:rPr>
              <w:t xml:space="preserve">90% / 96% / 83%</w:t>
            </w:r>
          </w:p>
        </w:tc>
        <w:tc>
          <w:tcPr>
            <w:tcW w:type="dxa" w:w="1612"/>
            <w:tcMar>
              <w:top w:w="30" w:type="dxa"/>
              <w:bottom w:w="30" w:type="dxa"/>
            </w:tcMar>
          </w:tcPr>
          <w:p>
            <w:pPr>
              <w:spacing w:line="240" w:lineRule="auto" w:before="20" w:after="20"/>
              <w:jc w:val="left"/>
            </w:pPr>
            <w:r>
              <w:rPr>
                <w:sz w:val="20"/>
              </w:rPr>
              <w:t xml:space="preserve">87% / 99% / 87%</w:t>
            </w:r>
          </w:p>
        </w:tc>
        <w:tc>
          <w:tcPr>
            <w:tcW w:type="dxa" w:w="2203"/>
            <w:tcMar>
              <w:top w:w="30" w:type="dxa"/>
              <w:bottom w:w="30" w:type="dxa"/>
            </w:tcMar>
          </w:tcPr>
          <w:p>
            <w:pPr>
              <w:spacing w:line="240" w:lineRule="auto" w:before="20" w:after="20"/>
              <w:jc w:val="left"/>
            </w:pPr>
            <w:r>
              <w:rPr>
                <w:sz w:val="20"/>
              </w:rPr>
              <w:t xml:space="preserve">90% / 99% / 88%</w:t>
            </w:r>
          </w:p>
        </w:tc>
      </w:tr>
      <w:tr>
        <w:trPr>
          <w:cantSplit/>
        </w:trPr>
        <w:tc>
          <w:tcPr>
            <w:tcW w:type="dxa" w:w="3170"/>
            <w:tcMar>
              <w:top w:w="30" w:type="dxa"/>
              <w:bottom w:w="30" w:type="dxa"/>
            </w:tcMar>
          </w:tcPr>
          <w:p>
            <w:pPr>
              <w:spacing w:line="240" w:lineRule="auto" w:before="20" w:after="20"/>
              <w:jc w:val="left"/>
            </w:pPr>
            <w:r>
              <w:rPr>
                <w:sz w:val="20"/>
              </w:rPr>
              <w:t xml:space="preserve">Median delay, real</w:t>
            </w:r>
          </w:p>
        </w:tc>
        <w:tc>
          <w:tcPr>
            <w:tcW w:type="dxa" w:w="1612"/>
            <w:tcMar>
              <w:top w:w="30" w:type="dxa"/>
              <w:bottom w:w="30" w:type="dxa"/>
            </w:tcMar>
          </w:tcPr>
          <w:p>
            <w:pPr>
              <w:spacing w:line="240" w:lineRule="auto" w:before="20" w:after="20"/>
              <w:jc w:val="left"/>
            </w:pPr>
            <w:r>
              <w:rPr>
                <w:sz w:val="20"/>
              </w:rPr>
              <w:t xml:space="preserve">15 s</w:t>
            </w:r>
          </w:p>
        </w:tc>
        <w:tc>
          <w:tcPr>
            <w:tcW w:type="dxa" w:w="1612"/>
            <w:tcMar>
              <w:top w:w="30" w:type="dxa"/>
              <w:bottom w:w="30" w:type="dxa"/>
            </w:tcMar>
          </w:tcPr>
          <w:p>
            <w:pPr>
              <w:spacing w:line="240" w:lineRule="auto" w:before="20" w:after="20"/>
              <w:jc w:val="left"/>
            </w:pPr>
            <w:r>
              <w:rPr>
                <w:sz w:val="20"/>
              </w:rPr>
              <w:t xml:space="preserve">12 s</w:t>
            </w:r>
          </w:p>
        </w:tc>
        <w:tc>
          <w:tcPr>
            <w:tcW w:type="dxa" w:w="2203"/>
            <w:tcMar>
              <w:top w:w="30" w:type="dxa"/>
              <w:bottom w:w="30" w:type="dxa"/>
            </w:tcMar>
          </w:tcPr>
          <w:p>
            <w:pPr>
              <w:spacing w:line="240" w:lineRule="auto" w:before="20" w:after="20"/>
              <w:jc w:val="left"/>
            </w:pPr>
            <w:r>
              <w:rPr>
                <w:sz w:val="20"/>
              </w:rPr>
              <w:t xml:space="preserve">12 s</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No fault, only the workload moves</w:t>
            </w:r>
          </w:p>
        </w:tc>
      </w:tr>
      <w:tr>
        <w:trPr>
          <w:cantSplit/>
        </w:trPr>
        <w:tc>
          <w:tcPr>
            <w:tcW w:type="dxa" w:w="3170"/>
            <w:tcMar>
              <w:top w:w="30" w:type="dxa"/>
              <w:bottom w:w="30" w:type="dxa"/>
            </w:tcMar>
          </w:tcPr>
          <w:p>
            <w:pPr>
              <w:spacing w:line="240" w:lineRule="auto" w:before="20" w:after="20"/>
              <w:jc w:val="left"/>
            </w:pPr>
            <w:r>
              <w:rPr>
                <w:sz w:val="20"/>
              </w:rPr>
              <w:t xml:space="preserve">Organic on/off: time in alarm</w:t>
            </w:r>
          </w:p>
        </w:tc>
        <w:tc>
          <w:tcPr>
            <w:tcW w:type="dxa" w:w="1612"/>
            <w:tcMar>
              <w:top w:w="30" w:type="dxa"/>
              <w:bottom w:w="30" w:type="dxa"/>
            </w:tcMar>
          </w:tcPr>
          <w:p>
            <w:pPr>
              <w:spacing w:line="240" w:lineRule="auto" w:before="20" w:after="20"/>
              <w:jc w:val="left"/>
            </w:pPr>
            <w:r>
              <w:rPr>
                <w:sz w:val="20"/>
              </w:rPr>
              <w:t xml:space="preserve">12%</w:t>
            </w:r>
          </w:p>
        </w:tc>
        <w:tc>
          <w:tcPr>
            <w:tcW w:type="dxa" w:w="1612"/>
            <w:tcMar>
              <w:top w:w="30" w:type="dxa"/>
              <w:bottom w:w="30" w:type="dxa"/>
            </w:tcMar>
          </w:tcPr>
          <w:p>
            <w:pPr>
              <w:spacing w:line="240" w:lineRule="auto" w:before="20" w:after="20"/>
              <w:jc w:val="left"/>
            </w:pPr>
            <w:r>
              <w:rPr>
                <w:sz w:val="20"/>
              </w:rPr>
              <w:t xml:space="preserve">23%</w:t>
            </w:r>
          </w:p>
        </w:tc>
        <w:tc>
          <w:tcPr>
            <w:tcW w:type="dxa" w:w="2203"/>
            <w:tcMar>
              <w:top w:w="30" w:type="dxa"/>
              <w:bottom w:w="30" w:type="dxa"/>
            </w:tcMar>
          </w:tcPr>
          <w:p>
            <w:pPr>
              <w:spacing w:line="240" w:lineRule="auto" w:before="20" w:after="20"/>
              <w:jc w:val="left"/>
            </w:pPr>
            <w:r>
              <w:rPr>
                <w:bCs/>
                <w:b/>
                <w:sz w:val="20"/>
              </w:rPr>
              <w:t xml:space="preserve">0%</w:t>
            </w:r>
          </w:p>
        </w:tc>
      </w:tr>
      <w:tr>
        <w:trPr>
          <w:cantSplit/>
        </w:trPr>
        <w:tc>
          <w:tcPr>
            <w:tcW w:type="dxa" w:w="3170"/>
            <w:tcMar>
              <w:top w:w="30" w:type="dxa"/>
              <w:bottom w:w="30" w:type="dxa"/>
            </w:tcMar>
          </w:tcPr>
          <w:p>
            <w:pPr>
              <w:spacing w:line="240" w:lineRule="auto" w:before="20" w:after="20"/>
              <w:jc w:val="left"/>
            </w:pPr>
            <w:r>
              <w:rPr>
                <w:sz w:val="20"/>
              </w:rPr>
              <w:t xml:space="preserve">Steps 2–8–2–0–20–2: time in alarm</w:t>
            </w:r>
          </w:p>
        </w:tc>
        <w:tc>
          <w:tcPr>
            <w:tcW w:type="dxa" w:w="1612"/>
            <w:tcMar>
              <w:top w:w="30" w:type="dxa"/>
              <w:bottom w:w="30" w:type="dxa"/>
            </w:tcMar>
          </w:tcPr>
          <w:p>
            <w:pPr>
              <w:spacing w:line="240" w:lineRule="auto" w:before="20" w:after="20"/>
              <w:jc w:val="left"/>
            </w:pPr>
            <w:r>
              <w:rPr>
                <w:sz w:val="20"/>
              </w:rPr>
              <w:t xml:space="preserve">35%</w:t>
            </w:r>
          </w:p>
        </w:tc>
        <w:tc>
          <w:tcPr>
            <w:tcW w:type="dxa" w:w="1612"/>
            <w:tcMar>
              <w:top w:w="30" w:type="dxa"/>
              <w:bottom w:w="30" w:type="dxa"/>
            </w:tcMar>
          </w:tcPr>
          <w:p>
            <w:pPr>
              <w:spacing w:line="240" w:lineRule="auto" w:before="20" w:after="20"/>
              <w:jc w:val="left"/>
            </w:pPr>
            <w:r>
              <w:rPr>
                <w:sz w:val="20"/>
              </w:rPr>
              <w:t xml:space="preserve">52%</w:t>
            </w:r>
          </w:p>
        </w:tc>
        <w:tc>
          <w:tcPr>
            <w:tcW w:type="dxa" w:w="2203"/>
            <w:tcMar>
              <w:top w:w="30" w:type="dxa"/>
              <w:bottom w:w="30" w:type="dxa"/>
            </w:tcMar>
          </w:tcPr>
          <w:p>
            <w:pPr>
              <w:spacing w:line="240" w:lineRule="auto" w:before="20" w:after="20"/>
              <w:jc w:val="left"/>
            </w:pPr>
            <w:r>
              <w:rPr>
                <w:bCs/>
                <w:b/>
                <w:sz w:val="20"/>
              </w:rPr>
              <w:t xml:space="preserve">0%</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Per-reading ranking</w:t>
            </w:r>
          </w:p>
        </w:tc>
      </w:tr>
      <w:tr>
        <w:trPr>
          <w:cantSplit/>
        </w:trPr>
        <w:tc>
          <w:tcPr>
            <w:tcW w:type="dxa" w:w="3170"/>
            <w:tcMar>
              <w:top w:w="30" w:type="dxa"/>
              <w:bottom w:w="30" w:type="dxa"/>
            </w:tcMar>
          </w:tcPr>
          <w:p>
            <w:pPr>
              <w:spacing w:line="240" w:lineRule="auto" w:before="20" w:after="20"/>
              <w:jc w:val="left"/>
            </w:pPr>
            <w:r>
              <w:rPr>
                <w:sz w:val="20"/>
              </w:rPr>
              <w:t xml:space="preserve">AUROC / AP, real</w:t>
            </w:r>
          </w:p>
        </w:tc>
        <w:tc>
          <w:tcPr>
            <w:tcW w:type="dxa" w:w="1612"/>
            <w:tcMar>
              <w:top w:w="30" w:type="dxa"/>
              <w:bottom w:w="30" w:type="dxa"/>
            </w:tcMar>
          </w:tcPr>
          <w:p>
            <w:pPr>
              <w:spacing w:line="240" w:lineRule="auto" w:before="20" w:after="20"/>
              <w:jc w:val="left"/>
            </w:pPr>
            <w:r>
              <w:rPr>
                <w:sz w:val="20"/>
              </w:rPr>
              <w:t xml:space="preserve">0.69 / 0.34</w:t>
            </w:r>
          </w:p>
        </w:tc>
        <w:tc>
          <w:tcPr>
            <w:tcW w:type="dxa" w:w="1612"/>
            <w:tcMar>
              <w:top w:w="30" w:type="dxa"/>
              <w:bottom w:w="30" w:type="dxa"/>
            </w:tcMar>
          </w:tcPr>
          <w:p>
            <w:pPr>
              <w:spacing w:line="240" w:lineRule="auto" w:before="20" w:after="20"/>
              <w:jc w:val="left"/>
            </w:pPr>
            <w:r>
              <w:rPr>
                <w:sz w:val="20"/>
              </w:rPr>
              <w:t xml:space="preserve">0.63 / 0.29</w:t>
            </w:r>
          </w:p>
        </w:tc>
        <w:tc>
          <w:tcPr>
            <w:tcW w:type="dxa" w:w="2203"/>
            <w:tcMar>
              <w:top w:w="30" w:type="dxa"/>
              <w:bottom w:w="30" w:type="dxa"/>
            </w:tcMar>
          </w:tcPr>
          <w:p>
            <w:pPr>
              <w:spacing w:line="240" w:lineRule="auto" w:before="20" w:after="20"/>
              <w:jc w:val="left"/>
            </w:pPr>
            <w:r>
              <w:rPr>
                <w:sz w:val="20"/>
              </w:rPr>
              <w:t xml:space="preserve">0.66 / 0.31</w:t>
            </w:r>
          </w:p>
        </w:tc>
      </w:tr>
      <w:tr>
        <w:trPr>
          <w:cantSplit/>
        </w:trPr>
        <w:tc>
          <w:tcPr>
            <w:tcW w:type="dxa" w:w="3170"/>
            <w:tcMar>
              <w:top w:w="30" w:type="dxa"/>
              <w:bottom w:w="30" w:type="dxa"/>
            </w:tcMar>
          </w:tcPr>
          <w:p>
            <w:pPr>
              <w:spacing w:line="240" w:lineRule="auto" w:before="20" w:after="20"/>
              <w:jc w:val="left"/>
            </w:pPr>
            <w:r>
              <w:rPr>
                <w:sz w:val="20"/>
              </w:rPr>
              <w:t xml:space="preserve">AUROC / AP, synthetic test</w:t>
            </w:r>
          </w:p>
        </w:tc>
        <w:tc>
          <w:tcPr>
            <w:tcW w:type="dxa" w:w="1612"/>
            <w:tcMar>
              <w:top w:w="30" w:type="dxa"/>
              <w:bottom w:w="30" w:type="dxa"/>
            </w:tcMar>
          </w:tcPr>
          <w:p>
            <w:pPr>
              <w:spacing w:line="240" w:lineRule="auto" w:before="20" w:after="20"/>
              <w:jc w:val="left"/>
            </w:pPr>
            <w:r>
              <w:rPr>
                <w:sz w:val="20"/>
              </w:rPr>
              <w:t xml:space="preserve">0.87 / 0.67</w:t>
            </w:r>
          </w:p>
        </w:tc>
        <w:tc>
          <w:tcPr>
            <w:tcW w:type="dxa" w:w="1612"/>
            <w:tcMar>
              <w:top w:w="30" w:type="dxa"/>
              <w:bottom w:w="30" w:type="dxa"/>
            </w:tcMar>
          </w:tcPr>
          <w:p>
            <w:pPr>
              <w:spacing w:line="240" w:lineRule="auto" w:before="20" w:after="20"/>
              <w:jc w:val="left"/>
            </w:pPr>
            <w:r>
              <w:rPr>
                <w:sz w:val="20"/>
              </w:rPr>
              <w:t xml:space="preserve">0.86 / 0.53</w:t>
            </w:r>
          </w:p>
        </w:tc>
        <w:tc>
          <w:tcPr>
            <w:tcW w:type="dxa" w:w="2203"/>
            <w:tcMar>
              <w:top w:w="30" w:type="dxa"/>
              <w:bottom w:w="30" w:type="dxa"/>
            </w:tcMar>
          </w:tcPr>
          <w:p>
            <w:pPr>
              <w:spacing w:line="240" w:lineRule="auto" w:before="20" w:after="20"/>
              <w:jc w:val="left"/>
            </w:pPr>
            <w:r>
              <w:rPr>
                <w:sz w:val="20"/>
              </w:rPr>
              <w:t xml:space="preserve">0.84 / 0.66</w:t>
            </w:r>
          </w:p>
        </w:tc>
      </w:tr>
      <w:tr>
        <w:trPr>
          <w:cantSplit/>
        </w:trPr>
        <w:tc>
          <w:tcPr>
            <w:tcW w:type="dxa" w:w="3170"/>
            <w:tcMar>
              <w:top w:w="30" w:type="dxa"/>
              <w:bottom w:w="30" w:type="dxa"/>
            </w:tcMar>
          </w:tcPr>
          <w:p>
            <w:pPr>
              <w:spacing w:line="240" w:lineRule="auto" w:before="20" w:after="20"/>
              <w:jc w:val="left"/>
            </w:pPr>
            <w:r>
              <w:rPr>
                <w:sz w:val="20"/>
              </w:rPr>
              <w:t xml:space="preserve">Cost, 10 / 320 services (ms)</w:t>
            </w:r>
          </w:p>
        </w:tc>
        <w:tc>
          <w:tcPr>
            <w:tcW w:type="dxa" w:w="1612"/>
            <w:tcMar>
              <w:top w:w="30" w:type="dxa"/>
              <w:bottom w:w="30" w:type="dxa"/>
            </w:tcMar>
          </w:tcPr>
          <w:p>
            <w:pPr>
              <w:spacing w:line="240" w:lineRule="auto" w:before="20" w:after="20"/>
              <w:jc w:val="left"/>
            </w:pPr>
            <w:r>
              <w:rPr>
                <w:sz w:val="20"/>
              </w:rPr>
              <w:t xml:space="preserve">–</w:t>
            </w:r>
          </w:p>
        </w:tc>
        <w:tc>
          <w:tcPr>
            <w:tcW w:type="dxa" w:w="1612"/>
            <w:tcMar>
              <w:top w:w="30" w:type="dxa"/>
              <w:bottom w:w="30" w:type="dxa"/>
            </w:tcMar>
          </w:tcPr>
          <w:p>
            <w:pPr>
              <w:spacing w:line="240" w:lineRule="auto" w:before="20" w:after="20"/>
              <w:jc w:val="left"/>
            </w:pPr>
            <w:r>
              <w:rPr>
                <w:sz w:val="20"/>
              </w:rPr>
              <w:t xml:space="preserve">8.9 / 296</w:t>
            </w:r>
          </w:p>
        </w:tc>
        <w:tc>
          <w:tcPr>
            <w:tcW w:type="dxa" w:w="2203"/>
            <w:tcMar>
              <w:top w:w="30" w:type="dxa"/>
              <w:bottom w:w="30" w:type="dxa"/>
            </w:tcMar>
          </w:tcPr>
          <w:p>
            <w:pPr>
              <w:spacing w:line="240" w:lineRule="auto" w:before="20" w:after="20"/>
              <w:jc w:val="left"/>
            </w:pPr>
            <w:r>
              <w:rPr>
                <w:sz w:val="20"/>
              </w:rPr>
              <w:t xml:space="preserve">4.0 / 119</w:t>
            </w:r>
          </w:p>
        </w:tc>
      </w:tr>
    </w:tbl>
    <w:p>
      <w:pPr>
        <w:spacing w:after="0" w:line="240" w:lineRule="auto"/>
      </w:pPr>
      <w:r>
        <w:rPr>
          <w:sz w:val="12"/>
        </w:rPr>
      </w:r>
    </w:p>
    <w:bookmarkEnd w:id="225"/>
    <w:p>
      <w:pPr/>
      <w:r>
        <w:t xml:space="preserve">The table reads in three parts. On injected faults the rule engine catches about as many faults as the ML engines. With container facts ranked first it names the right service for 63% of the real faults, against 69% for the old ML and 71% for the new one, and it raises four times as many false alarms as the new engine on the real run and more than ten times as many on the synthetic set: every swing of traffic is a deviation to it, and when no container fact is present the loudest service, often a victim, gets the blame. The two ML engines are close on the injected faults; the new one is two points ahead on each set, with fewer false alarms, mostly on the live campaigns, where restarts and traffic pauses are frequent. On the workload recordings the difference is the whole point of the correction: the old ML is in alarm for about half of the steady-load recording, the rule engine for a third of it, and the new ML not at all. Per reading, the rule z-score ranks best on both sets; a single high reading is cheap, and the rule engine loses only once alarms need persistence and a named source. Between the ML engines, the new one has the higher average precision on the held-out set and a slightly lower AUROC, and it is the cheaper of the two.</w:t>
      </w:r>
    </w:p>
    <w:p>
      <w:pPr/>
      <w:r>
        <w:t xml:space="preserve">Put simply, the new engine differs from the old one in five ways. It estimates how much the whole project’s workload moved before it judges any service, and explains that move away. It still sees a fault during a load change, because the load is a median that one or two services cannot drag, and each signal must be explained by either</w:t>
      </w:r>
      <w:r>
        <w:t xml:space="preserve"> </w:t>
      </w:r>
      <w:r>
        <w:t xml:space="preserve">“</w:t>
      </w:r>
      <w:r>
        <w:t xml:space="preserve">ignore the load</w:t>
      </w:r>
      <w:r>
        <w:t xml:space="preserve">”</w:t>
      </w:r>
      <w:r>
        <w:t xml:space="preserve"> </w:t>
      </w:r>
      <w:r>
        <w:t xml:space="preserve">or</w:t>
      </w:r>
      <w:r>
        <w:t xml:space="preserve"> </w:t>
      </w:r>
      <w:r>
        <w:t xml:space="preserve">“</w:t>
      </w:r>
      <w:r>
        <w:t xml:space="preserve">follow it</w:t>
      </w:r>
      <w:r>
        <w:t xml:space="preserve">”</w:t>
      </w:r>
      <w:r>
        <w:t xml:space="preserve"> </w:t>
      </w:r>
      <w:r>
        <w:t xml:space="preserve">to count as normal. It gives bursty signals a fair spread. It does not learn from readings it alarmed on. And each alarm says which signal moved and by how much. It keeps the rules the mapper was built on: no labels, no agent on the hosts, only the telemetry the mapper already reads.</w:t>
      </w:r>
    </w:p>
    <w:bookmarkEnd w:id="226"/>
    <w:bookmarkStart w:id="237" w:name="detection-and-root-cause"/>
    <w:p>
      <w:pPr>
        <w:pStyle w:val="SubsectionHeading"/>
        <w:keepNext/>
      </w:pPr>
      <w:r>
        <w:t>6.1.4 Detection and root cause</w:t>
      </w:r>
    </w:p>
    <w:p>
      <w:pPr/>
      <w:r>
        <w:t xml:space="preserve">Table 6.3 compares the engines in one harness, now with the corrected ML engine inside. On the real systems the hybrid and the ML engine name the true cause first for 71% of all faults, against 63% for the rule layer and 68% for ranking by anomaly alone. The paired differences are in Figure 6.5. They are smaller than in the first version of this report and no longer reach significance: hybrid over rules is</w:t>
      </w:r>
      <w:r>
        <w:t xml:space="preserve"> </w:t>
      </w:r>
      <m:oMath>
        <m:r>
          <m:rPr>
            <m:sty m:val="p"/>
          </m:rPr>
          <m:t>+</m:t>
        </m:r>
        <m:r>
          <m:t>8.1</m:t>
        </m:r>
      </m:oMath>
      <w:r>
        <w:t xml:space="preserve"> </w:t>
      </w:r>
      <w:r>
        <w:t xml:space="preserve">points on the real systems (95% CI</w:t>
      </w:r>
      <w:r>
        <w:t xml:space="preserve"> </w:t>
      </w:r>
      <m:oMath>
        <m:d>
          <m:dPr>
            <m:begChr m:val="["/>
            <m:endChr m:val="]"/>
            <m:sepChr m:val=""/>
            <m:grow/>
          </m:dPr>
          <m:e>
            <m:r>
              <m:rPr>
                <m:sty m:val="p"/>
              </m:rPr>
              <m:t>−</m:t>
            </m:r>
            <m:r>
              <m:t>1.6</m:t>
            </m:r>
            <m:r>
              <m:rPr>
                <m:sty m:val="p"/>
              </m:rPr>
              <m:t>,</m:t>
            </m:r>
            <m:r>
              <m:rPr>
                <m:sty m:val="p"/>
              </m:rPr>
              <m:t>+</m:t>
            </m:r>
            <m:r>
              <m:t>17.7</m:t>
            </m:r>
          </m:e>
        </m:d>
      </m:oMath>
      <w:r>
        <w:t xml:space="preserve">,</w:t>
      </w:r>
      <w:r>
        <w:t xml:space="preserve"> </w:t>
      </w:r>
      <m:oMath>
        <m:r>
          <m:t>p</m:t>
        </m:r>
        <m:r>
          <m:rPr>
            <m:sty m:val="p"/>
          </m:rPr>
          <m:t>=</m:t>
        </m:r>
        <m:r>
          <m:t>0.117</m:t>
        </m:r>
      </m:oMath>
      <w:r>
        <w:t xml:space="preserve">) and</w:t>
      </w:r>
      <w:r>
        <w:t xml:space="preserve"> </w:t>
      </w:r>
      <m:oMath>
        <m:r>
          <m:rPr>
            <m:sty m:val="p"/>
          </m:rPr>
          <m:t>+</m:t>
        </m:r>
        <m:r>
          <m:t>5.6</m:t>
        </m:r>
      </m:oMath>
      <w:r>
        <w:t xml:space="preserve"> </w:t>
      </w:r>
      <w:r>
        <w:t xml:space="preserve">on the synthetic set (</w:t>
      </w:r>
      <m:oMath>
        <m:d>
          <m:dPr>
            <m:begChr m:val="["/>
            <m:endChr m:val="]"/>
            <m:sepChr m:val=""/>
            <m:grow/>
          </m:dPr>
          <m:e>
            <m:r>
              <m:rPr>
                <m:sty m:val="p"/>
              </m:rPr>
              <m:t>−</m:t>
            </m:r>
            <m:r>
              <m:t>0.6</m:t>
            </m:r>
            <m:r>
              <m:rPr>
                <m:sty m:val="p"/>
              </m:rPr>
              <m:t>,</m:t>
            </m:r>
            <m:r>
              <m:rPr>
                <m:sty m:val="p"/>
              </m:rPr>
              <m:t>+</m:t>
            </m:r>
            <m:r>
              <m:t>11.8</m:t>
            </m:r>
          </m:e>
        </m:d>
      </m:oMath>
      <w:r>
        <w:t xml:space="preserve">,</w:t>
      </w:r>
      <w:r>
        <w:t xml:space="preserve"> </w:t>
      </w:r>
      <m:oMath>
        <m:r>
          <m:t>p</m:t>
        </m:r>
        <m:r>
          <m:rPr>
            <m:sty m:val="p"/>
          </m:rPr>
          <m:t>=</m:t>
        </m:r>
        <m:r>
          <m:t>0.093</m:t>
        </m:r>
      </m:oMath>
      <w:r>
        <w:t xml:space="preserve">); hybrid over the severity ranking is</w:t>
      </w:r>
      <w:r>
        <w:t xml:space="preserve"> </w:t>
      </w:r>
      <m:oMath>
        <m:r>
          <m:rPr>
            <m:sty m:val="p"/>
          </m:rPr>
          <m:t>+</m:t>
        </m:r>
        <m:r>
          <m:t>3.2</m:t>
        </m:r>
      </m:oMath>
      <w:r>
        <w:t xml:space="preserve"> </w:t>
      </w:r>
      <w:r>
        <w:t xml:space="preserve">and</w:t>
      </w:r>
      <w:r>
        <w:t xml:space="preserve"> </w:t>
      </w:r>
      <m:oMath>
        <m:r>
          <m:rPr>
            <m:sty m:val="p"/>
          </m:rPr>
          <m:t>+</m:t>
        </m:r>
        <m:r>
          <m:t>1.1</m:t>
        </m:r>
      </m:oMath>
      <w:r>
        <w:t xml:space="preserve"> </w:t>
      </w:r>
      <w:r>
        <w:t xml:space="preserve">points, and hybrid over the ML engine</w:t>
      </w:r>
      <w:r>
        <w:t xml:space="preserve"> </w:t>
      </w:r>
      <m:oMath>
        <m:r>
          <m:t>0.0</m:t>
        </m:r>
      </m:oMath>
      <w:r>
        <w:t xml:space="preserve"> </w:t>
      </w:r>
      <w:r>
        <w:t xml:space="preserve">and</w:t>
      </w:r>
      <w:r>
        <w:t xml:space="preserve"> </w:t>
      </w:r>
      <m:oMath>
        <m:r>
          <m:rPr>
            <m:sty m:val="p"/>
          </m:rPr>
          <m:t>+</m:t>
        </m:r>
        <m:r>
          <m:t>0.6</m:t>
        </m:r>
      </m:oMath>
      <w:r>
        <w:t xml:space="preserve">. With 62 real faults a difference below about ten points cannot be resolved. What the corrected engine changes is the false-alarm column: the ML engine alarms 2.3 times per fault-free hour on the real systems and 0.2 on the synthetic set, the quietest row, and Section 6.1.1 shows that it stays quiet when only the load moves. The hybrid raises more episodes (6.2 and 0.9) because the rule layer may also trigger it.</w:t>
      </w:r>
    </w:p>
    <w:bookmarkStart w:id="227" w:name="tab:main"/>
    <w:p>
      <w:pPr>
        <w:keepNext/>
        <w:spacing w:line="240" w:lineRule="auto" w:after="80"/>
        <w:jc w:val="center"/>
      </w:pPr>
      <w:r>
        <w:rPr>
          <w:b/>
          <w:sz w:val="22"/>
        </w:rPr>
        <w:t xml:space="preserve">Table 6.3: </w:t>
      </w:r>
      <w:r>
        <w:rPr>
          <w:sz w:val="22"/>
        </w:rPr>
        <w:t xml:space="preserve">Detection and root cause in one harness (point estimates with 95% bootstrap intervals over faults). Det.: faults detected (%). A@1, A@3: true cause first or in the top three among detected (%). C+N: caught and named first over all faults (%). FA/h: false-alarm episodes per fault-free hour. Alarm: share of fault-free time in alarm (%).</w:t>
      </w:r>
    </w:p>
    <w:tbl>
      <w:tblPr>
        <w:tblStyle w:val="TableGrid"/>
        <w:tblW w:type="dxa" w:w="8595"/>
        <w:jc w:val="center"/>
        <w:tblLayout w:type="fixed"/>
      </w:tblPr>
      <w:tblGrid>
        <w:gridCol w:w="2896"/>
        <w:gridCol w:w="1280"/>
        <w:gridCol w:w="699"/>
        <w:gridCol w:w="699"/>
        <w:gridCol w:w="1203"/>
        <w:gridCol w:w="839"/>
        <w:gridCol w:w="979"/>
      </w:tblGrid>
      <w:tr>
        <w:trPr>
          <w:cantSplit/>
          <w:tblHeader/>
        </w:trPr>
        <w:tc>
          <w:tcPr>
            <w:tcW w:type="dxa" w:w="2896"/>
            <w:shd w:val="clear" w:color="auto" w:fill="E7E6E6"/>
            <w:tcMar>
              <w:top w:w="30" w:type="dxa"/>
              <w:bottom w:w="30" w:type="dxa"/>
            </w:tcMar>
          </w:tcPr>
          <w:p>
            <w:pPr>
              <w:spacing w:line="240" w:lineRule="auto" w:before="20" w:after="20"/>
              <w:jc w:val="left"/>
            </w:pPr>
            <w:r>
              <w:rPr>
                <w:b/>
                <w:sz w:val="16"/>
              </w:rPr>
              <w:t xml:space="preserve">Engine</w:t>
            </w:r>
          </w:p>
        </w:tc>
        <w:tc>
          <w:tcPr>
            <w:tcW w:type="dxa" w:w="1280"/>
            <w:shd w:val="clear" w:color="auto" w:fill="E7E6E6"/>
            <w:tcMar>
              <w:top w:w="30" w:type="dxa"/>
              <w:bottom w:w="30" w:type="dxa"/>
            </w:tcMar>
          </w:tcPr>
          <w:p>
            <w:pPr>
              <w:spacing w:line="240" w:lineRule="auto" w:before="20" w:after="20"/>
              <w:jc w:val="left"/>
            </w:pPr>
            <w:r>
              <w:rPr>
                <w:b/>
                <w:sz w:val="16"/>
              </w:rPr>
              <w:t xml:space="preserve">Det. [95% CI]</w:t>
            </w:r>
          </w:p>
        </w:tc>
        <w:tc>
          <w:tcPr>
            <w:tcW w:type="dxa" w:w="699"/>
            <w:shd w:val="clear" w:color="auto" w:fill="E7E6E6"/>
            <w:tcMar>
              <w:top w:w="30" w:type="dxa"/>
              <w:bottom w:w="30" w:type="dxa"/>
            </w:tcMar>
          </w:tcPr>
          <w:p>
            <w:pPr>
              <w:spacing w:line="240" w:lineRule="auto" w:before="20" w:after="20"/>
              <w:jc w:val="left"/>
            </w:pPr>
            <w:r>
              <w:rPr>
                <w:b/>
                <w:sz w:val="16"/>
              </w:rPr>
              <w:t xml:space="preserve">A@1</w:t>
            </w:r>
          </w:p>
        </w:tc>
        <w:tc>
          <w:tcPr>
            <w:tcW w:type="dxa" w:w="699"/>
            <w:shd w:val="clear" w:color="auto" w:fill="E7E6E6"/>
            <w:tcMar>
              <w:top w:w="30" w:type="dxa"/>
              <w:bottom w:w="30" w:type="dxa"/>
            </w:tcMar>
          </w:tcPr>
          <w:p>
            <w:pPr>
              <w:spacing w:line="240" w:lineRule="auto" w:before="20" w:after="20"/>
              <w:jc w:val="left"/>
            </w:pPr>
            <w:r>
              <w:rPr>
                <w:b/>
                <w:sz w:val="16"/>
              </w:rPr>
              <w:t xml:space="preserve">A@3</w:t>
            </w:r>
          </w:p>
        </w:tc>
        <w:tc>
          <w:tcPr>
            <w:tcW w:type="dxa" w:w="1203"/>
            <w:shd w:val="clear" w:color="auto" w:fill="E7E6E6"/>
            <w:tcMar>
              <w:top w:w="30" w:type="dxa"/>
              <w:bottom w:w="30" w:type="dxa"/>
            </w:tcMar>
          </w:tcPr>
          <w:p>
            <w:pPr>
              <w:spacing w:line="240" w:lineRule="auto" w:before="20" w:after="20"/>
              <w:jc w:val="left"/>
            </w:pPr>
            <w:r>
              <w:rPr>
                <w:b/>
                <w:sz w:val="16"/>
              </w:rPr>
              <w:t xml:space="preserve">C+N [95% CI]</w:t>
            </w:r>
          </w:p>
        </w:tc>
        <w:tc>
          <w:tcPr>
            <w:tcW w:type="dxa" w:w="839"/>
            <w:shd w:val="clear" w:color="auto" w:fill="E7E6E6"/>
            <w:tcMar>
              <w:top w:w="30" w:type="dxa"/>
              <w:bottom w:w="30" w:type="dxa"/>
            </w:tcMar>
          </w:tcPr>
          <w:p>
            <w:pPr>
              <w:spacing w:line="240" w:lineRule="auto" w:before="20" w:after="20"/>
              <w:jc w:val="left"/>
            </w:pPr>
            <w:r>
              <w:rPr>
                <w:b/>
                <w:sz w:val="16"/>
              </w:rPr>
              <w:t xml:space="preserve">FA/h</w:t>
            </w:r>
          </w:p>
        </w:tc>
        <w:tc>
          <w:tcPr>
            <w:tcW w:type="dxa" w:w="979"/>
            <w:shd w:val="clear" w:color="auto" w:fill="E7E6E6"/>
            <w:tcMar>
              <w:top w:w="30" w:type="dxa"/>
              <w:bottom w:w="30" w:type="dxa"/>
            </w:tcMar>
          </w:tcPr>
          <w:p>
            <w:pPr>
              <w:spacing w:line="240" w:lineRule="auto" w:before="20" w:after="20"/>
              <w:jc w:val="left"/>
            </w:pPr>
            <w:r>
              <w:rPr>
                <w:b/>
                <w:sz w:val="16"/>
              </w:rPr>
              <w:t xml:space="preserve">Alarm</w:t>
            </w:r>
          </w:p>
        </w:tc>
      </w:tr>
      <w:tr>
        <w:trPr>
          <w:cantSplit/>
        </w:trPr>
        <w:tc>
          <w:tcPr>
            <w:tcW w:type="dxa" w:w="2896"/>
            <w:tcMar>
              <w:top w:w="30" w:type="dxa"/>
              <w:bottom w:w="30" w:type="dxa"/>
            </w:tcMar>
          </w:tcPr>
          <w:p>
            <w:pPr>
              <w:spacing w:line="240" w:lineRule="auto" w:before="20" w:after="20"/>
              <w:jc w:val="left"/>
            </w:pPr>
            <w:r>
              <w:rPr>
                <w:iCs/>
                <w:i/>
                <w:sz w:val="16"/>
              </w:rPr>
              <w:t xml:space="preserve">Real benches (62 faults, 217 min)</w:t>
            </w:r>
          </w:p>
        </w:tc>
        <w:tc>
          <w:tcPr>
            <w:tcW w:type="dxa" w:w="1280"/>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1203"/>
            <w:tcMar>
              <w:top w:w="30" w:type="dxa"/>
              <w:bottom w:w="30" w:type="dxa"/>
            </w:tcMar>
          </w:tcPr>
          <w:p>
            <w:pPr>
              <w:spacing w:line="240" w:lineRule="auto" w:before="20" w:after="20"/>
              <w:jc w:val="left"/>
            </w:pPr>
          </w:p>
        </w:tc>
        <w:tc>
          <w:tcPr>
            <w:tcW w:type="dxa" w:w="839"/>
            <w:tcMar>
              <w:top w:w="30" w:type="dxa"/>
              <w:bottom w:w="30" w:type="dxa"/>
            </w:tcMar>
          </w:tcPr>
          <w:p>
            <w:pPr>
              <w:spacing w:line="240" w:lineRule="auto" w:before="20" w:after="20"/>
              <w:jc w:val="left"/>
            </w:pPr>
          </w:p>
        </w:tc>
        <w:tc>
          <w:tcPr>
            <w:tcW w:type="dxa" w:w="979"/>
            <w:tcMar>
              <w:top w:w="30" w:type="dxa"/>
              <w:bottom w:w="30" w:type="dxa"/>
            </w:tcMar>
          </w:tcPr>
          <w:p>
            <w:pPr>
              <w:spacing w:line="240" w:lineRule="auto" w:before="20" w:after="20"/>
              <w:jc w:val="left"/>
            </w:pPr>
          </w:p>
        </w:tc>
      </w:tr>
      <w:tr>
        <w:trPr>
          <w:cantSplit/>
        </w:trPr>
        <w:tc>
          <w:tcPr>
            <w:tcW w:type="dxa" w:w="2896"/>
            <w:tcMar>
              <w:top w:w="30" w:type="dxa"/>
              <w:bottom w:w="30" w:type="dxa"/>
            </w:tcMar>
          </w:tcPr>
          <w:p>
            <w:pPr>
              <w:spacing w:line="240" w:lineRule="auto" w:before="20" w:after="20"/>
              <w:jc w:val="left"/>
            </w:pPr>
            <w:r>
              <w:rPr>
                <w:sz w:val="16"/>
              </w:rPr>
              <w:t xml:space="preserve">Rules</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70</w:t>
            </w:r>
          </w:p>
        </w:tc>
        <w:tc>
          <w:tcPr>
            <w:tcW w:type="dxa" w:w="699"/>
            <w:tcMar>
              <w:top w:w="30" w:type="dxa"/>
              <w:bottom w:w="30" w:type="dxa"/>
            </w:tcMar>
          </w:tcPr>
          <w:p>
            <w:pPr>
              <w:spacing w:line="240" w:lineRule="auto" w:before="20" w:after="20"/>
              <w:jc w:val="left"/>
            </w:pPr>
            <w:r>
              <w:rPr>
                <w:sz w:val="16"/>
              </w:rPr>
              <w:t xml:space="preserve">91</w:t>
            </w:r>
          </w:p>
        </w:tc>
        <w:tc>
          <w:tcPr>
            <w:tcW w:type="dxa" w:w="1203"/>
            <w:tcMar>
              <w:top w:w="30" w:type="dxa"/>
              <w:bottom w:w="30" w:type="dxa"/>
            </w:tcMar>
          </w:tcPr>
          <w:p>
            <w:pPr>
              <w:spacing w:line="240" w:lineRule="auto" w:before="20" w:after="20"/>
              <w:jc w:val="left"/>
            </w:pPr>
            <w:r>
              <w:rPr>
                <w:sz w:val="16"/>
              </w:rPr>
              <w:t xml:space="preserve">63 [52, 74]</w:t>
            </w:r>
          </w:p>
        </w:tc>
        <w:tc>
          <w:tcPr>
            <w:tcW w:type="dxa" w:w="839"/>
            <w:tcMar>
              <w:top w:w="30" w:type="dxa"/>
              <w:bottom w:w="30" w:type="dxa"/>
            </w:tcMar>
          </w:tcPr>
          <w:p>
            <w:pPr>
              <w:spacing w:line="240" w:lineRule="auto" w:before="20" w:after="20"/>
              <w:jc w:val="left"/>
            </w:pPr>
            <w:r>
              <w:rPr>
                <w:sz w:val="16"/>
              </w:rPr>
              <w:t xml:space="preserve">9.2</w:t>
            </w:r>
          </w:p>
        </w:tc>
        <w:tc>
          <w:tcPr>
            <w:tcW w:type="dxa" w:w="979"/>
            <w:tcMar>
              <w:top w:w="30" w:type="dxa"/>
              <w:bottom w:w="30" w:type="dxa"/>
            </w:tcMar>
          </w:tcPr>
          <w:p>
            <w:pPr>
              <w:spacing w:line="240" w:lineRule="auto" w:before="20" w:after="20"/>
              <w:jc w:val="left"/>
            </w:pPr>
            <w:r>
              <w:rPr>
                <w:sz w:val="16"/>
              </w:rPr>
              <w:t xml:space="preserve">9</w:t>
            </w:r>
          </w:p>
        </w:tc>
      </w:tr>
      <w:tr>
        <w:trPr>
          <w:cantSplit/>
        </w:trPr>
        <w:tc>
          <w:tcPr>
            <w:tcW w:type="dxa" w:w="2896"/>
            <w:tcMar>
              <w:top w:w="30" w:type="dxa"/>
              <w:bottom w:w="30" w:type="dxa"/>
            </w:tcMar>
          </w:tcPr>
          <w:p>
            <w:pPr>
              <w:spacing w:line="240" w:lineRule="auto" w:before="20" w:after="20"/>
              <w:jc w:val="left"/>
            </w:pPr>
            <w:r>
              <w:rPr>
                <w:sz w:val="16"/>
              </w:rPr>
              <w:t xml:space="preserve">Severity ranking</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75</w:t>
            </w:r>
          </w:p>
        </w:tc>
        <w:tc>
          <w:tcPr>
            <w:tcW w:type="dxa" w:w="699"/>
            <w:tcMar>
              <w:top w:w="30" w:type="dxa"/>
              <w:bottom w:w="30" w:type="dxa"/>
            </w:tcMar>
          </w:tcPr>
          <w:p>
            <w:pPr>
              <w:spacing w:line="240" w:lineRule="auto" w:before="20" w:after="20"/>
              <w:jc w:val="left"/>
            </w:pPr>
            <w:r>
              <w:rPr>
                <w:sz w:val="16"/>
              </w:rPr>
              <w:t xml:space="preserve">86</w:t>
            </w:r>
          </w:p>
        </w:tc>
        <w:tc>
          <w:tcPr>
            <w:tcW w:type="dxa" w:w="1203"/>
            <w:tcMar>
              <w:top w:w="30" w:type="dxa"/>
              <w:bottom w:w="30" w:type="dxa"/>
            </w:tcMar>
          </w:tcPr>
          <w:p>
            <w:pPr>
              <w:spacing w:line="240" w:lineRule="auto" w:before="20" w:after="20"/>
              <w:jc w:val="left"/>
            </w:pPr>
            <w:r>
              <w:rPr>
                <w:sz w:val="16"/>
              </w:rPr>
              <w:t xml:space="preserve">68 [56, 79]</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sz w:val="16"/>
              </w:rPr>
              <w:t xml:space="preserve">ML engine</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79</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71 [60, 81]</w:t>
            </w:r>
          </w:p>
        </w:tc>
        <w:tc>
          <w:tcPr>
            <w:tcW w:type="dxa" w:w="839"/>
            <w:tcMar>
              <w:top w:w="30" w:type="dxa"/>
              <w:bottom w:w="30" w:type="dxa"/>
            </w:tcMar>
          </w:tcPr>
          <w:p>
            <w:pPr>
              <w:spacing w:line="240" w:lineRule="auto" w:before="20" w:after="20"/>
              <w:jc w:val="left"/>
            </w:pPr>
            <w:r>
              <w:rPr>
                <w:sz w:val="16"/>
              </w:rPr>
              <w:t xml:space="preserve">2.3</w:t>
            </w:r>
          </w:p>
        </w:tc>
        <w:tc>
          <w:tcPr>
            <w:tcW w:type="dxa" w:w="979"/>
            <w:tcMar>
              <w:top w:w="30" w:type="dxa"/>
              <w:bottom w:w="30" w:type="dxa"/>
            </w:tcMar>
          </w:tcPr>
          <w:p>
            <w:pPr>
              <w:spacing w:line="240" w:lineRule="auto" w:before="20" w:after="20"/>
              <w:jc w:val="left"/>
            </w:pPr>
            <w:r>
              <w:rPr>
                <w:sz w:val="16"/>
              </w:rPr>
              <w:t xml:space="preserve">6</w:t>
            </w:r>
          </w:p>
        </w:tc>
      </w:tr>
      <w:tr>
        <w:trPr>
          <w:cantSplit/>
        </w:trPr>
        <w:tc>
          <w:tcPr>
            <w:tcW w:type="dxa" w:w="2896"/>
            <w:tcMar>
              <w:top w:w="30" w:type="dxa"/>
              <w:bottom w:w="30" w:type="dxa"/>
            </w:tcMar>
          </w:tcPr>
          <w:p>
            <w:pPr>
              <w:spacing w:line="240" w:lineRule="auto" w:before="20" w:after="20"/>
              <w:jc w:val="left"/>
            </w:pPr>
            <w:r>
              <w:rPr>
                <w:bCs/>
                <w:b/>
                <w:sz w:val="16"/>
              </w:rPr>
              <w:t xml:space="preserve">Hybrid</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79</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71 [60, 81]</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sz w:val="16"/>
              </w:rPr>
              <w:t xml:space="preserve">Hybrid + change-point</w:t>
            </w:r>
          </w:p>
        </w:tc>
        <w:tc>
          <w:tcPr>
            <w:tcW w:type="dxa" w:w="1280"/>
            <w:tcMar>
              <w:top w:w="30" w:type="dxa"/>
              <w:bottom w:w="30" w:type="dxa"/>
            </w:tcMar>
          </w:tcPr>
          <w:p>
            <w:pPr>
              <w:spacing w:line="240" w:lineRule="auto" w:before="20" w:after="20"/>
              <w:jc w:val="left"/>
            </w:pPr>
            <w:r>
              <w:rPr>
                <w:sz w:val="16"/>
              </w:rPr>
              <w:t xml:space="preserve">95 [89, 100]</w:t>
            </w:r>
          </w:p>
        </w:tc>
        <w:tc>
          <w:tcPr>
            <w:tcW w:type="dxa" w:w="699"/>
            <w:tcMar>
              <w:top w:w="30" w:type="dxa"/>
              <w:bottom w:w="30" w:type="dxa"/>
            </w:tcMar>
          </w:tcPr>
          <w:p>
            <w:pPr>
              <w:spacing w:line="240" w:lineRule="auto" w:before="20" w:after="20"/>
              <w:jc w:val="left"/>
            </w:pPr>
            <w:r>
              <w:rPr>
                <w:sz w:val="16"/>
              </w:rPr>
              <w:t xml:space="preserve">76</w:t>
            </w:r>
          </w:p>
        </w:tc>
        <w:tc>
          <w:tcPr>
            <w:tcW w:type="dxa" w:w="699"/>
            <w:tcMar>
              <w:top w:w="30" w:type="dxa"/>
              <w:bottom w:w="30" w:type="dxa"/>
            </w:tcMar>
          </w:tcPr>
          <w:p>
            <w:pPr>
              <w:spacing w:line="240" w:lineRule="auto" w:before="20" w:after="20"/>
              <w:jc w:val="left"/>
            </w:pPr>
            <w:r>
              <w:rPr>
                <w:sz w:val="16"/>
              </w:rPr>
              <w:t xml:space="preserve">88</w:t>
            </w:r>
          </w:p>
        </w:tc>
        <w:tc>
          <w:tcPr>
            <w:tcW w:type="dxa" w:w="1203"/>
            <w:tcMar>
              <w:top w:w="30" w:type="dxa"/>
              <w:bottom w:w="30" w:type="dxa"/>
            </w:tcMar>
          </w:tcPr>
          <w:p>
            <w:pPr>
              <w:spacing w:line="240" w:lineRule="auto" w:before="20" w:after="20"/>
              <w:jc w:val="left"/>
            </w:pPr>
            <w:r>
              <w:rPr>
                <w:sz w:val="16"/>
              </w:rPr>
              <w:t xml:space="preserve">73 [61, 82]</w:t>
            </w:r>
          </w:p>
        </w:tc>
        <w:tc>
          <w:tcPr>
            <w:tcW w:type="dxa" w:w="839"/>
            <w:tcMar>
              <w:top w:w="30" w:type="dxa"/>
              <w:bottom w:w="30" w:type="dxa"/>
            </w:tcMar>
          </w:tcPr>
          <w:p>
            <w:pPr>
              <w:spacing w:line="240" w:lineRule="auto" w:before="20" w:after="20"/>
              <w:jc w:val="left"/>
            </w:pPr>
            <w:r>
              <w:rPr>
                <w:sz w:val="16"/>
              </w:rPr>
              <w:t xml:space="preserve">5.4</w:t>
            </w:r>
          </w:p>
        </w:tc>
        <w:tc>
          <w:tcPr>
            <w:tcW w:type="dxa" w:w="979"/>
            <w:tcMar>
              <w:top w:w="30" w:type="dxa"/>
              <w:bottom w:w="30" w:type="dxa"/>
            </w:tcMar>
          </w:tcPr>
          <w:p>
            <w:pPr>
              <w:spacing w:line="240" w:lineRule="auto" w:before="20" w:after="20"/>
              <w:jc w:val="left"/>
            </w:pPr>
            <w:r>
              <w:rPr>
                <w:sz w:val="16"/>
              </w:rPr>
              <w:t xml:space="preserve">16</w:t>
            </w:r>
          </w:p>
        </w:tc>
      </w:tr>
      <w:tr>
        <w:trPr>
          <w:cantSplit/>
        </w:trPr>
        <w:tc>
          <w:tcPr>
            <w:tcW w:type="dxa" w:w="2896"/>
            <w:tcMar>
              <w:top w:w="30" w:type="dxa"/>
              <w:bottom w:w="30" w:type="dxa"/>
            </w:tcMar>
          </w:tcPr>
          <w:p>
            <w:pPr>
              <w:spacing w:line="240" w:lineRule="auto" w:before="20" w:after="20"/>
              <w:jc w:val="left"/>
            </w:pPr>
            <w:r>
              <w:rPr>
                <w:sz w:val="16"/>
              </w:rPr>
              <w:t xml:space="preserve">Hybrid + learned dir.</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75</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68 [55, 77]</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iCs/>
                <w:i/>
                <w:sz w:val="16"/>
              </w:rPr>
              <w:t xml:space="preserve">Synthetic held-out (178 faults, 16 topologies)</w:t>
            </w:r>
          </w:p>
        </w:tc>
        <w:tc>
          <w:tcPr>
            <w:tcW w:type="dxa" w:w="1280"/>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1203"/>
            <w:tcMar>
              <w:top w:w="30" w:type="dxa"/>
              <w:bottom w:w="30" w:type="dxa"/>
            </w:tcMar>
          </w:tcPr>
          <w:p>
            <w:pPr>
              <w:spacing w:line="240" w:lineRule="auto" w:before="20" w:after="20"/>
              <w:jc w:val="left"/>
            </w:pPr>
          </w:p>
        </w:tc>
        <w:tc>
          <w:tcPr>
            <w:tcW w:type="dxa" w:w="839"/>
            <w:tcMar>
              <w:top w:w="30" w:type="dxa"/>
              <w:bottom w:w="30" w:type="dxa"/>
            </w:tcMar>
          </w:tcPr>
          <w:p>
            <w:pPr>
              <w:spacing w:line="240" w:lineRule="auto" w:before="20" w:after="20"/>
              <w:jc w:val="left"/>
            </w:pPr>
          </w:p>
        </w:tc>
        <w:tc>
          <w:tcPr>
            <w:tcW w:type="dxa" w:w="979"/>
            <w:tcMar>
              <w:top w:w="30" w:type="dxa"/>
              <w:bottom w:w="30" w:type="dxa"/>
            </w:tcMar>
          </w:tcPr>
          <w:p>
            <w:pPr>
              <w:spacing w:line="240" w:lineRule="auto" w:before="20" w:after="20"/>
              <w:jc w:val="left"/>
            </w:pPr>
          </w:p>
        </w:tc>
      </w:tr>
      <w:tr>
        <w:trPr>
          <w:cantSplit/>
        </w:trPr>
        <w:tc>
          <w:tcPr>
            <w:tcW w:type="dxa" w:w="2896"/>
            <w:tcMar>
              <w:top w:w="30" w:type="dxa"/>
              <w:bottom w:w="30" w:type="dxa"/>
            </w:tcMar>
          </w:tcPr>
          <w:p>
            <w:pPr>
              <w:spacing w:line="240" w:lineRule="auto" w:before="20" w:after="20"/>
              <w:jc w:val="left"/>
            </w:pPr>
            <w:r>
              <w:rPr>
                <w:sz w:val="16"/>
              </w:rPr>
              <w:t xml:space="preserve">Rules</w:t>
            </w:r>
          </w:p>
        </w:tc>
        <w:tc>
          <w:tcPr>
            <w:tcW w:type="dxa" w:w="1280"/>
            <w:tcMar>
              <w:top w:w="30" w:type="dxa"/>
              <w:bottom w:w="30" w:type="dxa"/>
            </w:tcMar>
          </w:tcPr>
          <w:p>
            <w:pPr>
              <w:spacing w:line="240" w:lineRule="auto" w:before="20" w:after="20"/>
              <w:jc w:val="left"/>
            </w:pPr>
            <w:r>
              <w:rPr>
                <w:sz w:val="16"/>
              </w:rPr>
              <w:t xml:space="preserve">89 [84, 93]</w:t>
            </w:r>
          </w:p>
        </w:tc>
        <w:tc>
          <w:tcPr>
            <w:tcW w:type="dxa" w:w="699"/>
            <w:tcMar>
              <w:top w:w="30" w:type="dxa"/>
              <w:bottom w:w="30" w:type="dxa"/>
            </w:tcMar>
          </w:tcPr>
          <w:p>
            <w:pPr>
              <w:spacing w:line="240" w:lineRule="auto" w:before="20" w:after="20"/>
              <w:jc w:val="left"/>
            </w:pPr>
            <w:r>
              <w:rPr>
                <w:sz w:val="16"/>
              </w:rPr>
              <w:t xml:space="preserve">78</w:t>
            </w:r>
          </w:p>
        </w:tc>
        <w:tc>
          <w:tcPr>
            <w:tcW w:type="dxa" w:w="699"/>
            <w:tcMar>
              <w:top w:w="30" w:type="dxa"/>
              <w:bottom w:w="30" w:type="dxa"/>
            </w:tcMar>
          </w:tcPr>
          <w:p>
            <w:pPr>
              <w:spacing w:line="240" w:lineRule="auto" w:before="20" w:after="20"/>
              <w:jc w:val="left"/>
            </w:pPr>
            <w:r>
              <w:rPr>
                <w:sz w:val="16"/>
              </w:rPr>
              <w:t xml:space="preserve">95</w:t>
            </w:r>
          </w:p>
        </w:tc>
        <w:tc>
          <w:tcPr>
            <w:tcW w:type="dxa" w:w="1203"/>
            <w:tcMar>
              <w:top w:w="30" w:type="dxa"/>
              <w:bottom w:w="30" w:type="dxa"/>
            </w:tcMar>
          </w:tcPr>
          <w:p>
            <w:pPr>
              <w:spacing w:line="240" w:lineRule="auto" w:before="20" w:after="20"/>
              <w:jc w:val="left"/>
            </w:pPr>
            <w:r>
              <w:rPr>
                <w:sz w:val="16"/>
              </w:rPr>
              <w:t xml:space="preserve">70 [62, 76]</w:t>
            </w:r>
          </w:p>
        </w:tc>
        <w:tc>
          <w:tcPr>
            <w:tcW w:type="dxa" w:w="839"/>
            <w:tcMar>
              <w:top w:w="30" w:type="dxa"/>
              <w:bottom w:w="30" w:type="dxa"/>
            </w:tcMar>
          </w:tcPr>
          <w:p>
            <w:pPr>
              <w:spacing w:line="240" w:lineRule="auto" w:before="20" w:after="20"/>
              <w:jc w:val="left"/>
            </w:pPr>
            <w:r>
              <w:rPr>
                <w:sz w:val="16"/>
              </w:rPr>
              <w:t xml:space="preserve">2.5</w:t>
            </w:r>
          </w:p>
        </w:tc>
        <w:tc>
          <w:tcPr>
            <w:tcW w:type="dxa" w:w="979"/>
            <w:tcMar>
              <w:top w:w="30" w:type="dxa"/>
              <w:bottom w:w="30" w:type="dxa"/>
            </w:tcMar>
          </w:tcPr>
          <w:p>
            <w:pPr>
              <w:spacing w:line="240" w:lineRule="auto" w:before="20" w:after="20"/>
              <w:jc w:val="left"/>
            </w:pPr>
            <w:r>
              <w:rPr>
                <w:sz w:val="16"/>
              </w:rPr>
              <w:t xml:space="preserve">2</w:t>
            </w:r>
          </w:p>
        </w:tc>
      </w:tr>
      <w:tr>
        <w:trPr>
          <w:cantSplit/>
        </w:trPr>
        <w:tc>
          <w:tcPr>
            <w:tcW w:type="dxa" w:w="2896"/>
            <w:tcMar>
              <w:top w:w="30" w:type="dxa"/>
              <w:bottom w:w="30" w:type="dxa"/>
            </w:tcMar>
          </w:tcPr>
          <w:p>
            <w:pPr>
              <w:spacing w:line="240" w:lineRule="auto" w:before="20" w:after="20"/>
              <w:jc w:val="left"/>
            </w:pPr>
            <w:r>
              <w:rPr>
                <w:sz w:val="16"/>
              </w:rPr>
              <w:t xml:space="preserve">Severity ranking</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80</w:t>
            </w:r>
          </w:p>
        </w:tc>
        <w:tc>
          <w:tcPr>
            <w:tcW w:type="dxa" w:w="699"/>
            <w:tcMar>
              <w:top w:w="30" w:type="dxa"/>
              <w:bottom w:w="30" w:type="dxa"/>
            </w:tcMar>
          </w:tcPr>
          <w:p>
            <w:pPr>
              <w:spacing w:line="240" w:lineRule="auto" w:before="20" w:after="20"/>
              <w:jc w:val="left"/>
            </w:pPr>
            <w:r>
              <w:rPr>
                <w:sz w:val="16"/>
              </w:rPr>
              <w:t xml:space="preserve">92</w:t>
            </w:r>
          </w:p>
        </w:tc>
        <w:tc>
          <w:tcPr>
            <w:tcW w:type="dxa" w:w="1203"/>
            <w:tcMar>
              <w:top w:w="30" w:type="dxa"/>
              <w:bottom w:w="30" w:type="dxa"/>
            </w:tcMar>
          </w:tcPr>
          <w:p>
            <w:pPr>
              <w:spacing w:line="240" w:lineRule="auto" w:before="20" w:after="20"/>
              <w:jc w:val="left"/>
            </w:pPr>
            <w:r>
              <w:rPr>
                <w:sz w:val="16"/>
              </w:rPr>
              <w:t xml:space="preserve">74 [67, 80]</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r>
        <w:trPr>
          <w:cantSplit/>
        </w:trPr>
        <w:tc>
          <w:tcPr>
            <w:tcW w:type="dxa" w:w="2896"/>
            <w:tcMar>
              <w:top w:w="30" w:type="dxa"/>
              <w:bottom w:w="30" w:type="dxa"/>
            </w:tcMar>
          </w:tcPr>
          <w:p>
            <w:pPr>
              <w:spacing w:line="240" w:lineRule="auto" w:before="20" w:after="20"/>
              <w:jc w:val="left"/>
            </w:pPr>
            <w:r>
              <w:rPr>
                <w:sz w:val="16"/>
              </w:rPr>
              <w:t xml:space="preserve">ML engine</w:t>
            </w:r>
          </w:p>
        </w:tc>
        <w:tc>
          <w:tcPr>
            <w:tcW w:type="dxa" w:w="1280"/>
            <w:tcMar>
              <w:top w:w="30" w:type="dxa"/>
              <w:bottom w:w="30" w:type="dxa"/>
            </w:tcMar>
          </w:tcPr>
          <w:p>
            <w:pPr>
              <w:spacing w:line="240" w:lineRule="auto" w:before="20" w:after="20"/>
              <w:jc w:val="left"/>
            </w:pPr>
            <w:r>
              <w:rPr>
                <w:sz w:val="16"/>
              </w:rPr>
              <w:t xml:space="preserve">92 [87, 96]</w:t>
            </w:r>
          </w:p>
        </w:tc>
        <w:tc>
          <w:tcPr>
            <w:tcW w:type="dxa" w:w="699"/>
            <w:tcMar>
              <w:top w:w="30" w:type="dxa"/>
              <w:bottom w:w="30" w:type="dxa"/>
            </w:tcMar>
          </w:tcPr>
          <w:p>
            <w:pPr>
              <w:spacing w:line="240" w:lineRule="auto" w:before="20" w:after="20"/>
              <w:jc w:val="left"/>
            </w:pPr>
            <w:r>
              <w:rPr>
                <w:sz w:val="16"/>
              </w:rPr>
              <w:t xml:space="preserve">82</w:t>
            </w:r>
          </w:p>
        </w:tc>
        <w:tc>
          <w:tcPr>
            <w:tcW w:type="dxa" w:w="699"/>
            <w:tcMar>
              <w:top w:w="30" w:type="dxa"/>
              <w:bottom w:w="30" w:type="dxa"/>
            </w:tcMar>
          </w:tcPr>
          <w:p>
            <w:pPr>
              <w:spacing w:line="240" w:lineRule="auto" w:before="20" w:after="20"/>
              <w:jc w:val="left"/>
            </w:pPr>
            <w:r>
              <w:rPr>
                <w:sz w:val="16"/>
              </w:rPr>
              <w:t xml:space="preserve">94</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0.2</w:t>
            </w:r>
          </w:p>
        </w:tc>
        <w:tc>
          <w:tcPr>
            <w:tcW w:type="dxa" w:w="979"/>
            <w:tcMar>
              <w:top w:w="30" w:type="dxa"/>
              <w:bottom w:w="30" w:type="dxa"/>
            </w:tcMar>
          </w:tcPr>
          <w:p>
            <w:pPr>
              <w:spacing w:line="240" w:lineRule="auto" w:before="20" w:after="20"/>
              <w:jc w:val="left"/>
            </w:pPr>
            <w:r>
              <w:rPr>
                <w:sz w:val="16"/>
              </w:rPr>
              <w:t xml:space="preserve">4</w:t>
            </w:r>
          </w:p>
        </w:tc>
      </w:tr>
      <w:tr>
        <w:trPr>
          <w:cantSplit/>
        </w:trPr>
        <w:tc>
          <w:tcPr>
            <w:tcW w:type="dxa" w:w="2896"/>
            <w:tcMar>
              <w:top w:w="30" w:type="dxa"/>
              <w:bottom w:w="30" w:type="dxa"/>
            </w:tcMar>
          </w:tcPr>
          <w:p>
            <w:pPr>
              <w:spacing w:line="240" w:lineRule="auto" w:before="20" w:after="20"/>
              <w:jc w:val="left"/>
            </w:pPr>
            <w:r>
              <w:rPr>
                <w:bCs/>
                <w:b/>
                <w:sz w:val="16"/>
              </w:rPr>
              <w:t xml:space="preserve">Hybrid</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81</w:t>
            </w:r>
          </w:p>
        </w:tc>
        <w:tc>
          <w:tcPr>
            <w:tcW w:type="dxa" w:w="699"/>
            <w:tcMar>
              <w:top w:w="30" w:type="dxa"/>
              <w:bottom w:w="30" w:type="dxa"/>
            </w:tcMar>
          </w:tcPr>
          <w:p>
            <w:pPr>
              <w:spacing w:line="240" w:lineRule="auto" w:before="20" w:after="20"/>
              <w:jc w:val="left"/>
            </w:pPr>
            <w:r>
              <w:rPr>
                <w:sz w:val="16"/>
              </w:rPr>
              <w:t xml:space="preserve">93</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r>
        <w:trPr>
          <w:cantSplit/>
        </w:trPr>
        <w:tc>
          <w:tcPr>
            <w:tcW w:type="dxa" w:w="2896"/>
            <w:tcMar>
              <w:top w:w="30" w:type="dxa"/>
              <w:bottom w:w="30" w:type="dxa"/>
            </w:tcMar>
          </w:tcPr>
          <w:p>
            <w:pPr>
              <w:spacing w:line="240" w:lineRule="auto" w:before="20" w:after="20"/>
              <w:jc w:val="left"/>
            </w:pPr>
            <w:r>
              <w:rPr>
                <w:sz w:val="16"/>
              </w:rPr>
              <w:t xml:space="preserve">Hybrid + change-point</w:t>
            </w:r>
          </w:p>
        </w:tc>
        <w:tc>
          <w:tcPr>
            <w:tcW w:type="dxa" w:w="1280"/>
            <w:tcMar>
              <w:top w:w="30" w:type="dxa"/>
              <w:bottom w:w="30" w:type="dxa"/>
            </w:tcMar>
          </w:tcPr>
          <w:p>
            <w:pPr>
              <w:spacing w:line="240" w:lineRule="auto" w:before="20" w:after="20"/>
              <w:jc w:val="left"/>
            </w:pPr>
            <w:r>
              <w:rPr>
                <w:sz w:val="16"/>
              </w:rPr>
              <w:t xml:space="preserve">94 [90, 98]</w:t>
            </w:r>
          </w:p>
        </w:tc>
        <w:tc>
          <w:tcPr>
            <w:tcW w:type="dxa" w:w="699"/>
            <w:tcMar>
              <w:top w:w="30" w:type="dxa"/>
              <w:bottom w:w="30" w:type="dxa"/>
            </w:tcMar>
          </w:tcPr>
          <w:p>
            <w:pPr>
              <w:spacing w:line="240" w:lineRule="auto" w:before="20" w:after="20"/>
              <w:jc w:val="left"/>
            </w:pPr>
            <w:r>
              <w:rPr>
                <w:sz w:val="16"/>
              </w:rPr>
              <w:t xml:space="preserve">80</w:t>
            </w:r>
          </w:p>
        </w:tc>
        <w:tc>
          <w:tcPr>
            <w:tcW w:type="dxa" w:w="699"/>
            <w:tcMar>
              <w:top w:w="30" w:type="dxa"/>
              <w:bottom w:w="30" w:type="dxa"/>
            </w:tcMar>
          </w:tcPr>
          <w:p>
            <w:pPr>
              <w:spacing w:line="240" w:lineRule="auto" w:before="20" w:after="20"/>
              <w:jc w:val="left"/>
            </w:pPr>
            <w:r>
              <w:rPr>
                <w:sz w:val="16"/>
              </w:rPr>
              <w:t xml:space="preserve">92</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0.8</w:t>
            </w:r>
          </w:p>
        </w:tc>
        <w:tc>
          <w:tcPr>
            <w:tcW w:type="dxa" w:w="979"/>
            <w:tcMar>
              <w:top w:w="30" w:type="dxa"/>
              <w:bottom w:w="30" w:type="dxa"/>
            </w:tcMar>
          </w:tcPr>
          <w:p>
            <w:pPr>
              <w:spacing w:line="240" w:lineRule="auto" w:before="20" w:after="20"/>
              <w:jc w:val="left"/>
            </w:pPr>
            <w:r>
              <w:rPr>
                <w:sz w:val="16"/>
              </w:rPr>
              <w:t xml:space="preserve">6</w:t>
            </w:r>
          </w:p>
        </w:tc>
      </w:tr>
      <w:tr>
        <w:trPr>
          <w:cantSplit/>
        </w:trPr>
        <w:tc>
          <w:tcPr>
            <w:tcW w:type="dxa" w:w="2896"/>
            <w:tcMar>
              <w:top w:w="30" w:type="dxa"/>
              <w:bottom w:w="30" w:type="dxa"/>
            </w:tcMar>
          </w:tcPr>
          <w:p>
            <w:pPr>
              <w:spacing w:line="240" w:lineRule="auto" w:before="20" w:after="20"/>
              <w:jc w:val="left"/>
            </w:pPr>
            <w:r>
              <w:rPr>
                <w:sz w:val="16"/>
              </w:rPr>
              <w:t xml:space="preserve">Hybrid + learned dir.</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81</w:t>
            </w:r>
          </w:p>
        </w:tc>
        <w:tc>
          <w:tcPr>
            <w:tcW w:type="dxa" w:w="699"/>
            <w:tcMar>
              <w:top w:w="30" w:type="dxa"/>
              <w:bottom w:w="30" w:type="dxa"/>
            </w:tcMar>
          </w:tcPr>
          <w:p>
            <w:pPr>
              <w:spacing w:line="240" w:lineRule="auto" w:before="20" w:after="20"/>
              <w:jc w:val="left"/>
            </w:pPr>
            <w:r>
              <w:rPr>
                <w:sz w:val="16"/>
              </w:rPr>
              <w:t xml:space="preserve">93</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bl>
    <w:p>
      <w:pPr>
        <w:spacing w:after="0" w:line="240" w:lineRule="auto"/>
      </w:pPr>
      <w:r>
        <w:rPr>
          <w:sz w:val="12"/>
        </w:rPr>
      </w:r>
    </w:p>
    <w:bookmarkEnd w:id="227"/>
    <w:p>
      <w:pPr/>
      <w:r>
        <w:t xml:space="preserve">The operating curves (Figure 6.4) show why the comparison is delicate: the engines trade detection for false alarms along nearly overlapping curves, and the hybrid and the ML engine sit on or near the upper envelope in both sets, above the rules at almost every false-alarm budget, so their advantage is about operating point rather than a single threshold. Figure 6.6 breaks C+N down by fault class. The gain over the rules is concentrated in</w:t>
      </w:r>
      <w:r>
        <w:t xml:space="preserve"> </w:t>
      </w:r>
      <w:r>
        <w:rPr>
          <w:iCs/>
          <w:i/>
        </w:rPr>
        <w:t xml:space="preserve">stop</w:t>
      </w:r>
      <w:r>
        <w:t xml:space="preserve"> </w:t>
      </w:r>
      <w:r>
        <w:t xml:space="preserve">faults (16 of 16 against 9 of 16 on the real systems), which is the effect of the</w:t>
      </w:r>
      <w:r>
        <w:t xml:space="preserve"> </w:t>
      </w:r>
      <w:r>
        <w:rPr>
          <w:rStyle w:val="VerbatimChar"/>
        </w:rPr>
        <w:t xml:space="preserve">docker stop</w:t>
      </w:r>
      <w:r>
        <w:t xml:space="preserve"> </w:t>
      </w:r>
      <w:r>
        <w:t xml:space="preserve">fact, and, on the synthetic set, in</w:t>
      </w:r>
      <w:r>
        <w:t xml:space="preserve"> </w:t>
      </w:r>
      <w:r>
        <w:rPr>
          <w:iCs/>
          <w:i/>
        </w:rPr>
        <w:t xml:space="preserve">flap</w:t>
      </w:r>
      <w:r>
        <w:t xml:space="preserve"> </w:t>
      </w:r>
      <w:r>
        <w:t xml:space="preserve">faults (12 of 12 against 2 of 12).</w:t>
      </w:r>
    </w:p>
    <w:p xmlns:a="http://schemas.openxmlformats.org/drawingml/2006/main" xmlns:pic="http://schemas.openxmlformats.org/drawingml/2006/picture">
      <w:pPr>
        <w:keepNext/>
        <w:spacing w:line="240" w:lineRule="auto" w:after="80"/>
        <w:jc w:val="center"/>
      </w:pPr>
      <w:r>
        <w:drawing>
          <wp:inline>
            <wp:extent cx="5400000" cy="3012060"/>
            <wp:effectExtent b="0" l="0" r="0" t="0"/>
            <wp:docPr descr="" title="" id="35" name="Picture"/>
            <a:graphic>
              <a:graphicData uri="http://schemas.openxmlformats.org/drawingml/2006/picture">
                <pic:pic>
                  <pic:nvPicPr>
                    <pic:cNvPr descr="/home/user/microservice-mapper/report/docx/build/img/fig_op.png" id="33" name="Picture"/>
                    <pic:cNvPicPr>
                      <a:picLocks noChangeArrowheads="1" noChangeAspect="1"/>
                    </pic:cNvPicPr>
                  </pic:nvPicPr>
                  <pic:blipFill>
                    <a:blip r:embed="rId45"/>
                    <a:stretch>
                      <a:fillRect/>
                    </a:stretch>
                  </pic:blipFill>
                  <pic:spPr bwMode="auto">
                    <a:xfrm>
                      <a:off x="0" y="0"/>
                      <a:ext cx="5400000" cy="301206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6.4: </w:t>
      </w:r>
      <w:r>
        <w:rPr>
          <w:sz w:val="22"/>
        </w:rPr>
        <w:t xml:space="preserve">Operating curves. Sweeping the alarm threshold of each engine traces detection rate (top) and caught-and-named rate (bottom) against false-alarm episodes per fault-free hour (symmetric-log axis); stars mark the default threshold. The hybrid sits on the upper envelope in both the real systems (a, c) and the synthetic held-out set (b, d).</w:t>
      </w:r>
    </w:p>
    <w:p xmlns:a="http://schemas.openxmlformats.org/drawingml/2006/main" xmlns:pic="http://schemas.openxmlformats.org/drawingml/2006/picture">
      <w:pPr>
        <w:keepNext/>
        <w:spacing w:line="240" w:lineRule="auto" w:after="80"/>
        <w:jc w:val="center"/>
      </w:pPr>
      <w:r>
        <w:drawing>
          <wp:inline>
            <wp:extent cx="5400000" cy="1565815"/>
            <wp:effectExtent b="0" l="0" r="0" t="0"/>
            <wp:docPr descr="" title="" id="36" name="Picture"/>
            <a:graphic>
              <a:graphicData uri="http://schemas.openxmlformats.org/drawingml/2006/picture">
                <pic:pic>
                  <pic:nvPicPr>
                    <pic:cNvPr descr="/home/user/microservice-mapper/report/docx/build/img/fig_forest.png" id="34" name="Picture"/>
                    <pic:cNvPicPr>
                      <a:picLocks noChangeArrowheads="1" noChangeAspect="1"/>
                    </pic:cNvPicPr>
                  </pic:nvPicPr>
                  <pic:blipFill>
                    <a:blip r:embed="rId46"/>
                    <a:stretch>
                      <a:fillRect/>
                    </a:stretch>
                  </pic:blipFill>
                  <pic:spPr bwMode="auto">
                    <a:xfrm>
                      <a:off x="0" y="0"/>
                      <a:ext cx="5400000" cy="156581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6.5: </w:t>
      </w:r>
      <w:r>
        <w:rPr>
          <w:sz w:val="22"/>
        </w:rPr>
        <w:t xml:space="preserve">Paired differences in caught-and-named rate between engines (percentage points, 95% paired-bootstrap interval); filled markers exclude zero.</w:t>
      </w:r>
    </w:p>
    <w:p xmlns:a="http://schemas.openxmlformats.org/drawingml/2006/main" xmlns:pic="http://schemas.openxmlformats.org/drawingml/2006/picture">
      <w:pPr>
        <w:keepNext/>
        <w:spacing w:line="240" w:lineRule="auto" w:after="80"/>
        <w:jc w:val="center"/>
      </w:pPr>
      <w:r>
        <w:drawing>
          <wp:inline>
            <wp:extent cx="5400000" cy="1909045"/>
            <wp:effectExtent b="0" l="0" r="0" t="0"/>
            <wp:docPr descr="" title="" id="37" name="Picture"/>
            <a:graphic>
              <a:graphicData uri="http://schemas.openxmlformats.org/drawingml/2006/picture">
                <pic:pic>
                  <pic:nvPicPr>
                    <pic:cNvPr descr="/home/user/microservice-mapper/report/docx/build/img/fig_class.png" id="35" name="Picture"/>
                    <pic:cNvPicPr>
                      <a:picLocks noChangeArrowheads="1" noChangeAspect="1"/>
                    </pic:cNvPicPr>
                  </pic:nvPicPr>
                  <pic:blipFill>
                    <a:blip r:embed="rId47"/>
                    <a:stretch>
                      <a:fillRect/>
                    </a:stretch>
                  </pic:blipFill>
                  <pic:spPr bwMode="auto">
                    <a:xfrm>
                      <a:off x="0" y="0"/>
                      <a:ext cx="5400000" cy="190904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6.6: </w:t>
      </w:r>
      <w:r>
        <w:rPr>
          <w:sz w:val="22"/>
        </w:rPr>
        <w:t xml:space="preserve">Caught-and-named rate by fault class (percent;</w:t>
      </w:r>
      <w:r>
        <w:rPr>
          <w:sz w:val="22"/>
        </w:rPr>
        <w:t xml:space="preserve"> </w:t>
      </w:r>
      <m:oMath>
        <m:r>
          <m:t>n</m:t>
        </m:r>
      </m:oMath>
      <w:r>
        <w:rPr>
          <w:sz w:val="22"/>
        </w:rPr>
        <w:t xml:space="preserve"> </w:t>
      </w:r>
      <w:r>
        <w:rPr>
          <w:sz w:val="22"/>
        </w:rPr>
        <w:t xml:space="preserve">faults per class), for four rankers on the real systems (a) and the synthetic held-out set (b). Brownouts are the open problem on the real systems.</w:t>
      </w:r>
    </w:p>
    <w:bookmarkEnd w:id="237"/>
    <w:bookmarkStart w:id="239" w:name="which-detector"/>
    <w:p>
      <w:pPr>
        <w:pStyle w:val="SubsectionHeading"/>
        <w:keepNext/>
      </w:pPr>
      <w:r>
        <w:t>6.1.5 Which detector</w:t>
      </w:r>
    </w:p>
    <w:p>
      <w:pPr/>
      <w:r>
        <w:t xml:space="preserve">Table 6.4 scores each model of normal as a service-level classifier, now including the control chart, the subspace residual and the adopted load-aware model. As before, the plain rule</w:t>
      </w:r>
      <w:r>
        <w:t xml:space="preserve"> </w:t>
      </w:r>
      <m:oMath>
        <m:r>
          <m:t>z</m:t>
        </m:r>
      </m:oMath>
      <w:r>
        <w:t xml:space="preserve">-score is as good as or better than every learned detector at separating a faulted service from a healthy one by AUROC (0.695 against 0.629 for the old forest and 0.665 for the load-aware model on the real systems; 0.873 against 0.862 and 0.842 on the synthetic set). On average precision, which weighs the rare faulted services, the load-aware model is above every forest-family detector on both sets (0.313 against at most 0.290 on the real systems; 0.665 against at most 0.608 on the synthetic set) and level with the rules on the synthetic set (0.666). Separation on the real systems is weak for every detector (AUROC 0.62 to 0.70), because many real faults hit services that are nearly idle.</w:t>
      </w:r>
    </w:p>
    <w:p>
      <w:pPr/>
      <w:r>
        <w:t xml:space="preserve">Discrimination is therefore not what chose the model; behaviour under a change of workload was (Section 6.1.2). The adopted model is quiet (alarm time of 6% against 9% for the rules on the real systems, Table 6.3); it separates own from symptom evidence; and its alarms complement those of the rules, so their union detects more faults than either on the synthetic set (93% against 89%).</w:t>
      </w:r>
    </w:p>
    <w:bookmarkStart w:id="238" w:name="tab:roc"/>
    <w:p>
      <w:pPr>
        <w:keepNext/>
        <w:spacing w:line="240" w:lineRule="auto" w:after="80"/>
        <w:jc w:val="center"/>
      </w:pPr>
      <w:r>
        <w:rPr>
          <w:b/>
          <w:sz w:val="22"/>
        </w:rPr>
        <w:t xml:space="preserve">Table 6.4: </w:t>
      </w:r>
      <w:r>
        <w:rPr>
          <w:sz w:val="22"/>
        </w:rPr>
        <w:t xml:space="preserve">Service-level detection by model of normal (mean</w:t>
      </w:r>
      <w:r>
        <w:rPr>
          <w:sz w:val="22"/>
        </w:rPr>
        <w:t xml:space="preserve"> </w:t>
      </w:r>
      <m:oMath>
        <m:r>
          <m:rPr>
            <m:sty m:val="p"/>
          </m:rPr>
          <m:t>±</m:t>
        </m:r>
      </m:oMath>
      <w:r>
        <w:rPr>
          <w:sz w:val="22"/>
        </w:rPr>
        <w:t xml:space="preserve"> </w:t>
      </w:r>
      <w:r>
        <w:rPr>
          <w:sz w:val="22"/>
        </w:rPr>
        <w:t xml:space="preserve">s.d. over three seeds for the randomised detectors; the rule layer and the three residual models are deterministic).</w:t>
      </w:r>
    </w:p>
    <w:tbl>
      <w:tblPr>
        <w:tblStyle w:val="TableGrid"/>
        <w:tblW w:type="dxa" w:w="8596"/>
        <w:jc w:val="center"/>
        <w:tblLayout w:type="fixed"/>
      </w:tblPr>
      <w:tblGrid>
        <w:gridCol w:w="2392"/>
        <w:gridCol w:w="1551"/>
        <w:gridCol w:w="1551"/>
        <w:gridCol w:w="1551"/>
        <w:gridCol w:w="1551"/>
      </w:tblGrid>
      <w:tr>
        <w:trPr>
          <w:cantSplit/>
          <w:tblHeader/>
        </w:trPr>
        <w:tc>
          <w:tcPr>
            <w:tcW w:type="dxa" w:w="2392"/>
            <w:shd w:val="clear" w:color="auto" w:fill="E7E6E6"/>
            <w:tcMar>
              <w:top w:w="30" w:type="dxa"/>
              <w:bottom w:w="30" w:type="dxa"/>
            </w:tcMar>
          </w:tcPr>
          <w:p>
            <w:pPr>
              <w:spacing w:line="240" w:lineRule="auto" w:before="20" w:after="20"/>
              <w:jc w:val="left"/>
            </w:pPr>
          </w:p>
        </w:tc>
        <w:tc>
          <w:tcPr>
            <w:tcW w:type="dxa" w:w="1551"/>
            <w:gridSpan w:val="2"/>
            <w:shd w:val="clear" w:color="auto" w:fill="E7E6E6"/>
            <w:tcMar>
              <w:top w:w="30" w:type="dxa"/>
              <w:bottom w:w="30" w:type="dxa"/>
            </w:tcMar>
          </w:tcPr>
          <w:p>
            <w:pPr>
              <w:spacing w:line="240" w:lineRule="auto" w:before="20" w:after="20"/>
              <w:jc w:val="left"/>
            </w:pPr>
            <w:r>
              <w:rPr>
                <w:b/>
                <w:sz w:val="18"/>
              </w:rPr>
              <w:t xml:space="preserve">Real</w:t>
            </w:r>
          </w:p>
        </w:tc>
        <w:tc>
          <w:tcPr>
            <w:tcW w:type="dxa" w:w="1551"/>
            <w:gridSpan w:val="2"/>
            <w:shd w:val="clear" w:color="auto" w:fill="E7E6E6"/>
            <w:tcMar>
              <w:top w:w="30" w:type="dxa"/>
              <w:bottom w:w="30" w:type="dxa"/>
            </w:tcMar>
          </w:tcPr>
          <w:p>
            <w:pPr>
              <w:spacing w:line="240" w:lineRule="auto" w:before="20" w:after="20"/>
              <w:jc w:val="left"/>
            </w:pPr>
            <w:r>
              <w:rPr>
                <w:b/>
                <w:sz w:val="18"/>
              </w:rPr>
              <w:t xml:space="preserve">Synthetic</w:t>
            </w:r>
          </w:p>
        </w:tc>
      </w:tr>
      <w:tr>
        <w:trPr>
          <w:cantSplit/>
        </w:trPr>
        <w:tc>
          <w:tcPr>
            <w:tcW w:type="dxa" w:w="2392"/>
            <w:tcMar>
              <w:top w:w="30" w:type="dxa"/>
              <w:bottom w:w="30" w:type="dxa"/>
            </w:tcMar>
          </w:tcPr>
          <w:p>
            <w:pPr>
              <w:spacing w:line="240" w:lineRule="auto" w:before="20" w:after="20"/>
              <w:jc w:val="left"/>
            </w:pPr>
            <w:r>
              <w:rPr>
                <w:sz w:val="18"/>
              </w:rPr>
              <w:t xml:space="preserve">Detector</w:t>
            </w:r>
          </w:p>
        </w:tc>
        <w:tc>
          <w:tcPr>
            <w:tcW w:type="dxa" w:w="1551"/>
            <w:tcMar>
              <w:top w:w="30" w:type="dxa"/>
              <w:bottom w:w="30" w:type="dxa"/>
            </w:tcMar>
          </w:tcPr>
          <w:p>
            <w:pPr>
              <w:spacing w:line="240" w:lineRule="auto" w:before="20" w:after="20"/>
              <w:jc w:val="left"/>
            </w:pPr>
            <w:r>
              <w:rPr>
                <w:sz w:val="18"/>
              </w:rPr>
              <w:t xml:space="preserve">AUROC</w:t>
            </w:r>
          </w:p>
        </w:tc>
        <w:tc>
          <w:tcPr>
            <w:tcW w:type="dxa" w:w="1551"/>
            <w:tcMar>
              <w:top w:w="30" w:type="dxa"/>
              <w:bottom w:w="30" w:type="dxa"/>
            </w:tcMar>
          </w:tcPr>
          <w:p>
            <w:pPr>
              <w:spacing w:line="240" w:lineRule="auto" w:before="20" w:after="20"/>
              <w:jc w:val="left"/>
            </w:pPr>
            <w:r>
              <w:rPr>
                <w:sz w:val="18"/>
              </w:rPr>
              <w:t xml:space="preserve">AP</w:t>
            </w:r>
          </w:p>
        </w:tc>
        <w:tc>
          <w:tcPr>
            <w:tcW w:type="dxa" w:w="1551"/>
            <w:tcMar>
              <w:top w:w="30" w:type="dxa"/>
              <w:bottom w:w="30" w:type="dxa"/>
            </w:tcMar>
          </w:tcPr>
          <w:p>
            <w:pPr>
              <w:spacing w:line="240" w:lineRule="auto" w:before="20" w:after="20"/>
              <w:jc w:val="left"/>
            </w:pPr>
            <w:r>
              <w:rPr>
                <w:sz w:val="18"/>
              </w:rPr>
              <w:t xml:space="preserve">AUROC</w:t>
            </w:r>
          </w:p>
        </w:tc>
        <w:tc>
          <w:tcPr>
            <w:tcW w:type="dxa" w:w="1551"/>
            <w:tcMar>
              <w:top w:w="30" w:type="dxa"/>
              <w:bottom w:w="30" w:type="dxa"/>
            </w:tcMar>
          </w:tcPr>
          <w:p>
            <w:pPr>
              <w:spacing w:line="240" w:lineRule="auto" w:before="20" w:after="20"/>
              <w:jc w:val="left"/>
            </w:pPr>
            <w:r>
              <w:rPr>
                <w:sz w:val="18"/>
              </w:rPr>
              <w:t xml:space="preserve">AP</w:t>
            </w:r>
          </w:p>
        </w:tc>
      </w:tr>
      <w:tr>
        <w:trPr>
          <w:cantSplit/>
        </w:trPr>
        <w:tc>
          <w:tcPr>
            <w:tcW w:type="dxa" w:w="2392"/>
            <w:tcMar>
              <w:top w:w="30" w:type="dxa"/>
              <w:bottom w:w="30" w:type="dxa"/>
            </w:tcMar>
          </w:tcPr>
          <w:p>
            <w:pPr>
              <w:spacing w:line="240" w:lineRule="auto" w:before="20" w:after="20"/>
              <w:jc w:val="left"/>
            </w:pPr>
            <w:r>
              <w:rPr>
                <w:sz w:val="18"/>
              </w:rPr>
              <w:t xml:space="preserve">Rule z-score</w:t>
            </w:r>
          </w:p>
        </w:tc>
        <w:tc>
          <w:tcPr>
            <w:tcW w:type="dxa" w:w="1551"/>
            <w:tcMar>
              <w:top w:w="30" w:type="dxa"/>
              <w:bottom w:w="30" w:type="dxa"/>
            </w:tcMar>
          </w:tcPr>
          <w:p>
            <w:pPr>
              <w:spacing w:line="240" w:lineRule="auto" w:before="20" w:after="20"/>
              <w:jc w:val="left"/>
            </w:pPr>
            <w:r>
              <w:rPr>
                <w:sz w:val="18"/>
              </w:rPr>
              <w:t xml:space="preserve">0.695</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0.337</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0.873</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0.666</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Isolation Forest (old)</w:t>
            </w:r>
          </w:p>
        </w:tc>
        <w:tc>
          <w:tcPr>
            <w:tcW w:type="dxa" w:w="1551"/>
            <w:tcMar>
              <w:top w:w="30" w:type="dxa"/>
              <w:bottom w:w="30" w:type="dxa"/>
            </w:tcMar>
          </w:tcPr>
          <w:p>
            <w:pPr>
              <w:spacing w:line="240" w:lineRule="auto" w:before="20" w:after="20"/>
              <w:jc w:val="left"/>
            </w:pPr>
            <w:r>
              <w:rPr>
                <w:sz w:val="18"/>
              </w:rPr>
              <w:t xml:space="preserve">0.629</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0.288</w:t>
            </w:r>
            <m:oMath>
              <m:r>
                <m:rPr>
                  <m:sty m:val="p"/>
                </m:rPr>
                <m:t>±</m:t>
              </m:r>
            </m:oMath>
            <w:r>
              <w:rPr>
                <w:sz w:val="18"/>
              </w:rPr>
              <w:t xml:space="preserve">0.003</w:t>
            </w:r>
          </w:p>
        </w:tc>
        <w:tc>
          <w:tcPr>
            <w:tcW w:type="dxa" w:w="1551"/>
            <w:tcMar>
              <w:top w:w="30" w:type="dxa"/>
              <w:bottom w:w="30" w:type="dxa"/>
            </w:tcMar>
          </w:tcPr>
          <w:p>
            <w:pPr>
              <w:spacing w:line="240" w:lineRule="auto" w:before="20" w:after="20"/>
              <w:jc w:val="left"/>
            </w:pPr>
            <w:r>
              <w:rPr>
                <w:sz w:val="18"/>
              </w:rPr>
              <w:t xml:space="preserve">0.862</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0.528</w:t>
            </w:r>
            <m:oMath>
              <m:r>
                <m:rPr>
                  <m:sty m:val="p"/>
                </m:rPr>
                <m:t>±</m:t>
              </m:r>
            </m:oMath>
            <w:r>
              <w:rPr>
                <w:sz w:val="18"/>
              </w:rPr>
              <w:t xml:space="preserve">0.020</w:t>
            </w:r>
          </w:p>
        </w:tc>
      </w:tr>
      <w:tr>
        <w:trPr>
          <w:cantSplit/>
        </w:trPr>
        <w:tc>
          <w:tcPr>
            <w:tcW w:type="dxa" w:w="2392"/>
            <w:tcMar>
              <w:top w:w="30" w:type="dxa"/>
              <w:bottom w:w="30" w:type="dxa"/>
            </w:tcMar>
          </w:tcPr>
          <w:p>
            <w:pPr>
              <w:spacing w:line="240" w:lineRule="auto" w:before="20" w:after="20"/>
              <w:jc w:val="left"/>
            </w:pPr>
            <w:r>
              <w:rPr>
                <w:sz w:val="18"/>
              </w:rPr>
              <w:t xml:space="preserve">k-NN</w:t>
            </w:r>
          </w:p>
        </w:tc>
        <w:tc>
          <w:tcPr>
            <w:tcW w:type="dxa" w:w="1551"/>
            <w:tcMar>
              <w:top w:w="30" w:type="dxa"/>
              <w:bottom w:w="30" w:type="dxa"/>
            </w:tcMar>
          </w:tcPr>
          <w:p>
            <w:pPr>
              <w:spacing w:line="240" w:lineRule="auto" w:before="20" w:after="20"/>
              <w:jc w:val="left"/>
            </w:pPr>
            <w:r>
              <w:rPr>
                <w:sz w:val="18"/>
              </w:rPr>
              <w:t xml:space="preserve">0.668</w:t>
            </w:r>
            <m:oMath>
              <m:r>
                <m:rPr>
                  <m:sty m:val="p"/>
                </m:rPr>
                <m:t>±</m:t>
              </m:r>
            </m:oMath>
            <w:r>
              <w:rPr>
                <w:sz w:val="18"/>
              </w:rPr>
              <w:t xml:space="preserve">0.010</w:t>
            </w:r>
          </w:p>
        </w:tc>
        <w:tc>
          <w:tcPr>
            <w:tcW w:type="dxa" w:w="1551"/>
            <w:tcMar>
              <w:top w:w="30" w:type="dxa"/>
              <w:bottom w:w="30" w:type="dxa"/>
            </w:tcMar>
          </w:tcPr>
          <w:p>
            <w:pPr>
              <w:spacing w:line="240" w:lineRule="auto" w:before="20" w:after="20"/>
              <w:jc w:val="left"/>
            </w:pPr>
            <w:r>
              <w:rPr>
                <w:sz w:val="18"/>
              </w:rPr>
              <w:t xml:space="preserve">0.193</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0.860</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0.517</w:t>
            </w:r>
            <m:oMath>
              <m:r>
                <m:rPr>
                  <m:sty m:val="p"/>
                </m:rPr>
                <m:t>±</m:t>
              </m:r>
            </m:oMath>
            <w:r>
              <w:rPr>
                <w:sz w:val="18"/>
              </w:rPr>
              <w:t xml:space="preserve">0.004</w:t>
            </w:r>
          </w:p>
        </w:tc>
      </w:tr>
      <w:tr>
        <w:trPr>
          <w:cantSplit/>
        </w:trPr>
        <w:tc>
          <w:tcPr>
            <w:tcW w:type="dxa" w:w="2392"/>
            <w:tcMar>
              <w:top w:w="30" w:type="dxa"/>
              <w:bottom w:w="30" w:type="dxa"/>
            </w:tcMar>
          </w:tcPr>
          <w:p>
            <w:pPr>
              <w:spacing w:line="240" w:lineRule="auto" w:before="20" w:after="20"/>
              <w:jc w:val="left"/>
            </w:pPr>
            <w:r>
              <w:rPr>
                <w:sz w:val="18"/>
              </w:rPr>
              <w:t xml:space="preserve">Mahalanobis</w:t>
            </w:r>
          </w:p>
        </w:tc>
        <w:tc>
          <w:tcPr>
            <w:tcW w:type="dxa" w:w="1551"/>
            <w:tcMar>
              <w:top w:w="30" w:type="dxa"/>
              <w:bottom w:w="30" w:type="dxa"/>
            </w:tcMar>
          </w:tcPr>
          <w:p>
            <w:pPr>
              <w:spacing w:line="240" w:lineRule="auto" w:before="20" w:after="20"/>
              <w:jc w:val="left"/>
            </w:pPr>
            <w:r>
              <w:rPr>
                <w:sz w:val="18"/>
              </w:rPr>
              <w:t xml:space="preserve">0.650</w:t>
            </w:r>
            <m:oMath>
              <m:r>
                <m:rPr>
                  <m:sty m:val="p"/>
                </m:rPr>
                <m:t>±</m:t>
              </m:r>
            </m:oMath>
            <w:r>
              <w:rPr>
                <w:sz w:val="18"/>
              </w:rPr>
              <w:t xml:space="preserve">0.003</w:t>
            </w:r>
          </w:p>
        </w:tc>
        <w:tc>
          <w:tcPr>
            <w:tcW w:type="dxa" w:w="1551"/>
            <w:tcMar>
              <w:top w:w="30" w:type="dxa"/>
              <w:bottom w:w="30" w:type="dxa"/>
            </w:tcMar>
          </w:tcPr>
          <w:p>
            <w:pPr>
              <w:spacing w:line="240" w:lineRule="auto" w:before="20" w:after="20"/>
              <w:jc w:val="left"/>
            </w:pPr>
            <w:r>
              <w:rPr>
                <w:sz w:val="18"/>
              </w:rPr>
              <w:t xml:space="preserve">0.290</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0.868</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0.608</w:t>
            </w:r>
            <m:oMath>
              <m:r>
                <m:rPr>
                  <m:sty m:val="p"/>
                </m:rPr>
                <m:t>±</m:t>
              </m:r>
            </m:oMath>
            <w:r>
              <w:rPr>
                <w:sz w:val="18"/>
              </w:rPr>
              <w:t xml:space="preserve">0.006</w:t>
            </w:r>
          </w:p>
        </w:tc>
      </w:tr>
      <w:tr>
        <w:trPr>
          <w:cantSplit/>
        </w:trPr>
        <w:tc>
          <w:tcPr>
            <w:tcW w:type="dxa" w:w="2392"/>
            <w:tcMar>
              <w:top w:w="30" w:type="dxa"/>
              <w:bottom w:w="30" w:type="dxa"/>
            </w:tcMar>
          </w:tcPr>
          <w:p>
            <w:pPr>
              <w:spacing w:line="240" w:lineRule="auto" w:before="20" w:after="20"/>
              <w:jc w:val="left"/>
            </w:pPr>
            <w:r>
              <w:rPr>
                <w:sz w:val="18"/>
              </w:rPr>
              <w:t xml:space="preserve">HBOS</w:t>
            </w:r>
          </w:p>
        </w:tc>
        <w:tc>
          <w:tcPr>
            <w:tcW w:type="dxa" w:w="1551"/>
            <w:tcMar>
              <w:top w:w="30" w:type="dxa"/>
              <w:bottom w:w="30" w:type="dxa"/>
            </w:tcMar>
          </w:tcPr>
          <w:p>
            <w:pPr>
              <w:spacing w:line="240" w:lineRule="auto" w:before="20" w:after="20"/>
              <w:jc w:val="left"/>
            </w:pPr>
            <w:r>
              <w:rPr>
                <w:sz w:val="18"/>
              </w:rPr>
              <w:t xml:space="preserve">0.620</w:t>
            </w:r>
            <m:oMath>
              <m:r>
                <m:rPr>
                  <m:sty m:val="p"/>
                </m:rPr>
                <m:t>±</m:t>
              </m:r>
            </m:oMath>
            <w:r>
              <w:rPr>
                <w:sz w:val="18"/>
              </w:rPr>
              <w:t xml:space="preserve">0.005</w:t>
            </w:r>
          </w:p>
        </w:tc>
        <w:tc>
          <w:tcPr>
            <w:tcW w:type="dxa" w:w="1551"/>
            <w:tcMar>
              <w:top w:w="30" w:type="dxa"/>
              <w:bottom w:w="30" w:type="dxa"/>
            </w:tcMar>
          </w:tcPr>
          <w:p>
            <w:pPr>
              <w:spacing w:line="240" w:lineRule="auto" w:before="20" w:after="20"/>
              <w:jc w:val="left"/>
            </w:pPr>
            <w:r>
              <w:rPr>
                <w:sz w:val="18"/>
              </w:rPr>
              <w:t xml:space="preserve">0.274</w:t>
            </w:r>
            <m:oMath>
              <m:r>
                <m:rPr>
                  <m:sty m:val="p"/>
                </m:rPr>
                <m:t>±</m:t>
              </m:r>
            </m:oMath>
            <w:r>
              <w:rPr>
                <w:sz w:val="18"/>
              </w:rPr>
              <w:t xml:space="preserve">0.006</w:t>
            </w:r>
          </w:p>
        </w:tc>
        <w:tc>
          <w:tcPr>
            <w:tcW w:type="dxa" w:w="1551"/>
            <w:tcMar>
              <w:top w:w="30" w:type="dxa"/>
              <w:bottom w:w="30" w:type="dxa"/>
            </w:tcMar>
          </w:tcPr>
          <w:p>
            <w:pPr>
              <w:spacing w:line="240" w:lineRule="auto" w:before="20" w:after="20"/>
              <w:jc w:val="left"/>
            </w:pPr>
            <w:r>
              <w:rPr>
                <w:sz w:val="18"/>
              </w:rPr>
              <w:t xml:space="preserve">0.853</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0.473</w:t>
            </w:r>
            <m:oMath>
              <m:r>
                <m:rPr>
                  <m:sty m:val="p"/>
                </m:rPr>
                <m:t>±</m:t>
              </m:r>
            </m:oMath>
            <w:r>
              <w:rPr>
                <w:sz w:val="18"/>
              </w:rPr>
              <w:t xml:space="preserve">0.030</w:t>
            </w:r>
          </w:p>
        </w:tc>
      </w:tr>
      <w:tr>
        <w:trPr>
          <w:cantSplit/>
        </w:trPr>
        <w:tc>
          <w:tcPr>
            <w:tcW w:type="dxa" w:w="2392"/>
            <w:tcMar>
              <w:top w:w="30" w:type="dxa"/>
              <w:bottom w:w="30" w:type="dxa"/>
            </w:tcMar>
          </w:tcPr>
          <w:p>
            <w:pPr>
              <w:spacing w:line="240" w:lineRule="auto" w:before="20" w:after="20"/>
              <w:jc w:val="left"/>
            </w:pPr>
            <w:r>
              <w:rPr>
                <w:sz w:val="18"/>
              </w:rPr>
              <w:t xml:space="preserve">Ensemble of four</w:t>
            </w:r>
          </w:p>
        </w:tc>
        <w:tc>
          <w:tcPr>
            <w:tcW w:type="dxa" w:w="1551"/>
            <w:tcMar>
              <w:top w:w="30" w:type="dxa"/>
              <w:bottom w:w="30" w:type="dxa"/>
            </w:tcMar>
          </w:tcPr>
          <w:p>
            <w:pPr>
              <w:spacing w:line="240" w:lineRule="auto" w:before="20" w:after="20"/>
              <w:jc w:val="left"/>
            </w:pPr>
            <w:r>
              <w:rPr>
                <w:sz w:val="18"/>
              </w:rPr>
              <w:t xml:space="preserve">0.650</w:t>
            </w:r>
            <m:oMath>
              <m:r>
                <m:rPr>
                  <m:sty m:val="p"/>
                </m:rPr>
                <m:t>±</m:t>
              </m:r>
            </m:oMath>
            <w:r>
              <w:rPr>
                <w:sz w:val="18"/>
              </w:rPr>
              <w:t xml:space="preserve">0.006</w:t>
            </w:r>
          </w:p>
        </w:tc>
        <w:tc>
          <w:tcPr>
            <w:tcW w:type="dxa" w:w="1551"/>
            <w:tcMar>
              <w:top w:w="30" w:type="dxa"/>
              <w:bottom w:w="30" w:type="dxa"/>
            </w:tcMar>
          </w:tcPr>
          <w:p>
            <w:pPr>
              <w:spacing w:line="240" w:lineRule="auto" w:before="20" w:after="20"/>
              <w:jc w:val="left"/>
            </w:pPr>
            <w:r>
              <w:rPr>
                <w:sz w:val="18"/>
              </w:rPr>
              <w:t xml:space="preserve">0.287</w:t>
            </w:r>
            <m:oMath>
              <m:r>
                <m:rPr>
                  <m:sty m:val="p"/>
                </m:rPr>
                <m:t>±</m:t>
              </m:r>
            </m:oMath>
            <w:r>
              <w:rPr>
                <w:sz w:val="18"/>
              </w:rPr>
              <w:t xml:space="preserve">0.009</w:t>
            </w:r>
          </w:p>
        </w:tc>
        <w:tc>
          <w:tcPr>
            <w:tcW w:type="dxa" w:w="1551"/>
            <w:tcMar>
              <w:top w:w="30" w:type="dxa"/>
              <w:bottom w:w="30" w:type="dxa"/>
            </w:tcMar>
          </w:tcPr>
          <w:p>
            <w:pPr>
              <w:spacing w:line="240" w:lineRule="auto" w:before="20" w:after="20"/>
              <w:jc w:val="left"/>
            </w:pPr>
            <w:r>
              <w:rPr>
                <w:sz w:val="18"/>
              </w:rPr>
              <w:t xml:space="preserve">0.865</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0.593</w:t>
            </w:r>
            <m:oMath>
              <m:r>
                <m:rPr>
                  <m:sty m:val="p"/>
                </m:rPr>
                <m:t>±</m:t>
              </m:r>
            </m:oMath>
            <w:r>
              <w:rPr>
                <w:sz w:val="18"/>
              </w:rPr>
              <w:t xml:space="preserve">0.002</w:t>
            </w:r>
          </w:p>
        </w:tc>
      </w:tr>
      <w:tr>
        <w:trPr>
          <w:cantSplit/>
        </w:trPr>
        <w:tc>
          <w:tcPr>
            <w:tcW w:type="dxa" w:w="2392"/>
            <w:tcMar>
              <w:top w:w="30" w:type="dxa"/>
              <w:bottom w:w="30" w:type="dxa"/>
            </w:tcMar>
          </w:tcPr>
          <w:p>
            <w:pPr>
              <w:spacing w:line="240" w:lineRule="auto" w:before="20" w:after="20"/>
              <w:jc w:val="left"/>
            </w:pPr>
            <w:r>
              <w:rPr>
                <w:sz w:val="18"/>
              </w:rPr>
              <w:t xml:space="preserve">Control chart (no load factor)</w:t>
            </w:r>
          </w:p>
        </w:tc>
        <w:tc>
          <w:tcPr>
            <w:tcW w:type="dxa" w:w="1551"/>
            <w:tcMar>
              <w:top w:w="30" w:type="dxa"/>
              <w:bottom w:w="30" w:type="dxa"/>
            </w:tcMar>
          </w:tcPr>
          <w:p>
            <w:pPr>
              <w:spacing w:line="240" w:lineRule="auto" w:before="20" w:after="20"/>
              <w:jc w:val="left"/>
            </w:pPr>
            <w:r>
              <w:rPr>
                <w:sz w:val="18"/>
              </w:rPr>
              <w:t xml:space="preserve">0.669</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0.302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0.657</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Subspace residual</w:t>
            </w:r>
          </w:p>
        </w:tc>
        <w:tc>
          <w:tcPr>
            <w:tcW w:type="dxa" w:w="1551"/>
            <w:tcMar>
              <w:top w:w="30" w:type="dxa"/>
              <w:bottom w:w="30" w:type="dxa"/>
            </w:tcMar>
          </w:tcPr>
          <w:p>
            <w:pPr>
              <w:spacing w:line="240" w:lineRule="auto" w:before="20" w:after="20"/>
              <w:jc w:val="left"/>
            </w:pPr>
            <w:r>
              <w:rPr>
                <w:sz w:val="18"/>
              </w:rPr>
              <w:t xml:space="preserve">0.696</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0.298</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0.847</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0.629</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Load-aware residual (new)</w:t>
            </w:r>
          </w:p>
        </w:tc>
        <w:tc>
          <w:tcPr>
            <w:tcW w:type="dxa" w:w="1551"/>
            <w:tcMar>
              <w:top w:w="30" w:type="dxa"/>
              <w:bottom w:w="30" w:type="dxa"/>
            </w:tcMar>
          </w:tcPr>
          <w:p>
            <w:pPr>
              <w:spacing w:line="240" w:lineRule="auto" w:before="20" w:after="20"/>
              <w:jc w:val="left"/>
            </w:pPr>
            <w:r>
              <w:rPr>
                <w:sz w:val="18"/>
              </w:rPr>
              <w:t xml:space="preserve">0.665</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0.313</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0.665</w:t>
            </w:r>
            <m:oMath>
              <m:r>
                <m:rPr>
                  <m:sty m:val="p"/>
                </m:rPr>
                <m:t>±</m:t>
              </m:r>
            </m:oMath>
            <w:r>
              <w:rPr>
                <w:sz w:val="18"/>
              </w:rPr>
              <w:t xml:space="preserve">0.000</w:t>
            </w:r>
          </w:p>
        </w:tc>
      </w:tr>
    </w:tbl>
    <w:p>
      <w:pPr>
        <w:spacing w:after="0" w:line="240" w:lineRule="auto"/>
      </w:pPr>
      <w:r>
        <w:rPr>
          <w:sz w:val="12"/>
        </w:rPr>
      </w:r>
    </w:p>
    <w:bookmarkEnd w:id="238"/>
    <w:bookmarkEnd w:id="239"/>
    <w:bookmarkStart w:id="243" w:name="detection-delay-and-root-cause-depth"/>
    <w:p>
      <w:pPr>
        <w:pStyle w:val="SubsectionHeading"/>
        <w:keepNext/>
      </w:pPr>
      <w:r>
        <w:t>6.1.6 Detection delay and root-cause depth</w:t>
      </w:r>
    </w:p>
    <w:p>
      <w:pPr/>
      <w:r>
        <w:t xml:space="preserve">Figure 6.7 shows detection delay as a cumulative distribution. On the real systems the hybrid’s median delay is 11.3 s against 14.9 s for the rules, and the change-point alarm lifts the detected fraction from 90% to 95% and moves the median to 4.8 s; on the synthetic set, whose faults are abrupt, the curves almost coincide (8.2 s against 9.5 s for the rules). The change-point alarm has a price visible in Table 6.3: alarm time rises from 8% to 16% on the real systems. In the top</w:t>
      </w:r>
      <w:r>
        <w:t xml:space="preserve"> </w:t>
      </w:r>
      <m:oMath>
        <m:r>
          <m:t>k</m:t>
        </m:r>
      </m:oMath>
      <w:r>
        <w:t xml:space="preserve"> </w:t>
      </w:r>
      <w:r>
        <w:t xml:space="preserve">(the A@1 and A@3 columns of Table 6.3) the ML-based rankers reach the true cause first more often than the rules on the real systems (79% against 70% of the detected faults), and the rankers converge by</w:t>
      </w:r>
      <w:r>
        <w:t xml:space="preserve"> </w:t>
      </w:r>
      <m:oMath>
        <m:r>
          <m:t>k</m:t>
        </m:r>
        <m:r>
          <m:rPr>
            <m:sty m:val="p"/>
          </m:rPr>
          <m:t>=</m:t>
        </m:r>
        <m:r>
          <m:t>3</m:t>
        </m:r>
      </m:oMath>
      <w:r>
        <w:t xml:space="preserve"> </w:t>
      </w:r>
      <w:r>
        <w:t xml:space="preserve">near the 90% detection ceiling, so the remaining misses are mostly faults the engine does not see (brownouts on near-idle services) rather than faults it ranks badly.</w:t>
      </w:r>
    </w:p>
    <w:p xmlns:a="http://schemas.openxmlformats.org/drawingml/2006/main" xmlns:pic="http://schemas.openxmlformats.org/drawingml/2006/picture">
      <w:pPr>
        <w:keepNext/>
        <w:spacing w:line="240" w:lineRule="auto" w:after="80"/>
        <w:jc w:val="center"/>
      </w:pPr>
      <w:r>
        <w:drawing>
          <wp:inline>
            <wp:extent cx="5400000" cy="1546095"/>
            <wp:effectExtent b="0" l="0" r="0" t="0"/>
            <wp:docPr descr="" title="" id="38" name="Picture"/>
            <a:graphic>
              <a:graphicData uri="http://schemas.openxmlformats.org/drawingml/2006/picture">
                <pic:pic>
                  <pic:nvPicPr>
                    <pic:cNvPr descr="/home/user/microservice-mapper/report/docx/build/img/fig_delay.png" id="36" name="Picture"/>
                    <pic:cNvPicPr>
                      <a:picLocks noChangeArrowheads="1" noChangeAspect="1"/>
                    </pic:cNvPicPr>
                  </pic:nvPicPr>
                  <pic:blipFill>
                    <a:blip r:embed="rId48"/>
                    <a:stretch>
                      <a:fillRect/>
                    </a:stretch>
                  </pic:blipFill>
                  <pic:spPr bwMode="auto">
                    <a:xfrm>
                      <a:off x="0" y="0"/>
                      <a:ext cx="5400000" cy="154609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6.7: </w:t>
      </w:r>
      <w:r>
        <w:rPr>
          <w:sz w:val="22"/>
        </w:rPr>
        <w:t xml:space="preserve">Detection delay after fault onset as a cumulative distribution (symmetric-log axis); legends give the median over detected faults. The curves plateau at each engine’s detection rate.</w:t>
      </w:r>
    </w:p>
    <w:bookmarkEnd w:id="243"/>
    <w:bookmarkStart w:id="247" w:name="ablation"/>
    <w:p>
      <w:pPr>
        <w:pStyle w:val="SubsectionHeading"/>
        <w:keepNext/>
      </w:pPr>
      <w:r>
        <w:t>6.1.7 Ablation</w:t>
      </w:r>
    </w:p>
    <w:p>
      <w:pPr/>
      <w:r>
        <w:t xml:space="preserve">Figure 6.8 removes one mechanism of the corrected ML engine at a time. The most important single component is still the</w:t>
      </w:r>
      <w:r>
        <w:t xml:space="preserve"> </w:t>
      </w:r>
      <w:r>
        <w:rPr>
          <w:rStyle w:val="VerbatimChar"/>
        </w:rPr>
        <w:t xml:space="preserve">docker stop</w:t>
      </w:r>
      <w:r>
        <w:t xml:space="preserve"> </w:t>
      </w:r>
      <w:r>
        <w:t xml:space="preserve">fact: without it C+N falls by 18 points on the real systems and 15 on the synthetic set, because every stopped service goes unnamed. The crash-loop fact (0 and 7 points) and the random walk (3 and 2 points) each contribute. The mechanisms that make the model robust act on the contract rather than on accuracy. Without the load factor nothing changes on injected faults (the load does not move in them) and the effect appears only on the workload recordings of Section 6.1.1: false alarms rise from 0.0 to 1.2 and from 1.0 to 1.9 per hour there. With the MAD spread instead of the tail-aware one, alarm time on the real systems doubles (6% to 12%) and, on the workload recordings, rises from 0% to 10% and 6% (13% and 31% when the load factor is also removed). Removing the one-sided features raises alarm time on the real systems from 6% to 24%; the two-speed drift keeps it at 6% instead of 13% and false alarms at 2.3 instead of 3.1 per hour. Alarming at level one instead of two raises C+N by 2 points on both sets but more than doubles the false alarms on the real systems (5.4 per hour). The one-sided features do not matter on the synthetic set, where restarts do not lower memory: an effect of the real systems that the simulator does not reproduce. The range guard of the first version has no counterpart: the robust spread takes its place.</w:t>
      </w:r>
    </w:p>
    <w:p xmlns:a="http://schemas.openxmlformats.org/drawingml/2006/main" xmlns:pic="http://schemas.openxmlformats.org/drawingml/2006/picture">
      <w:pPr>
        <w:keepNext/>
        <w:spacing w:line="240" w:lineRule="auto" w:after="80"/>
        <w:jc w:val="center"/>
      </w:pPr>
      <w:r>
        <w:drawing>
          <wp:inline>
            <wp:extent cx="5400000" cy="1804591"/>
            <wp:effectExtent b="0" l="0" r="0" t="0"/>
            <wp:docPr descr="" title="" id="39" name="Picture"/>
            <a:graphic>
              <a:graphicData uri="http://schemas.openxmlformats.org/drawingml/2006/picture">
                <pic:pic>
                  <pic:nvPicPr>
                    <pic:cNvPr descr="/home/user/microservice-mapper/report/docx/build/img/fig_ablation.png" id="37" name="Picture"/>
                    <pic:cNvPicPr>
                      <a:picLocks noChangeArrowheads="1" noChangeAspect="1"/>
                    </pic:cNvPicPr>
                  </pic:nvPicPr>
                  <pic:blipFill>
                    <a:blip r:embed="rId49"/>
                    <a:stretch>
                      <a:fillRect/>
                    </a:stretch>
                  </pic:blipFill>
                  <pic:spPr bwMode="auto">
                    <a:xfrm>
                      <a:off x="0" y="0"/>
                      <a:ext cx="5400000" cy="180459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6.8: </w:t>
      </w:r>
      <w:r>
        <w:rPr>
          <w:sz w:val="22"/>
        </w:rPr>
        <w:t xml:space="preserve">Ablation of the corrected ML engine. Each bar removes one mechanism from the full engine. (a), (b): change in caught-and-named rate (percentage points) on the real systems and the synthetic held-out set. (c): share of fault-free time in alarm on the real systems; the dashed line marks the full engine.</w:t>
      </w:r>
    </w:p>
    <w:bookmarkEnd w:id="247"/>
    <w:bookmarkStart w:id="251" w:name="Xbc9ba2bf89c57c2abe3d9e74d6d4e16419f4969"/>
    <w:p>
      <w:pPr>
        <w:pStyle w:val="SubsectionHeading"/>
        <w:keepNext/>
      </w:pPr>
      <w:r>
        <w:t>6.1.8 When does the graph matter? The amplification study</w:t>
      </w:r>
    </w:p>
    <w:p>
      <w:pPr/>
      <w:r>
        <w:t xml:space="preserve">Standard benchmarks have faults whose own service is also the loudest, which is the case where ranking by severity cannot fail. To probe the regime in which it can, soft faults (brownout, latency, memory) were regenerated with the amplification factor</w:t>
      </w:r>
      <w:r>
        <w:t xml:space="preserve"> </w:t>
      </w:r>
      <m:oMath>
        <m:r>
          <m:t>A</m:t>
        </m:r>
        <m:r>
          <m:rPr>
            <m:sty m:val="p"/>
          </m:rPr>
          <m:t>∈</m:t>
        </m:r>
        <m:r>
          <m:rPr>
            <m:sty m:val="p"/>
          </m:rPr>
          <m:t>{</m:t>
        </m:r>
        <m:r>
          <m:t>1</m:t>
        </m:r>
        <m:r>
          <m:rPr>
            <m:sty m:val="p"/>
          </m:rPr>
          <m:t>,</m:t>
        </m:r>
        <m:r>
          <m:t>1.5</m:t>
        </m:r>
        <m:r>
          <m:rPr>
            <m:sty m:val="p"/>
          </m:rPr>
          <m:t>,</m:t>
        </m:r>
        <m:r>
          <m:t>2</m:t>
        </m:r>
        <m:r>
          <m:rPr>
            <m:sty m:val="p"/>
          </m:rPr>
          <m:t>,</m:t>
        </m:r>
        <m:r>
          <m:t>3</m:t>
        </m:r>
        <m:r>
          <m:rPr>
            <m:sty m:val="p"/>
          </m:rPr>
          <m:t>,</m:t>
        </m:r>
        <m:r>
          <m:t>4</m:t>
        </m:r>
        <m:r>
          <m:rPr>
            <m:sty m:val="p"/>
          </m:rPr>
          <m:t>}</m:t>
        </m:r>
      </m:oMath>
      <w:r>
        <w:t xml:space="preserve">, the hybrid’s alarms were kept identical for every ranker, and only the ranking varied (Figure 6.9). As</w:t>
      </w:r>
      <w:r>
        <w:t xml:space="preserve"> </w:t>
      </w:r>
      <m:oMath>
        <m:r>
          <m:t>A</m:t>
        </m:r>
      </m:oMath>
      <w:r>
        <w:t xml:space="preserve"> </w:t>
      </w:r>
      <w:r>
        <w:t xml:space="preserve">grows, the share of faults in which some victim is louder than the true cause rises from 10% to 21% (panel c), the severity ranking falls from 76% to 71%, and the walk holds at 75 to 76%, so the gain of the walk over severity grows from zero to</w:t>
      </w:r>
      <w:r>
        <w:t xml:space="preserve"> </w:t>
      </w:r>
      <m:oMath>
        <m:r>
          <m:rPr>
            <m:sty m:val="p"/>
          </m:rPr>
          <m:t>+</m:t>
        </m:r>
        <m:r>
          <m:t>3.8</m:t>
        </m:r>
      </m:oMath>
      <w:r>
        <w:t xml:space="preserve"> </w:t>
      </w:r>
      <w:r>
        <w:t xml:space="preserve">points (95% CI</w:t>
      </w:r>
      <w:r>
        <w:t xml:space="preserve"> </w:t>
      </w:r>
      <m:oMath>
        <m:d>
          <m:dPr>
            <m:begChr m:val="["/>
            <m:endChr m:val="]"/>
            <m:sepChr m:val=""/>
            <m:grow/>
          </m:dPr>
          <m:e>
            <m:r>
              <m:rPr>
                <m:sty m:val="p"/>
              </m:rPr>
              <m:t>−</m:t>
            </m:r>
            <m:r>
              <m:t>0.9</m:t>
            </m:r>
            <m:r>
              <m:rPr>
                <m:sty m:val="p"/>
              </m:rPr>
              <m:t>,</m:t>
            </m:r>
            <m:r>
              <m:rPr>
                <m:sty m:val="p"/>
              </m:rPr>
              <m:t>+</m:t>
            </m:r>
            <m:r>
              <m:t>9.4</m:t>
            </m:r>
          </m:e>
        </m:d>
      </m:oMath>
      <w:r>
        <w:t xml:space="preserve"> </w:t>
      </w:r>
      <w:r>
        <w:t xml:space="preserve">at</w:t>
      </w:r>
      <w:r>
        <w:t xml:space="preserve"> </w:t>
      </w:r>
      <m:oMath>
        <m:r>
          <m:t>A</m:t>
        </m:r>
        <m:r>
          <m:rPr>
            <m:sty m:val="p"/>
          </m:rPr>
          <m:t>=</m:t>
        </m:r>
        <m:r>
          <m:t>4</m:t>
        </m:r>
      </m:oMath>
      <w:r>
        <w:t xml:space="preserve">) and that of the walk with learned directions to</w:t>
      </w:r>
      <w:r>
        <w:t xml:space="preserve"> </w:t>
      </w:r>
      <m:oMath>
        <m:r>
          <m:rPr>
            <m:sty m:val="p"/>
          </m:rPr>
          <m:t>+</m:t>
        </m:r>
        <m:r>
          <m:t>4.7</m:t>
        </m:r>
      </m:oMath>
      <w:r>
        <w:t xml:space="preserve"> </w:t>
      </w:r>
      <w:r>
        <w:t xml:space="preserve">(</w:t>
      </w:r>
      <m:oMath>
        <m:d>
          <m:dPr>
            <m:begChr m:val="["/>
            <m:endChr m:val="]"/>
            <m:sepChr m:val=""/>
            <m:grow/>
          </m:dPr>
          <m:e>
            <m:r>
              <m:rPr>
                <m:sty m:val="p"/>
              </m:rPr>
              <m:t>−</m:t>
            </m:r>
            <m:r>
              <m:t>0.9</m:t>
            </m:r>
            <m:r>
              <m:rPr>
                <m:sty m:val="p"/>
              </m:rPr>
              <m:t>,</m:t>
            </m:r>
            <m:r>
              <m:rPr>
                <m:sty m:val="p"/>
              </m:rPr>
              <m:t>+</m:t>
            </m:r>
            <m:r>
              <m:t>10.4</m:t>
            </m:r>
          </m:e>
        </m:d>
      </m:oMath>
      <w:r>
        <w:t xml:space="preserve">) (panel b). The intervals include zero at every level. In the first version of the study the own-versus-explained decomposition of the rule layer was the strongest ranker on soft faults; with the corrected ML engine it is not (71 to 75%,</w:t>
      </w:r>
      <w:r>
        <w:t xml:space="preserve"> </w:t>
      </w:r>
      <m:oMath>
        <m:r>
          <m:rPr>
            <m:sty m:val="p"/>
          </m:rPr>
          <m:t>−</m:t>
        </m:r>
        <m:r>
          <m:t>1.9</m:t>
        </m:r>
      </m:oMath>
      <w:r>
        <w:t xml:space="preserve"> </w:t>
      </w:r>
      <w:r>
        <w:t xml:space="preserve">to</w:t>
      </w:r>
      <w:r>
        <w:t xml:space="preserve"> </w:t>
      </w:r>
      <m:oMath>
        <m:r>
          <m:t>0.0</m:t>
        </m:r>
      </m:oMath>
      <w:r>
        <w:t xml:space="preserve"> </w:t>
      </w:r>
      <w:r>
        <w:t xml:space="preserve">points against severity, intervals including zero), because the engine’s own and symptom levels now carry the same separation. A router that uses it whenever no container fact holds did not change the full benchmarks (within</w:t>
      </w:r>
      <w:r>
        <w:t xml:space="preserve"> </w:t>
      </w:r>
      <m:oMath>
        <m:r>
          <m:rPr>
            <m:sty m:val="p"/>
          </m:rPr>
          <m:t>±</m:t>
        </m:r>
        <m:r>
          <m:t>2</m:t>
        </m:r>
      </m:oMath>
      <w:r>
        <w:t xml:space="preserve"> </w:t>
      </w:r>
      <w:r>
        <w:t xml:space="preserve">points), so the shipped ranking is unchanged. Graph-aware ranking remains a modest, regime-dependent gain that this sample is too small to confirm.</w:t>
      </w:r>
    </w:p>
    <w:p xmlns:a="http://schemas.openxmlformats.org/drawingml/2006/main" xmlns:pic="http://schemas.openxmlformats.org/drawingml/2006/picture">
      <w:pPr>
        <w:keepNext/>
        <w:spacing w:line="240" w:lineRule="auto" w:after="80"/>
        <w:jc w:val="center"/>
      </w:pPr>
      <w:r>
        <w:drawing>
          <wp:inline>
            <wp:extent cx="5400000" cy="1600338"/>
            <wp:effectExtent b="0" l="0" r="0" t="0"/>
            <wp:docPr descr="" title="" id="40" name="Picture"/>
            <a:graphic>
              <a:graphicData uri="http://schemas.openxmlformats.org/drawingml/2006/picture">
                <pic:pic>
                  <pic:nvPicPr>
                    <pic:cNvPr descr="/home/user/microservice-mapper/report/docx/build/img/fig_amp.png" id="38" name="Picture"/>
                    <pic:cNvPicPr>
                      <a:picLocks noChangeArrowheads="1" noChangeAspect="1"/>
                    </pic:cNvPicPr>
                  </pic:nvPicPr>
                  <pic:blipFill>
                    <a:blip r:embed="rId50"/>
                    <a:stretch>
                      <a:fillRect/>
                    </a:stretch>
                  </pic:blipFill>
                  <pic:spPr bwMode="auto">
                    <a:xfrm>
                      <a:off x="0" y="0"/>
                      <a:ext cx="5400000" cy="1600338"/>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6.9: </w:t>
      </w:r>
      <w:r>
        <w:rPr>
          <w:sz w:val="22"/>
        </w:rPr>
        <w:t xml:space="preserve">Amplification study on soft faults (106 per level). (a) Caught-and-named rate of four rankers on identical alarms. (b) Gain over the severity ranking with 95% paired-bootstrap intervals. (c) Share of faults in which a victim is louder than the true cause.</w:t>
      </w:r>
    </w:p>
    <w:bookmarkEnd w:id="251"/>
    <w:bookmarkStart w:id="255" w:name="the-cascade-model-1"/>
    <w:p>
      <w:pPr>
        <w:pStyle w:val="SubsectionHeading"/>
        <w:keepNext/>
      </w:pPr>
      <w:r>
        <w:t>6.1.9 The cascade model</w:t>
      </w:r>
    </w:p>
    <w:p>
      <w:pPr/>
      <w:r>
        <w:t xml:space="preserve">Figure 6.10 evaluates who-is-next predictions at the first alarm of each fault: for every service still healthy, the probability that it turns unhealthy before the fault ends. On the synthetic set (163 faults, 1 289 predictions, 69 cascades) the learned propagation model reaches AUROC 0.841 against 0.827 for the same noisy-OR with every edge fixed at 0.7, a Brier score of 0.047 against 0.052 and an ECE of 0.033 against 0.051. The calibration is better than that of the fixed model, the ranking only slightly. The reliability curve is noisy in the upper bins, which hold few predictions.</w:t>
      </w:r>
      <w:r>
        <w:t xml:space="preserve"> </w:t>
      </w:r>
      <w:r>
        <w:rPr>
          <w:iCs/>
          <w:i/>
        </w:rPr>
        <w:t xml:space="preserve">On the real systems the experiment cannot be done well:</w:t>
      </w:r>
      <w:r>
        <w:t xml:space="preserve"> </w:t>
      </w:r>
      <w:r>
        <w:t xml:space="preserve">only 10 of 535 predictions were followed by a cascade (56 faults), so the real-system comparison (AUROC 0.742 against 0.633; the live mapper’s own risk values 0.591) is not informative. The real faults are mostly single-service outages that the systems absorb; whether learned propagation helps on a real cascade is untested.</w:t>
      </w:r>
    </w:p>
    <w:p xmlns:a="http://schemas.openxmlformats.org/drawingml/2006/main" xmlns:pic="http://schemas.openxmlformats.org/drawingml/2006/picture">
      <w:pPr>
        <w:keepNext/>
        <w:spacing w:line="240" w:lineRule="auto" w:after="80"/>
        <w:jc w:val="center"/>
      </w:pPr>
      <w:r>
        <w:drawing>
          <wp:inline>
            <wp:extent cx="5400000" cy="1766268"/>
            <wp:effectExtent b="0" l="0" r="0" t="0"/>
            <wp:docPr descr="" title="" id="41" name="Picture"/>
            <a:graphic>
              <a:graphicData uri="http://schemas.openxmlformats.org/drawingml/2006/picture">
                <pic:pic>
                  <pic:nvPicPr>
                    <pic:cNvPr descr="/home/user/microservice-mapper/report/docx/build/img/fig_calibration.png" id="39" name="Picture"/>
                    <pic:cNvPicPr>
                      <a:picLocks noChangeArrowheads="1" noChangeAspect="1"/>
                    </pic:cNvPicPr>
                  </pic:nvPicPr>
                  <pic:blipFill>
                    <a:blip r:embed="rId51"/>
                    <a:stretch>
                      <a:fillRect/>
                    </a:stretch>
                  </pic:blipFill>
                  <pic:spPr bwMode="auto">
                    <a:xfrm>
                      <a:off x="0" y="0"/>
                      <a:ext cx="5400000" cy="1766268"/>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6.10: </w:t>
      </w:r>
      <w:r>
        <w:rPr>
          <w:sz w:val="22"/>
        </w:rPr>
        <w:t xml:space="preserve">Who-is-next prediction on the synthetic held-out set. (a) Reliability diagram with equal-width bins and marker area proportional to the logarithm of the bin count. (b) ROC curves. (c) Distribution of the learned predicted probabilities.</w:t>
      </w:r>
    </w:p>
    <w:bookmarkEnd w:id="255"/>
    <w:bookmarkStart w:id="259" w:name="learned-directions"/>
    <w:p>
      <w:pPr>
        <w:pStyle w:val="SubsectionHeading"/>
        <w:keepNext/>
      </w:pPr>
      <w:r>
        <w:t>6.1.10 Learned directions</w:t>
      </w:r>
    </w:p>
    <w:p>
      <w:pPr/>
      <w:r>
        <w:t xml:space="preserve">Figure 6.11 reports direction accuracy on observed pairs that are true calls. With names available the name rule is correct for 21 of 31 real pairs (and leaves 10 undecided); the learned rule is correct for 27 of 31 (4 wrong). With service names hidden the name rule is undecided for every pair while the learned rule is unchanged; the same holds on the synthetic set (95 of 204 against 198 of 204 correct). The effect on ranking is smaller than the effect on directions. With names available the learned directions do</w:t>
      </w:r>
      <w:r>
        <w:t xml:space="preserve"> </w:t>
      </w:r>
      <w:r>
        <w:rPr>
          <w:iCs/>
          <w:i/>
        </w:rPr>
        <w:t xml:space="preserve">not</w:t>
      </w:r>
      <w:r>
        <w:t xml:space="preserve"> </w:t>
      </w:r>
      <w:r>
        <w:t xml:space="preserve">beat the name rule (68% against 71% on the real systems,</w:t>
      </w:r>
      <w:r>
        <w:t xml:space="preserve"> </w:t>
      </w:r>
      <m:oMath>
        <m:r>
          <m:rPr>
            <m:sty m:val="p"/>
          </m:rPr>
          <m:t>−</m:t>
        </m:r>
        <m:r>
          <m:t>3.2</m:t>
        </m:r>
      </m:oMath>
      <w:r>
        <w:t xml:space="preserve"> </w:t>
      </w:r>
      <w:r>
        <w:t xml:space="preserve">points, not significant). With names hidden they reach 68% against 66% for the name rule and 71% for the true graph. Learned directions are a robustness mechanism, not an accuracy gain.</w:t>
      </w:r>
    </w:p>
    <w:p xmlns:a="http://schemas.openxmlformats.org/drawingml/2006/main" xmlns:pic="http://schemas.openxmlformats.org/drawingml/2006/picture">
      <w:pPr>
        <w:keepNext/>
        <w:spacing w:line="240" w:lineRule="auto" w:after="80"/>
        <w:jc w:val="center"/>
      </w:pPr>
      <w:r>
        <w:drawing>
          <wp:inline>
            <wp:extent cx="5400000" cy="1781631"/>
            <wp:effectExtent b="0" l="0" r="0" t="0"/>
            <wp:docPr descr="" title="" id="42" name="Picture"/>
            <a:graphic>
              <a:graphicData uri="http://schemas.openxmlformats.org/drawingml/2006/picture">
                <pic:pic>
                  <pic:nvPicPr>
                    <pic:cNvPr descr="/home/user/microservice-mapper/report/docx/build/img/fig_dirs.png" id="40" name="Picture"/>
                    <pic:cNvPicPr>
                      <a:picLocks noChangeArrowheads="1" noChangeAspect="1"/>
                    </pic:cNvPicPr>
                  </pic:nvPicPr>
                  <pic:blipFill>
                    <a:blip r:embed="rId52"/>
                    <a:stretch>
                      <a:fillRect/>
                    </a:stretch>
                  </pic:blipFill>
                  <pic:spPr bwMode="auto">
                    <a:xfrm>
                      <a:off x="0" y="0"/>
                      <a:ext cx="5400000" cy="178163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6.11: </w:t>
      </w:r>
      <w:r>
        <w:rPr>
          <w:sz w:val="22"/>
        </w:rPr>
        <w:t xml:space="preserve">Call directions. (a) Share of observed true-call pairs oriented correctly, wrongly, or left unresolved by the name rule and by the learned rule, with service names shown or hidden. (b) Correct share of each individual signal on the synthetic set with names hidden.</w:t>
      </w:r>
    </w:p>
    <w:bookmarkEnd w:id="259"/>
    <w:bookmarkStart w:id="266" w:name="early-warning-and-fault-diagnosis"/>
    <w:p>
      <w:pPr>
        <w:pStyle w:val="SubsectionHeading"/>
        <w:keepNext/>
      </w:pPr>
      <w:r>
        <w:t>6.1.11 Early warning and fault diagnosis</w:t>
      </w:r>
    </w:p>
    <w:p>
      <w:pPr/>
      <w:r>
        <w:t xml:space="preserve">The trend forecast (now a straight line through the recent deviations from what the load predicts) warns before the alarm for 13 of 178 synthetic faults (7 of 18 memory leaks, 4 of 25 latency faults, 2 of 26 brownouts) with a median lead of 25 s and 0.8 false warning episodes per fault-free hour (Figure 6.12); the first version, on the raw readings, warned for 16 (5 of 26 brownouts). On the real systems it fired before the alarm for none of the 62 faults, since those faults are abrupt, and raised 6.9 false warning episodes per hour; early warning of gradual faults is the weakest part of the system and is reported as such. Figure 6.13 shows fault-type diagnosis. With the true service the forest is correct for 99% of synthetic faults 60 s after the alarm; on the engine’s own suspect it is 79%, because a wrong suspect is rarely typed correctly. On the real systems a hand-written decision list generalises best (64% on the suspect, 84% on the true service), because real flaps are pause cycles and real brownouts on idle services show no throttling: differences between the simulator and the real systems that the learned models absorb as synthetic-specific patterns.</w:t>
      </w:r>
    </w:p>
    <w:p xmlns:a="http://schemas.openxmlformats.org/drawingml/2006/main" xmlns:pic="http://schemas.openxmlformats.org/drawingml/2006/picture">
      <w:pPr>
        <w:keepNext/>
        <w:spacing w:line="240" w:lineRule="auto" w:after="80"/>
        <w:jc w:val="center"/>
      </w:pPr>
      <w:r>
        <w:drawing>
          <wp:inline>
            <wp:extent cx="5400000" cy="1549999"/>
            <wp:effectExtent b="0" l="0" r="0" t="0"/>
            <wp:docPr descr="" title="" id="43" name="Picture"/>
            <a:graphic>
              <a:graphicData uri="http://schemas.openxmlformats.org/drawingml/2006/picture">
                <pic:pic>
                  <pic:nvPicPr>
                    <pic:cNvPr descr="/home/user/microservice-mapper/report/docx/build/img/fig_early.png" id="41" name="Picture"/>
                    <pic:cNvPicPr>
                      <a:picLocks noChangeArrowheads="1" noChangeAspect="1"/>
                    </pic:cNvPicPr>
                  </pic:nvPicPr>
                  <pic:blipFill>
                    <a:blip r:embed="rId53"/>
                    <a:stretch>
                      <a:fillRect/>
                    </a:stretch>
                  </pic:blipFill>
                  <pic:spPr bwMode="auto">
                    <a:xfrm>
                      <a:off x="0" y="0"/>
                      <a:ext cx="5400000" cy="154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6.12: </w:t>
      </w:r>
      <w:r>
        <w:rPr>
          <w:sz w:val="22"/>
        </w:rPr>
        <w:t xml:space="preserve">Early warning. (a) Share of faults warned before the alarm, by fault class. (b) Lead time of the warnings over the alarm as a cumulative distribution.</w:t>
      </w:r>
    </w:p>
    <w:p xmlns:a="http://schemas.openxmlformats.org/drawingml/2006/main" xmlns:pic="http://schemas.openxmlformats.org/drawingml/2006/picture">
      <w:pPr>
        <w:keepNext/>
        <w:spacing w:line="240" w:lineRule="auto" w:after="80"/>
        <w:jc w:val="center"/>
      </w:pPr>
      <w:r>
        <w:drawing>
          <wp:inline>
            <wp:extent cx="5400000" cy="2199581"/>
            <wp:effectExtent b="0" l="0" r="0" t="0"/>
            <wp:docPr descr="" title="" id="44" name="Picture"/>
            <a:graphic>
              <a:graphicData uri="http://schemas.openxmlformats.org/drawingml/2006/picture">
                <pic:pic>
                  <pic:nvPicPr>
                    <pic:cNvPr descr="/home/user/microservice-mapper/report/docx/build/img/fig_diag.png" id="42" name="Picture"/>
                    <pic:cNvPicPr>
                      <a:picLocks noChangeArrowheads="1" noChangeAspect="1"/>
                    </pic:cNvPicPr>
                  </pic:nvPicPr>
                  <pic:blipFill>
                    <a:blip r:embed="rId54"/>
                    <a:stretch>
                      <a:fillRect/>
                    </a:stretch>
                  </pic:blipFill>
                  <pic:spPr bwMode="auto">
                    <a:xfrm>
                      <a:off x="0" y="0"/>
                      <a:ext cx="5400000" cy="219958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6.13: </w:t>
      </w:r>
      <w:r>
        <w:rPr>
          <w:sz w:val="22"/>
        </w:rPr>
        <w:t xml:space="preserve">Fault-type diagnosis. (a) Confusion matrix (counts; shading is row-normalised) of the random forest on the engine’s suspect 60 s after the alarm, synthetic held-out set. (b) Accuracy against seconds of telemetry after the alarm, for the true service and the engine’s suspect.</w:t>
      </w:r>
    </w:p>
    <w:bookmarkEnd w:id="266"/>
    <w:bookmarkStart w:id="270" w:name="cost"/>
    <w:p>
      <w:pPr>
        <w:pStyle w:val="SubsectionHeading"/>
        <w:keepNext/>
      </w:pPr>
      <w:r>
        <w:t>6.1.12 Cost</w:t>
      </w:r>
    </w:p>
    <w:p>
      <w:pPr/>
      <w:r>
        <w:t xml:space="preserve">The pipeline is unsupervised, needs no GPU and runs on one core. Figure 6.14 times one complete decision window (container facts, the model of normal, random walk, forecast) on random call graphs of 10 to 320 services, after a warm-up long enough for every service to have a model. The adopted load-aware model costs about</w:t>
      </w:r>
      <w:r>
        <w:t xml:space="preserve"> </w:t>
      </w:r>
      <m:oMath>
        <m:r>
          <m:t>0.37</m:t>
        </m:r>
      </m:oMath>
      <w:r>
        <w:t xml:space="preserve"> ms per service per window and grows linearly: 4.0 ms for 10 services, 26.8 ms for 80 and 119 ms for 320 (95th percentile 356 ms), always far below the 5 s collection period. The old forest cost about</w:t>
      </w:r>
      <w:r>
        <w:t xml:space="preserve"> </w:t>
      </w:r>
      <m:oMath>
        <m:r>
          <m:t>0.9</m:t>
        </m:r>
      </m:oMath>
      <w:r>
        <w:t xml:space="preserve"> ms per service (296 ms for 320) with 95th-percentile windows nine times the mean, because every service refits at once every ten readings; the load-aware model refreshes its baselines every four readings with a much smaller peak (about three times the mean). The subspace residual grows faster than linearly (1.2 s for 320 services, with 11 s windows at the 95th percentile) because its covariance has one row per service-signal pair. On the two benches (12 and 13 services) a window takes about 5 ms. These are wall-clock times on one core of a shared four-core virtual machine, not a tuned benchmark.</w:t>
      </w:r>
    </w:p>
    <w:p xmlns:a="http://schemas.openxmlformats.org/drawingml/2006/main" xmlns:pic="http://schemas.openxmlformats.org/drawingml/2006/picture">
      <w:pPr>
        <w:keepNext/>
        <w:spacing w:line="240" w:lineRule="auto" w:after="80"/>
        <w:jc w:val="center"/>
      </w:pPr>
      <w:r>
        <w:drawing>
          <wp:inline>
            <wp:extent cx="5400000" cy="2062817"/>
            <wp:effectExtent b="0" l="0" r="0" t="0"/>
            <wp:docPr descr="" title="" id="45" name="Picture"/>
            <a:graphic>
              <a:graphicData uri="http://schemas.openxmlformats.org/drawingml/2006/picture">
                <pic:pic>
                  <pic:nvPicPr>
                    <pic:cNvPr descr="/home/user/microservice-mapper/report/docx/build/img/fig_scale.png" id="43" name="Picture"/>
                    <pic:cNvPicPr>
                      <a:picLocks noChangeArrowheads="1" noChangeAspect="1"/>
                    </pic:cNvPicPr>
                  </pic:nvPicPr>
                  <pic:blipFill>
                    <a:blip r:embed="rId55"/>
                    <a:stretch>
                      <a:fillRect/>
                    </a:stretch>
                  </pic:blipFill>
                  <pic:spPr bwMode="auto">
                    <a:xfrm>
                      <a:off x="0" y="0"/>
                      <a:ext cx="5400000" cy="2062817"/>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6.14: </w:t>
      </w:r>
      <w:r>
        <w:rPr>
          <w:sz w:val="22"/>
        </w:rPr>
        <w:t xml:space="preserve">Cost of one decision window against the number of services (single core, logarithmic axes; the dashed line is the 5 s collection period). (a) Mean milliseconds per window for each model of normal, the random walk and the cascade risk alone. (b) Milliseconds per service per window.</w:t>
      </w:r>
    </w:p>
    <w:bookmarkEnd w:id="270"/>
    <w:bookmarkStart w:id="274" w:name="case-studies"/>
    <w:p>
      <w:pPr>
        <w:pStyle w:val="SubsectionHeading"/>
        <w:keepNext/>
      </w:pPr>
      <w:r>
        <w:t>6.1.13 Case studies</w:t>
      </w:r>
    </w:p>
    <w:p>
      <w:pPr/>
      <w:r>
        <w:t xml:space="preserve">Figure 6.15 shows three real incidents, chosen by class before looking at the outcome. In (a) a memory leak overlaps several outages: the engine names the stopped containers first, as it should, and only a model of concurrent faults could do better. In (b) a crash loop is named correctly about 30 s after its first kill and stays named between kills. In (c) a brownout on an almost idle service never raises an alarm, which is the open problem of Figure 6.6.</w:t>
      </w:r>
    </w:p>
    <w:p xmlns:a="http://schemas.openxmlformats.org/drawingml/2006/main" xmlns:pic="http://schemas.openxmlformats.org/drawingml/2006/picture">
      <w:pPr>
        <w:keepNext/>
        <w:spacing w:line="240" w:lineRule="auto" w:after="80"/>
        <w:jc w:val="center"/>
      </w:pPr>
      <w:r>
        <w:drawing>
          <wp:inline>
            <wp:extent cx="5400000" cy="4082439"/>
            <wp:effectExtent b="0" l="0" r="0" t="0"/>
            <wp:docPr descr="" title="" id="46" name="Picture"/>
            <a:graphic>
              <a:graphicData uri="http://schemas.openxmlformats.org/drawingml/2006/picture">
                <pic:pic>
                  <pic:nvPicPr>
                    <pic:cNvPr descr="/home/user/microservice-mapper/report/docx/build/img/fig_case.png" id="44" name="Picture"/>
                    <pic:cNvPicPr>
                      <a:picLocks noChangeArrowheads="1" noChangeAspect="1"/>
                    </pic:cNvPicPr>
                  </pic:nvPicPr>
                  <pic:blipFill>
                    <a:blip r:embed="rId56"/>
                    <a:stretch>
                      <a:fillRect/>
                    </a:stretch>
                  </pic:blipFill>
                  <pic:spPr bwMode="auto">
                    <a:xfrm>
                      <a:off x="0" y="0"/>
                      <a:ext cx="5400000" cy="408243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6.15: </w:t>
      </w:r>
      <w:r>
        <w:rPr>
          <w:sz w:val="22"/>
        </w:rPr>
        <w:t xml:space="preserve">Three real incidents. Heat maps show the ML level of the most relevant services; the blue box is the fault, grey dashed boxes are other faults running at the same time, black squares mark container facts, the green line is the first alarm in the window (an alarm already ongoing from an earlier fault starts at the left edge), and the strip below each map shows whether the engine’s top-ranked service was the true cause.</w:t>
      </w:r>
    </w:p>
    <w:bookmarkEnd w:id="274"/>
    <w:bookmarkStart w:id="276" w:name="the-three-engines-on-one-live-fault"/>
    <w:p>
      <w:pPr>
        <w:pStyle w:val="SubsectionHeading"/>
        <w:keepNext/>
      </w:pPr>
      <w:r>
        <w:t>6.1.14 The three engines on one live fault</w:t>
      </w:r>
    </w:p>
    <w:p>
      <w:pPr/>
      <w:r>
        <w:t xml:space="preserve">To show what the Detection engines page adds, the simulator was run with a slow</w:t>
      </w:r>
      <w:r>
        <w:t xml:space="preserve"> </w:t>
      </w:r>
      <w:r>
        <w:rPr>
          <w:rStyle w:val="VerbatimChar"/>
        </w:rPr>
        <w:t xml:space="preserve">payment</w:t>
      </w:r>
      <w:r>
        <w:t xml:space="preserve"> </w:t>
      </w:r>
      <w:r>
        <w:t xml:space="preserve">service (CPU saturated at 97% from second 30 of the fault run;</w:t>
      </w:r>
      <w:r>
        <w:t xml:space="preserve"> </w:t>
      </w:r>
      <w:r>
        <w:rPr>
          <w:rStyle w:val="VerbatimChar"/>
        </w:rPr>
        <w:t xml:space="preserve">orders</w:t>
      </w:r>
      <w:r>
        <w:t xml:space="preserve"> </w:t>
      </w:r>
      <w:r>
        <w:t xml:space="preserve">follows at 86% twelve seconds later), the ground-truth root cause being</w:t>
      </w:r>
      <w:r>
        <w:t xml:space="preserve"> </w:t>
      </w:r>
      <w:r>
        <w:rPr>
          <w:rStyle w:val="VerbatimChar"/>
        </w:rPr>
        <w:t xml:space="preserve">payment</w:t>
      </w:r>
      <w:r>
        <w:t xml:space="preserve">. The three engines were read every four seconds through the page’s API after a 260-second quiet period (Table 6.5).</w:t>
      </w:r>
    </w:p>
    <w:bookmarkStart w:id="275" w:name="tab:live"/>
    <w:p>
      <w:pPr>
        <w:keepNext/>
        <w:spacing w:line="240" w:lineRule="auto" w:after="80"/>
        <w:jc w:val="center"/>
      </w:pPr>
      <w:r>
        <w:rPr>
          <w:b/>
          <w:sz w:val="22"/>
        </w:rPr>
        <w:t xml:space="preserve">Table 6.5: </w:t>
      </w:r>
      <w:r>
        <w:rPr>
          <w:sz w:val="22"/>
        </w:rPr>
        <w:t xml:space="preserve">One simulated fault (slow</w:t>
      </w:r>
      <w:r>
        <w:rPr>
          <w:sz w:val="22"/>
        </w:rPr>
        <w:t xml:space="preserve"> </w:t>
      </w:r>
      <w:r>
        <w:rPr>
          <w:rStyle w:val="VerbatimChar"/>
          <w:sz w:val="22"/>
        </w:rPr>
        <w:t xml:space="preserve">payment</w:t>
      </w:r>
      <w:r>
        <w:rPr>
          <w:sz w:val="22"/>
        </w:rPr>
        <w:t xml:space="preserve">): each engine’s first suspect and its peak against its own alarm line, at three moments after the onset. The simulator reports every two seconds, so 24 readings are 48 s here (two minutes on a real host).</w:t>
      </w:r>
    </w:p>
    <w:tbl>
      <w:tblPr>
        <w:tblStyle w:val="TableGrid"/>
        <w:tblW w:type="dxa" w:w="8599"/>
        <w:jc w:val="center"/>
        <w:tblLayout w:type="fixed"/>
      </w:tblPr>
      <w:tblGrid>
        <w:gridCol w:w="997"/>
        <w:gridCol w:w="2580"/>
        <w:gridCol w:w="2580"/>
        <w:gridCol w:w="2442"/>
      </w:tblGrid>
      <w:tr>
        <w:trPr>
          <w:cantSplit/>
          <w:tblHeader/>
        </w:trPr>
        <w:tc>
          <w:tcPr>
            <w:tcW w:type="dxa" w:w="997"/>
            <w:shd w:val="clear" w:color="auto" w:fill="E7E6E6"/>
            <w:tcMar>
              <w:top w:w="30" w:type="dxa"/>
              <w:bottom w:w="30" w:type="dxa"/>
            </w:tcMar>
          </w:tcPr>
          <w:p>
            <w:pPr>
              <w:spacing w:line="240" w:lineRule="auto" w:before="20" w:after="20"/>
              <w:jc w:val="left"/>
            </w:pPr>
            <w:r>
              <w:rPr>
                <w:bCs/>
                <w:b/>
                <w:sz w:val="20"/>
              </w:rPr>
              <w:t xml:space="preserve">Engine</w:t>
            </w:r>
          </w:p>
        </w:tc>
        <w:tc>
          <w:tcPr>
            <w:tcW w:type="dxa" w:w="2580"/>
            <w:shd w:val="clear" w:color="auto" w:fill="E7E6E6"/>
            <w:tcMar>
              <w:top w:w="30" w:type="dxa"/>
              <w:bottom w:w="30" w:type="dxa"/>
            </w:tcMar>
          </w:tcPr>
          <w:p>
            <w:pPr>
              <w:spacing w:line="240" w:lineRule="auto" w:before="20" w:after="20"/>
              <w:jc w:val="left"/>
            </w:pPr>
            <w:r>
              <w:rPr>
                <w:bCs/>
                <w:b/>
                <w:sz w:val="20"/>
              </w:rPr>
              <w:t xml:space="preserve">+5 s: payment only</w:t>
            </w:r>
          </w:p>
        </w:tc>
        <w:tc>
          <w:tcPr>
            <w:tcW w:type="dxa" w:w="2580"/>
            <w:shd w:val="clear" w:color="auto" w:fill="E7E6E6"/>
            <w:tcMar>
              <w:top w:w="30" w:type="dxa"/>
              <w:bottom w:w="30" w:type="dxa"/>
            </w:tcMar>
          </w:tcPr>
          <w:p>
            <w:pPr>
              <w:spacing w:line="240" w:lineRule="auto" w:before="20" w:after="20"/>
              <w:jc w:val="left"/>
            </w:pPr>
            <w:r>
              <w:rPr>
                <w:bCs/>
                <w:b/>
                <w:sz w:val="20"/>
              </w:rPr>
              <w:t xml:space="preserve">+20 to +70 s: both saturated</w:t>
            </w:r>
          </w:p>
        </w:tc>
        <w:tc>
          <w:tcPr>
            <w:tcW w:type="dxa" w:w="2442"/>
            <w:shd w:val="clear" w:color="auto" w:fill="E7E6E6"/>
            <w:tcMar>
              <w:top w:w="30" w:type="dxa"/>
              <w:bottom w:w="30" w:type="dxa"/>
            </w:tcMar>
          </w:tcPr>
          <w:p>
            <w:pPr>
              <w:spacing w:line="240" w:lineRule="auto" w:before="20" w:after="20"/>
              <w:jc w:val="left"/>
            </w:pPr>
            <w:r>
              <w:rPr>
                <w:bCs/>
                <w:b/>
                <w:sz w:val="20"/>
              </w:rPr>
              <w:t xml:space="preserve">after +75 s</w:t>
            </w:r>
          </w:p>
        </w:tc>
      </w:tr>
      <w:tr>
        <w:trPr>
          <w:cantSplit/>
        </w:trPr>
        <w:tc>
          <w:tcPr>
            <w:tcW w:type="dxa" w:w="997"/>
            <w:tcMar>
              <w:top w:w="30" w:type="dxa"/>
              <w:bottom w:w="30" w:type="dxa"/>
            </w:tcMar>
          </w:tcPr>
          <w:p>
            <w:pPr>
              <w:spacing w:line="240" w:lineRule="auto" w:before="20" w:after="20"/>
              <w:jc w:val="left"/>
            </w:pPr>
            <w:r>
              <w:rPr>
                <w:sz w:val="20"/>
              </w:rPr>
              <w:t xml:space="preserve">Rules</w:t>
            </w:r>
          </w:p>
        </w:tc>
        <w:tc>
          <w:tcPr>
            <w:tcW w:type="dxa" w:w="2580"/>
            <w:tcMar>
              <w:top w:w="30" w:type="dxa"/>
              <w:bottom w:w="30" w:type="dxa"/>
            </w:tcMar>
          </w:tcPr>
          <w:p>
            <w:pPr>
              <w:spacing w:line="240" w:lineRule="auto" w:before="20" w:after="20"/>
              <w:jc w:val="left"/>
            </w:pPr>
            <w:r>
              <w:rPr>
                <w:sz w:val="20"/>
              </w:rPr>
              <w:t xml:space="preserve">payment (3.0</w:t>
            </w:r>
            <m:oMath>
              <m:r>
                <m:rPr>
                  <m:sty m:val="p"/>
                </m:rPr>
                <m:t>×</m:t>
              </m:r>
            </m:oMath>
            <w:r>
              <w:rPr>
                <w:sz w:val="20"/>
              </w:rPr>
              <w:t xml:space="preserve">)</w:t>
            </w:r>
          </w:p>
        </w:tc>
        <w:tc>
          <w:tcPr>
            <w:tcW w:type="dxa" w:w="2580"/>
            <w:tcMar>
              <w:top w:w="30" w:type="dxa"/>
              <w:bottom w:w="30" w:type="dxa"/>
            </w:tcMar>
          </w:tcPr>
          <w:p>
            <w:pPr>
              <w:spacing w:line="240" w:lineRule="auto" w:before="20" w:after="20"/>
              <w:jc w:val="left"/>
            </w:pPr>
            <w:r>
              <w:rPr>
                <w:sz w:val="20"/>
              </w:rPr>
              <w:t xml:space="preserve">orders (3.7</w:t>
            </w:r>
            <m:oMath>
              <m:r>
                <m:rPr>
                  <m:sty m:val="p"/>
                </m:rPr>
                <m:t>×</m:t>
              </m:r>
            </m:oMath>
            <w:r>
              <w:rPr>
                <w:sz w:val="20"/>
              </w:rPr>
              <w:t xml:space="preserve">), payment second (3.0</w:t>
            </w:r>
            <m:oMath>
              <m:r>
                <m:rPr>
                  <m:sty m:val="p"/>
                </m:rPr>
                <m:t>×</m:t>
              </m:r>
            </m:oMath>
            <w:r>
              <w:rPr>
                <w:sz w:val="20"/>
              </w:rPr>
              <w:t xml:space="preserve">)</w:t>
            </w:r>
          </w:p>
        </w:tc>
        <w:tc>
          <w:tcPr>
            <w:tcW w:type="dxa" w:w="2442"/>
            <w:tcMar>
              <w:top w:w="30" w:type="dxa"/>
              <w:bottom w:w="30" w:type="dxa"/>
            </w:tcMar>
          </w:tcPr>
          <w:p>
            <w:pPr>
              <w:spacing w:line="240" w:lineRule="auto" w:before="20" w:after="20"/>
              <w:jc w:val="left"/>
            </w:pPr>
            <w:r>
              <w:rPr>
                <w:sz w:val="20"/>
              </w:rPr>
              <w:t xml:space="preserve">the same</w:t>
            </w:r>
          </w:p>
        </w:tc>
      </w:tr>
      <w:tr>
        <w:trPr>
          <w:cantSplit/>
        </w:trPr>
        <w:tc>
          <w:tcPr>
            <w:tcW w:type="dxa" w:w="997"/>
            <w:tcMar>
              <w:top w:w="30" w:type="dxa"/>
              <w:bottom w:w="30" w:type="dxa"/>
            </w:tcMar>
          </w:tcPr>
          <w:p>
            <w:pPr>
              <w:spacing w:line="240" w:lineRule="auto" w:before="20" w:after="20"/>
              <w:jc w:val="left"/>
            </w:pPr>
            <w:r>
              <w:rPr>
                <w:sz w:val="20"/>
              </w:rPr>
              <w:t xml:space="preserve">ML</w:t>
            </w:r>
          </w:p>
        </w:tc>
        <w:tc>
          <w:tcPr>
            <w:tcW w:type="dxa" w:w="2580"/>
            <w:tcMar>
              <w:top w:w="30" w:type="dxa"/>
              <w:bottom w:w="30" w:type="dxa"/>
            </w:tcMar>
          </w:tcPr>
          <w:p>
            <w:pPr>
              <w:spacing w:line="240" w:lineRule="auto" w:before="20" w:after="20"/>
              <w:jc w:val="left"/>
            </w:pPr>
            <w:r>
              <w:rPr>
                <w:sz w:val="20"/>
              </w:rPr>
              <w:t xml:space="preserve">payment (88% of the walk), peak 1.3</w:t>
            </w:r>
          </w:p>
        </w:tc>
        <w:tc>
          <w:tcPr>
            <w:tcW w:type="dxa" w:w="2580"/>
            <w:tcMar>
              <w:top w:w="30" w:type="dxa"/>
              <w:bottom w:w="30" w:type="dxa"/>
            </w:tcMar>
          </w:tcPr>
          <w:p>
            <w:pPr>
              <w:spacing w:line="240" w:lineRule="auto" w:before="20" w:after="20"/>
              <w:jc w:val="left"/>
            </w:pPr>
            <w:r>
              <w:rPr>
                <w:sz w:val="20"/>
              </w:rPr>
              <w:t xml:space="preserve">payment (57%), orders (43%), peak 1.3</w:t>
            </w:r>
          </w:p>
        </w:tc>
        <w:tc>
          <w:tcPr>
            <w:tcW w:type="dxa" w:w="2442"/>
            <w:tcMar>
              <w:top w:w="30" w:type="dxa"/>
              <w:bottom w:w="30" w:type="dxa"/>
            </w:tcMar>
          </w:tcPr>
          <w:p>
            <w:pPr>
              <w:spacing w:line="240" w:lineRule="auto" w:before="20" w:after="20"/>
              <w:jc w:val="left"/>
            </w:pPr>
            <w:r>
              <w:rPr>
                <w:sz w:val="20"/>
              </w:rPr>
              <w:t xml:space="preserve">absorbed: no alarm</w:t>
            </w:r>
          </w:p>
        </w:tc>
      </w:tr>
      <w:tr>
        <w:trPr>
          <w:cantSplit/>
        </w:trPr>
        <w:tc>
          <w:tcPr>
            <w:tcW w:type="dxa" w:w="997"/>
            <w:tcMar>
              <w:top w:w="30" w:type="dxa"/>
              <w:bottom w:w="30" w:type="dxa"/>
            </w:tcMar>
          </w:tcPr>
          <w:p>
            <w:pPr>
              <w:spacing w:line="240" w:lineRule="auto" w:before="20" w:after="20"/>
              <w:jc w:val="left"/>
            </w:pPr>
            <w:r>
              <w:rPr>
                <w:sz w:val="20"/>
              </w:rPr>
              <w:t xml:space="preserve">Hybrid</w:t>
            </w:r>
          </w:p>
        </w:tc>
        <w:tc>
          <w:tcPr>
            <w:tcW w:type="dxa" w:w="2580"/>
            <w:tcMar>
              <w:top w:w="30" w:type="dxa"/>
              <w:bottom w:w="30" w:type="dxa"/>
            </w:tcMar>
          </w:tcPr>
          <w:p>
            <w:pPr>
              <w:spacing w:line="240" w:lineRule="auto" w:before="20" w:after="20"/>
              <w:jc w:val="left"/>
            </w:pPr>
            <w:r>
              <w:rPr>
                <w:sz w:val="20"/>
              </w:rPr>
              <w:t xml:space="preserve">payment</w:t>
            </w:r>
          </w:p>
        </w:tc>
        <w:tc>
          <w:tcPr>
            <w:tcW w:type="dxa" w:w="2580"/>
            <w:tcMar>
              <w:top w:w="30" w:type="dxa"/>
              <w:bottom w:w="30" w:type="dxa"/>
            </w:tcMar>
          </w:tcPr>
          <w:p>
            <w:pPr>
              <w:spacing w:line="240" w:lineRule="auto" w:before="20" w:after="20"/>
              <w:jc w:val="left"/>
            </w:pPr>
            <w:r>
              <w:rPr>
                <w:sz w:val="20"/>
              </w:rPr>
              <w:t xml:space="preserve">payment (0.91), orders (0.87)</w:t>
            </w:r>
          </w:p>
        </w:tc>
        <w:tc>
          <w:tcPr>
            <w:tcW w:type="dxa" w:w="2442"/>
            <w:tcMar>
              <w:top w:w="30" w:type="dxa"/>
              <w:bottom w:w="30" w:type="dxa"/>
            </w:tcMar>
          </w:tcPr>
          <w:p>
            <w:pPr>
              <w:spacing w:line="240" w:lineRule="auto" w:before="20" w:after="20"/>
              <w:jc w:val="left"/>
            </w:pPr>
            <w:r>
              <w:rPr>
                <w:sz w:val="20"/>
              </w:rPr>
              <w:t xml:space="preserve">orders (alarm kept by the rules)</w:t>
            </w:r>
          </w:p>
        </w:tc>
      </w:tr>
    </w:tbl>
    <w:p>
      <w:pPr>
        <w:spacing w:after="0" w:line="240" w:lineRule="auto"/>
      </w:pPr>
      <w:r>
        <w:rPr>
          <w:sz w:val="12"/>
        </w:rPr>
      </w:r>
    </w:p>
    <w:bookmarkEnd w:id="275"/>
    <w:p>
      <w:pPr/>
      <w:r>
        <w:t xml:space="preserve">This is one simulated fault and an illustration, not evidence. It shows the mechanism the evaluation measures at scale: the rule layer ranks the loudest service first, so it blames</w:t>
      </w:r>
      <w:r>
        <w:t xml:space="preserve"> </w:t>
      </w:r>
      <w:r>
        <w:rPr>
          <w:rStyle w:val="VerbatimChar"/>
        </w:rPr>
        <w:t xml:space="preserve">orders</w:t>
      </w:r>
      <w:r>
        <w:t xml:space="preserve"> </w:t>
      </w:r>
      <w:r>
        <w:t xml:space="preserve">as soon as both are saturated, while the ML engine lets the walk keep the blame on the source. It also shows the price of the two-minute drift rule (Section 6.1.2): a saturation that lasts longer than the acceptance time is absorbed as the new normal and the ML alarm clears; the hybrid keeps alarming because of the rule layer, but its ranking then follows the rules.</w:t>
      </w:r>
    </w:p>
    <w:bookmarkEnd w:id="276"/>
    <w:bookmarkStart w:id="277" w:name="X5eca2d45313a3ad1295aaebec52a83aef736a88"/>
    <w:p>
      <w:pPr>
        <w:pStyle w:val="SubsectionHeading"/>
        <w:keepNext/>
      </w:pPr>
      <w:r>
        <w:t>6.1.15 Operational findings from the benchmark hosts</w:t>
      </w:r>
    </w:p>
    <w:p>
      <w:pPr/>
      <w:r>
        <w:t xml:space="preserve">Operating the benchmark hosts produced three findings that changed the tools.</w:t>
      </w:r>
    </w:p>
    <w:p>
      <w:r>
        <w:t xml:space="preserve">•	</w:t>
      </w:r>
      <w:pPr>
        <w:spacing w:after="40"/>
        <w:ind w:left="510" w:hanging="340"/>
      </w:pPr>
      <w:r>
        <w:rPr>
          <w:bCs/>
          <w:b/>
        </w:rPr>
        <w:t xml:space="preserve">A host too small for its workload looks like a mapper fault.</w:t>
      </w:r>
      <w:r>
        <w:t xml:space="preserve"> </w:t>
      </w:r>
      <w:r>
        <w:t xml:space="preserve">The OpenTelemetry demo ran on a 2-vCPU, 4 GiB instance. The check tool measured a load average of about 25, 3.6 of 3.8 GiB of memory in use, no swap, and docker did not answer within 25 seconds; the dashboard showed no services. A second host with 4 GiB of swap and a load average of 0.2 ran 27 containers of a social-network benchmark normally. The lesson is operational: the mapper depends on the host’s Docker daemon answering, and a host that cannot answer shows nothing. The check tool now says so in one step.</w:t>
      </w:r>
    </w:p>
    <w:p>
      <w:r>
        <w:t xml:space="preserve">•	</w:t>
      </w:r>
      <w:pPr>
        <w:spacing w:after="40"/>
        <w:ind w:left="510" w:hanging="340"/>
      </w:pPr>
      <w:r>
        <w:rPr>
          <w:bCs/>
          <w:b/>
        </w:rPr>
        <w:t xml:space="preserve">Idle front ends have no edges.</w:t>
      </w:r>
      <w:r>
        <w:t xml:space="preserve"> </w:t>
      </w:r>
      <w:r>
        <w:t xml:space="preserve">On the healthy social-network host, the front-end containers showed no outgoing sockets when sampled, because nothing was calling them; an undeclared edge expires ten minutes after its last traffic. A front end that is idle therefore has no edge until traffic arrives, which is correct behaviour but looks like a fault. Declared edges from the Compose file keep an idle link on the screen.</w:t>
      </w:r>
    </w:p>
    <w:p>
      <w:r>
        <w:t xml:space="preserve">•	</w:t>
      </w:r>
      <w:pPr>
        <w:spacing w:after="40"/>
        <w:ind w:left="510" w:hanging="340"/>
      </w:pPr>
      <w:r>
        <w:rPr>
          <w:bCs/>
          <w:b/>
        </w:rPr>
        <w:t xml:space="preserve">Hard-coded project names blocked traffic.</w:t>
      </w:r>
      <w:r>
        <w:t xml:space="preserve"> </w:t>
      </w:r>
      <w:r>
        <w:t xml:space="preserve">The traffic controller accepted only five named projects, so benchmark hosts with other names could not be driven. Unknown projects now get a generic workflow.</w:t>
      </w:r>
    </w:p>
    <w:bookmarkEnd w:id="277"/>
    <w:bookmarkEnd w:id="278"/>
    <w:bookmarkStart w:id="282" w:name="Xd610a72db44fc19d8d78ee6b9a8706adba75241"/>
    <w:p>
      <w:pPr>
        <w:pStyle w:val="SectionHeading"/>
        <w:keepNext/>
      </w:pPr>
      <w:r>
        <w:t>6.2 Live Fault Lab Experiments: Auto-restart On and Off</w:t>
      </w:r>
    </w:p>
    <w:p>
      <w:pPr/>
      <w:r>
        <w:t xml:space="preserve">The 62-fault evaluation above was made on recorded campaigns. To test the mapper once more against a system it cannot see into, and to settle whether its optional auto-restart changes the results, both benchmark benches (Section 5.10) were run live inside Docker, reached by the mapper over SSH exactly like a remote host (auto-restart exists only on that path). The Fault Lab replayed the</w:t>
      </w:r>
      <w:r>
        <w:t xml:space="preserve"> </w:t>
      </w:r>
      <w:r>
        <w:rPr>
          <w:iCs/>
          <w:i/>
        </w:rPr>
        <w:t xml:space="preserve">same</w:t>
      </w:r>
      <w:r>
        <w:t xml:space="preserve"> </w:t>
      </w:r>
      <w:r>
        <w:t xml:space="preserve">plan every time (seed 11, the</w:t>
      </w:r>
      <w:r>
        <w:t xml:space="preserve"> </w:t>
      </w:r>
      <w:r>
        <w:rPr>
          <w:rStyle w:val="VerbatimChar"/>
        </w:rPr>
        <w:t xml:space="preserve">stormy</w:t>
      </w:r>
      <w:r>
        <w:t xml:space="preserve"> </w:t>
      </w:r>
      <w:r>
        <w:t xml:space="preserve">profile, crash, stop, pause and brownout faults, 18 minutes, 21 faults), once with</w:t>
      </w:r>
      <w:r>
        <w:t xml:space="preserve"> </w:t>
      </w:r>
      <w:r>
        <w:rPr>
          <w:rStyle w:val="VerbatimChar"/>
        </w:rPr>
        <w:t xml:space="preserve">MAPPER_AUTO_RESTART</w:t>
      </w:r>
      <w:r>
        <w:t xml:space="preserve"> </w:t>
      </w:r>
      <w:r>
        <w:t xml:space="preserve">on and once with it off, after a 6-minute warm-up. The hybrid engine decided the incidents and the harness scored them against the injector’s private ledger. Only one bench ran at a time. The run scripts and every recorded file are in the repository (</w:t>
      </w:r>
      <w:r>
        <w:rPr>
          <w:rStyle w:val="VerbatimChar"/>
        </w:rPr>
        <w:t xml:space="preserve">run/scripts/autorestart-experiment.sh</w:t>
      </w:r>
      <w:r>
        <w:t xml:space="preserve">,</w:t>
      </w:r>
      <w:r>
        <w:t xml:space="preserve"> </w:t>
      </w:r>
      <w:r>
        <w:rPr>
          <w:rStyle w:val="VerbatimChar"/>
        </w:rPr>
        <w:t xml:space="preserve">run/recorded-runs/autorestart/</w:t>
      </w:r>
      <w:r>
        <w:t xml:space="preserve">).</w:t>
      </w:r>
    </w:p>
    <w:bookmarkStart w:id="279" w:name="tab:livecampaign"/>
    <w:p>
      <w:pPr>
        <w:keepNext/>
        <w:spacing w:line="240" w:lineRule="auto" w:after="80"/>
        <w:jc w:val="center"/>
      </w:pPr>
      <w:r>
        <w:rPr>
          <w:b/>
          <w:sz w:val="22"/>
        </w:rPr>
        <w:t xml:space="preserve">Table 6.6: </w:t>
      </w:r>
      <w:r>
        <w:rPr>
          <w:sz w:val="22"/>
        </w:rPr>
        <w:t xml:space="preserve">Live campaigns, same fault plan, auto-restart on and off (21 faults each; 95% Wilson intervals).</w:t>
      </w:r>
    </w:p>
    <w:tbl>
      <w:tblPr>
        <w:tblStyle w:val="TableGrid"/>
        <w:tblW w:type="dxa" w:w="8597"/>
        <w:jc w:val="center"/>
        <w:tblLayout w:type="fixed"/>
      </w:tblPr>
      <w:tblGrid>
        <w:gridCol w:w="1585"/>
        <w:gridCol w:w="1849"/>
        <w:gridCol w:w="1321"/>
        <w:gridCol w:w="1063"/>
        <w:gridCol w:w="1063"/>
        <w:gridCol w:w="924"/>
        <w:gridCol w:w="792"/>
      </w:tblGrid>
      <w:tr>
        <w:trPr>
          <w:cantSplit/>
          <w:tblHeader/>
        </w:trPr>
        <w:tc>
          <w:tcPr>
            <w:tcW w:type="dxa" w:w="1585"/>
            <w:shd w:val="clear" w:color="auto" w:fill="E7E6E6"/>
            <w:tcMar>
              <w:top w:w="30" w:type="dxa"/>
              <w:bottom w:w="30" w:type="dxa"/>
            </w:tcMar>
          </w:tcPr>
          <w:p>
            <w:pPr>
              <w:spacing w:line="240" w:lineRule="auto" w:before="20" w:after="20"/>
              <w:jc w:val="left"/>
            </w:pPr>
            <w:r>
              <w:rPr>
                <w:bCs/>
                <w:b/>
                <w:sz w:val="16"/>
              </w:rPr>
              <w:t xml:space="preserve">Bench</w:t>
            </w:r>
          </w:p>
        </w:tc>
        <w:tc>
          <w:tcPr>
            <w:tcW w:type="dxa" w:w="1849"/>
            <w:shd w:val="clear" w:color="auto" w:fill="E7E6E6"/>
            <w:tcMar>
              <w:top w:w="30" w:type="dxa"/>
              <w:bottom w:w="30" w:type="dxa"/>
            </w:tcMar>
          </w:tcPr>
          <w:p>
            <w:pPr>
              <w:spacing w:line="240" w:lineRule="auto" w:before="20" w:after="20"/>
              <w:jc w:val="left"/>
            </w:pPr>
            <w:r>
              <w:rPr>
                <w:bCs/>
                <w:b/>
                <w:sz w:val="16"/>
              </w:rPr>
              <w:t xml:space="preserve">Auto-restart</w:t>
            </w:r>
          </w:p>
        </w:tc>
        <w:tc>
          <w:tcPr>
            <w:tcW w:type="dxa" w:w="1321"/>
            <w:shd w:val="clear" w:color="auto" w:fill="E7E6E6"/>
            <w:tcMar>
              <w:top w:w="30" w:type="dxa"/>
              <w:bottom w:w="30" w:type="dxa"/>
            </w:tcMar>
          </w:tcPr>
          <w:p>
            <w:pPr>
              <w:spacing w:line="240" w:lineRule="auto" w:before="20" w:after="20"/>
              <w:jc w:val="left"/>
            </w:pPr>
            <w:r>
              <w:rPr>
                <w:bCs/>
                <w:b/>
                <w:sz w:val="16"/>
              </w:rPr>
              <w:t xml:space="preserve">Detected</w:t>
            </w:r>
          </w:p>
        </w:tc>
        <w:tc>
          <w:tcPr>
            <w:tcW w:type="dxa" w:w="1063"/>
            <w:shd w:val="clear" w:color="auto" w:fill="E7E6E6"/>
            <w:tcMar>
              <w:top w:w="30" w:type="dxa"/>
              <w:bottom w:w="30" w:type="dxa"/>
            </w:tcMar>
          </w:tcPr>
          <w:p>
            <w:pPr>
              <w:spacing w:line="240" w:lineRule="auto" w:before="20" w:after="20"/>
              <w:jc w:val="left"/>
            </w:pPr>
            <w:r>
              <w:rPr>
                <w:bCs/>
                <w:b/>
                <w:sz w:val="16"/>
              </w:rPr>
              <w:t xml:space="preserve">Top-1 (%)</w:t>
            </w:r>
          </w:p>
        </w:tc>
        <w:tc>
          <w:tcPr>
            <w:tcW w:type="dxa" w:w="1063"/>
            <w:shd w:val="clear" w:color="auto" w:fill="E7E6E6"/>
            <w:tcMar>
              <w:top w:w="30" w:type="dxa"/>
              <w:bottom w:w="30" w:type="dxa"/>
            </w:tcMar>
          </w:tcPr>
          <w:p>
            <w:pPr>
              <w:spacing w:line="240" w:lineRule="auto" w:before="20" w:after="20"/>
              <w:jc w:val="left"/>
            </w:pPr>
            <w:r>
              <w:rPr>
                <w:bCs/>
                <w:b/>
                <w:sz w:val="16"/>
              </w:rPr>
              <w:t xml:space="preserve">Top-3 (%)</w:t>
            </w:r>
          </w:p>
        </w:tc>
        <w:tc>
          <w:tcPr>
            <w:tcW w:type="dxa" w:w="924"/>
            <w:shd w:val="clear" w:color="auto" w:fill="E7E6E6"/>
            <w:tcMar>
              <w:top w:w="30" w:type="dxa"/>
              <w:bottom w:w="30" w:type="dxa"/>
            </w:tcMar>
          </w:tcPr>
          <w:p>
            <w:pPr>
              <w:spacing w:line="240" w:lineRule="auto" w:before="20" w:after="20"/>
              <w:jc w:val="left"/>
            </w:pPr>
            <w:r>
              <w:rPr>
                <w:bCs/>
                <w:b/>
                <w:sz w:val="16"/>
              </w:rPr>
              <w:t xml:space="preserve">Delay (s)</w:t>
            </w:r>
          </w:p>
        </w:tc>
        <w:tc>
          <w:tcPr>
            <w:tcW w:type="dxa" w:w="792"/>
            <w:shd w:val="clear" w:color="auto" w:fill="E7E6E6"/>
            <w:tcMar>
              <w:top w:w="30" w:type="dxa"/>
              <w:bottom w:w="30" w:type="dxa"/>
            </w:tcMar>
          </w:tcPr>
          <w:p>
            <w:pPr>
              <w:spacing w:line="240" w:lineRule="auto" w:before="20" w:after="20"/>
              <w:jc w:val="left"/>
            </w:pPr>
            <w:r>
              <w:rPr>
                <w:bCs/>
                <w:b/>
                <w:sz w:val="16"/>
              </w:rPr>
              <w:t xml:space="preserve">FA/h</w:t>
            </w:r>
          </w:p>
        </w:tc>
      </w:tr>
      <w:tr>
        <w:trPr>
          <w:cantSplit/>
        </w:trPr>
        <w:tc>
          <w:tcPr>
            <w:tcW w:type="dxa" w:w="1585"/>
            <w:tcMar>
              <w:top w:w="30" w:type="dxa"/>
              <w:bottom w:w="30" w:type="dxa"/>
            </w:tcMar>
          </w:tcPr>
          <w:p>
            <w:pPr>
              <w:spacing w:line="240" w:lineRule="auto" w:before="20" w:after="20"/>
              <w:jc w:val="left"/>
            </w:pPr>
            <w:r>
              <w:rPr>
                <w:sz w:val="16"/>
              </w:rPr>
              <w:t xml:space="preserve">ShopFlow</w:t>
            </w:r>
          </w:p>
        </w:tc>
        <w:tc>
          <w:tcPr>
            <w:tcW w:type="dxa" w:w="1849"/>
            <w:tcMar>
              <w:top w:w="30" w:type="dxa"/>
              <w:bottom w:w="30" w:type="dxa"/>
            </w:tcMar>
          </w:tcPr>
          <w:p>
            <w:pPr>
              <w:spacing w:line="240" w:lineRule="auto" w:before="20" w:after="20"/>
              <w:jc w:val="left"/>
            </w:pPr>
            <w:r>
              <w:rPr>
                <w:sz w:val="16"/>
              </w:rPr>
              <w:t xml:space="preserve">on</w:t>
            </w:r>
          </w:p>
        </w:tc>
        <w:tc>
          <w:tcPr>
            <w:tcW w:type="dxa" w:w="1321"/>
            <w:tcMar>
              <w:top w:w="30" w:type="dxa"/>
              <w:bottom w:w="30" w:type="dxa"/>
            </w:tcMar>
          </w:tcPr>
          <w:p>
            <w:pPr>
              <w:spacing w:line="240" w:lineRule="auto" w:before="20" w:after="20"/>
              <w:jc w:val="left"/>
            </w:pPr>
            <w:r>
              <w:rPr>
                <w:sz w:val="16"/>
              </w:rPr>
              <w:t xml:space="preserve">100%</w:t>
            </w:r>
          </w:p>
        </w:tc>
        <w:tc>
          <w:tcPr>
            <w:tcW w:type="dxa" w:w="1063"/>
            <w:tcMar>
              <w:top w:w="30" w:type="dxa"/>
              <w:bottom w:w="30" w:type="dxa"/>
            </w:tcMar>
          </w:tcPr>
          <w:p>
            <w:pPr>
              <w:spacing w:line="240" w:lineRule="auto" w:before="20" w:after="20"/>
              <w:jc w:val="left"/>
            </w:pPr>
            <w:r>
              <w:rPr>
                <w:sz w:val="16"/>
              </w:rPr>
              <w:t xml:space="preserve">33 [17, 55]</w:t>
            </w:r>
          </w:p>
        </w:tc>
        <w:tc>
          <w:tcPr>
            <w:tcW w:type="dxa" w:w="1063"/>
            <w:tcMar>
              <w:top w:w="30" w:type="dxa"/>
              <w:bottom w:w="30" w:type="dxa"/>
            </w:tcMar>
          </w:tcPr>
          <w:p>
            <w:pPr>
              <w:spacing w:line="240" w:lineRule="auto" w:before="20" w:after="20"/>
              <w:jc w:val="left"/>
            </w:pPr>
            <w:r>
              <w:rPr>
                <w:sz w:val="16"/>
              </w:rPr>
              <w:t xml:space="preserve">71 [50, 86]</w:t>
            </w:r>
          </w:p>
        </w:tc>
        <w:tc>
          <w:tcPr>
            <w:tcW w:type="dxa" w:w="924"/>
            <w:tcMar>
              <w:top w:w="30" w:type="dxa"/>
              <w:bottom w:w="30" w:type="dxa"/>
            </w:tcMar>
          </w:tcPr>
          <w:p>
            <w:pPr>
              <w:spacing w:line="240" w:lineRule="auto" w:before="20" w:after="20"/>
              <w:jc w:val="left"/>
            </w:pPr>
            <w:r>
              <w:rPr>
                <w:sz w:val="16"/>
              </w:rPr>
              <w:t xml:space="preserve">3.3</w:t>
            </w:r>
          </w:p>
        </w:tc>
        <w:tc>
          <w:tcPr>
            <w:tcW w:type="dxa" w:w="792"/>
            <w:tcMar>
              <w:top w:w="30" w:type="dxa"/>
              <w:bottom w:w="30" w:type="dxa"/>
            </w:tcMar>
          </w:tcPr>
          <w:p>
            <w:pPr>
              <w:spacing w:line="240" w:lineRule="auto" w:before="20" w:after="20"/>
              <w:jc w:val="left"/>
            </w:pPr>
            <w:r>
              <w:rPr>
                <w:sz w:val="16"/>
              </w:rPr>
              <w:t xml:space="preserve">9.2</w:t>
            </w:r>
          </w:p>
        </w:tc>
      </w:tr>
      <w:tr>
        <w:trPr>
          <w:cantSplit/>
        </w:trPr>
        <w:tc>
          <w:tcPr>
            <w:tcW w:type="dxa" w:w="1585"/>
            <w:tcMar>
              <w:top w:w="30" w:type="dxa"/>
              <w:bottom w:w="30" w:type="dxa"/>
            </w:tcMar>
          </w:tcPr>
          <w:p>
            <w:pPr>
              <w:spacing w:line="240" w:lineRule="auto" w:before="20" w:after="20"/>
              <w:jc w:val="left"/>
            </w:pPr>
            <w:r>
              <w:rPr>
                <w:sz w:val="16"/>
              </w:rPr>
              <w:t xml:space="preserve">ShopFlow</w:t>
            </w:r>
          </w:p>
        </w:tc>
        <w:tc>
          <w:tcPr>
            <w:tcW w:type="dxa" w:w="1849"/>
            <w:tcMar>
              <w:top w:w="30" w:type="dxa"/>
              <w:bottom w:w="30" w:type="dxa"/>
            </w:tcMar>
          </w:tcPr>
          <w:p>
            <w:pPr>
              <w:spacing w:line="240" w:lineRule="auto" w:before="20" w:after="20"/>
              <w:jc w:val="left"/>
            </w:pPr>
            <w:r>
              <w:rPr>
                <w:sz w:val="16"/>
              </w:rPr>
              <w:t xml:space="preserve">off</w:t>
            </w:r>
          </w:p>
        </w:tc>
        <w:tc>
          <w:tcPr>
            <w:tcW w:type="dxa" w:w="1321"/>
            <w:tcMar>
              <w:top w:w="30" w:type="dxa"/>
              <w:bottom w:w="30" w:type="dxa"/>
            </w:tcMar>
          </w:tcPr>
          <w:p>
            <w:pPr>
              <w:spacing w:line="240" w:lineRule="auto" w:before="20" w:after="20"/>
              <w:jc w:val="left"/>
            </w:pPr>
            <w:r>
              <w:rPr>
                <w:sz w:val="16"/>
              </w:rPr>
              <w:t xml:space="preserve">100%</w:t>
            </w:r>
          </w:p>
        </w:tc>
        <w:tc>
          <w:tcPr>
            <w:tcW w:type="dxa" w:w="1063"/>
            <w:tcMar>
              <w:top w:w="30" w:type="dxa"/>
              <w:bottom w:w="30" w:type="dxa"/>
            </w:tcMar>
          </w:tcPr>
          <w:p>
            <w:pPr>
              <w:spacing w:line="240" w:lineRule="auto" w:before="20" w:after="20"/>
              <w:jc w:val="left"/>
            </w:pPr>
            <w:r>
              <w:rPr>
                <w:sz w:val="16"/>
              </w:rPr>
              <w:t xml:space="preserve">24 [11, 45]</w:t>
            </w:r>
          </w:p>
        </w:tc>
        <w:tc>
          <w:tcPr>
            <w:tcW w:type="dxa" w:w="1063"/>
            <w:tcMar>
              <w:top w:w="30" w:type="dxa"/>
              <w:bottom w:w="30" w:type="dxa"/>
            </w:tcMar>
          </w:tcPr>
          <w:p>
            <w:pPr>
              <w:spacing w:line="240" w:lineRule="auto" w:before="20" w:after="20"/>
              <w:jc w:val="left"/>
            </w:pPr>
            <w:r>
              <w:rPr>
                <w:sz w:val="16"/>
              </w:rPr>
              <w:t xml:space="preserve">71 [50, 86]</w:t>
            </w:r>
          </w:p>
        </w:tc>
        <w:tc>
          <w:tcPr>
            <w:tcW w:type="dxa" w:w="924"/>
            <w:tcMar>
              <w:top w:w="30" w:type="dxa"/>
              <w:bottom w:w="30" w:type="dxa"/>
            </w:tcMar>
          </w:tcPr>
          <w:p>
            <w:pPr>
              <w:spacing w:line="240" w:lineRule="auto" w:before="20" w:after="20"/>
              <w:jc w:val="left"/>
            </w:pPr>
            <w:r>
              <w:rPr>
                <w:sz w:val="16"/>
              </w:rPr>
              <w:t xml:space="preserve">2.6</w:t>
            </w:r>
          </w:p>
        </w:tc>
        <w:tc>
          <w:tcPr>
            <w:tcW w:type="dxa" w:w="792"/>
            <w:tcMar>
              <w:top w:w="30" w:type="dxa"/>
              <w:bottom w:w="30" w:type="dxa"/>
            </w:tcMar>
          </w:tcPr>
          <w:p>
            <w:pPr>
              <w:spacing w:line="240" w:lineRule="auto" w:before="20" w:after="20"/>
              <w:jc w:val="left"/>
            </w:pPr>
            <w:r>
              <w:rPr>
                <w:sz w:val="16"/>
              </w:rPr>
              <w:t xml:space="preserve">0.0</w:t>
            </w:r>
          </w:p>
        </w:tc>
      </w:tr>
      <w:tr>
        <w:trPr>
          <w:cantSplit/>
        </w:trPr>
        <w:tc>
          <w:tcPr>
            <w:tcW w:type="dxa" w:w="1585"/>
            <w:tcMar>
              <w:top w:w="30" w:type="dxa"/>
              <w:bottom w:w="30" w:type="dxa"/>
            </w:tcMar>
          </w:tcPr>
          <w:p>
            <w:pPr>
              <w:spacing w:line="240" w:lineRule="auto" w:before="20" w:after="20"/>
              <w:jc w:val="left"/>
            </w:pPr>
            <w:r>
              <w:rPr>
                <w:sz w:val="16"/>
              </w:rPr>
              <w:t xml:space="preserve">LedgerLine</w:t>
            </w:r>
          </w:p>
        </w:tc>
        <w:tc>
          <w:tcPr>
            <w:tcW w:type="dxa" w:w="1849"/>
            <w:tcMar>
              <w:top w:w="30" w:type="dxa"/>
              <w:bottom w:w="30" w:type="dxa"/>
            </w:tcMar>
          </w:tcPr>
          <w:p>
            <w:pPr>
              <w:spacing w:line="240" w:lineRule="auto" w:before="20" w:after="20"/>
              <w:jc w:val="left"/>
            </w:pPr>
            <w:r>
              <w:rPr>
                <w:sz w:val="16"/>
              </w:rPr>
              <w:t xml:space="preserve">on</w:t>
            </w:r>
          </w:p>
        </w:tc>
        <w:tc>
          <w:tcPr>
            <w:tcW w:type="dxa" w:w="1321"/>
            <w:tcMar>
              <w:top w:w="30" w:type="dxa"/>
              <w:bottom w:w="30" w:type="dxa"/>
            </w:tcMar>
          </w:tcPr>
          <w:p>
            <w:pPr>
              <w:spacing w:line="240" w:lineRule="auto" w:before="20" w:after="20"/>
              <w:jc w:val="left"/>
            </w:pPr>
            <w:r>
              <w:rPr>
                <w:sz w:val="16"/>
              </w:rPr>
              <w:t xml:space="preserve">95%</w:t>
            </w:r>
          </w:p>
        </w:tc>
        <w:tc>
          <w:tcPr>
            <w:tcW w:type="dxa" w:w="1063"/>
            <w:tcMar>
              <w:top w:w="30" w:type="dxa"/>
              <w:bottom w:w="30" w:type="dxa"/>
            </w:tcMar>
          </w:tcPr>
          <w:p>
            <w:pPr>
              <w:spacing w:line="240" w:lineRule="auto" w:before="20" w:after="20"/>
              <w:jc w:val="left"/>
            </w:pPr>
            <w:r>
              <w:rPr>
                <w:sz w:val="16"/>
              </w:rPr>
              <w:t xml:space="preserve">55 [34, 74]</w:t>
            </w:r>
          </w:p>
        </w:tc>
        <w:tc>
          <w:tcPr>
            <w:tcW w:type="dxa" w:w="1063"/>
            <w:tcMar>
              <w:top w:w="30" w:type="dxa"/>
              <w:bottom w:w="30" w:type="dxa"/>
            </w:tcMar>
          </w:tcPr>
          <w:p>
            <w:pPr>
              <w:spacing w:line="240" w:lineRule="auto" w:before="20" w:after="20"/>
              <w:jc w:val="left"/>
            </w:pPr>
            <w:r>
              <w:rPr>
                <w:sz w:val="16"/>
              </w:rPr>
              <w:t xml:space="preserve">65 [43, 82]</w:t>
            </w:r>
          </w:p>
        </w:tc>
        <w:tc>
          <w:tcPr>
            <w:tcW w:type="dxa" w:w="924"/>
            <w:tcMar>
              <w:top w:w="30" w:type="dxa"/>
              <w:bottom w:w="30" w:type="dxa"/>
            </w:tcMar>
          </w:tcPr>
          <w:p>
            <w:pPr>
              <w:spacing w:line="240" w:lineRule="auto" w:before="20" w:after="20"/>
              <w:jc w:val="left"/>
            </w:pPr>
            <w:r>
              <w:rPr>
                <w:sz w:val="16"/>
              </w:rPr>
              <w:t xml:space="preserve">9.7</w:t>
            </w:r>
          </w:p>
        </w:tc>
        <w:tc>
          <w:tcPr>
            <w:tcW w:type="dxa" w:w="792"/>
            <w:tcMar>
              <w:top w:w="30" w:type="dxa"/>
              <w:bottom w:w="30" w:type="dxa"/>
            </w:tcMar>
          </w:tcPr>
          <w:p>
            <w:pPr>
              <w:spacing w:line="240" w:lineRule="auto" w:before="20" w:after="20"/>
              <w:jc w:val="left"/>
            </w:pPr>
            <w:r>
              <w:rPr>
                <w:sz w:val="16"/>
              </w:rPr>
              <w:t xml:space="preserve">0.0</w:t>
            </w:r>
          </w:p>
        </w:tc>
      </w:tr>
      <w:tr>
        <w:trPr>
          <w:cantSplit/>
        </w:trPr>
        <w:tc>
          <w:tcPr>
            <w:tcW w:type="dxa" w:w="1585"/>
            <w:tcMar>
              <w:top w:w="30" w:type="dxa"/>
              <w:bottom w:w="30" w:type="dxa"/>
            </w:tcMar>
          </w:tcPr>
          <w:p>
            <w:pPr>
              <w:spacing w:line="240" w:lineRule="auto" w:before="20" w:after="20"/>
              <w:jc w:val="left"/>
            </w:pPr>
            <w:r>
              <w:rPr>
                <w:sz w:val="16"/>
              </w:rPr>
              <w:t xml:space="preserve">LedgerLine</w:t>
            </w:r>
          </w:p>
        </w:tc>
        <w:tc>
          <w:tcPr>
            <w:tcW w:type="dxa" w:w="1849"/>
            <w:tcMar>
              <w:top w:w="30" w:type="dxa"/>
              <w:bottom w:w="30" w:type="dxa"/>
            </w:tcMar>
          </w:tcPr>
          <w:p>
            <w:pPr>
              <w:spacing w:line="240" w:lineRule="auto" w:before="20" w:after="20"/>
              <w:jc w:val="left"/>
            </w:pPr>
            <w:r>
              <w:rPr>
                <w:sz w:val="16"/>
              </w:rPr>
              <w:t xml:space="preserve">off</w:t>
            </w:r>
          </w:p>
        </w:tc>
        <w:tc>
          <w:tcPr>
            <w:tcW w:type="dxa" w:w="1321"/>
            <w:tcMar>
              <w:top w:w="30" w:type="dxa"/>
              <w:bottom w:w="30" w:type="dxa"/>
            </w:tcMar>
          </w:tcPr>
          <w:p>
            <w:pPr>
              <w:spacing w:line="240" w:lineRule="auto" w:before="20" w:after="20"/>
              <w:jc w:val="left"/>
            </w:pPr>
            <w:r>
              <w:rPr>
                <w:sz w:val="16"/>
              </w:rPr>
              <w:t xml:space="preserve">95%</w:t>
            </w:r>
          </w:p>
        </w:tc>
        <w:tc>
          <w:tcPr>
            <w:tcW w:type="dxa" w:w="1063"/>
            <w:tcMar>
              <w:top w:w="30" w:type="dxa"/>
              <w:bottom w:w="30" w:type="dxa"/>
            </w:tcMar>
          </w:tcPr>
          <w:p>
            <w:pPr>
              <w:spacing w:line="240" w:lineRule="auto" w:before="20" w:after="20"/>
              <w:jc w:val="left"/>
            </w:pPr>
            <w:r>
              <w:rPr>
                <w:sz w:val="16"/>
              </w:rPr>
              <w:t xml:space="preserve">40 [22, 61]</w:t>
            </w:r>
          </w:p>
        </w:tc>
        <w:tc>
          <w:tcPr>
            <w:tcW w:type="dxa" w:w="1063"/>
            <w:tcMar>
              <w:top w:w="30" w:type="dxa"/>
              <w:bottom w:w="30" w:type="dxa"/>
            </w:tcMar>
          </w:tcPr>
          <w:p>
            <w:pPr>
              <w:spacing w:line="240" w:lineRule="auto" w:before="20" w:after="20"/>
              <w:jc w:val="left"/>
            </w:pPr>
            <w:r>
              <w:rPr>
                <w:sz w:val="16"/>
              </w:rPr>
              <w:t xml:space="preserve">70 [48, 85]</w:t>
            </w:r>
          </w:p>
        </w:tc>
        <w:tc>
          <w:tcPr>
            <w:tcW w:type="dxa" w:w="924"/>
            <w:tcMar>
              <w:top w:w="30" w:type="dxa"/>
              <w:bottom w:w="30" w:type="dxa"/>
            </w:tcMar>
          </w:tcPr>
          <w:p>
            <w:pPr>
              <w:spacing w:line="240" w:lineRule="auto" w:before="20" w:after="20"/>
              <w:jc w:val="left"/>
            </w:pPr>
            <w:r>
              <w:rPr>
                <w:sz w:val="16"/>
              </w:rPr>
              <w:t xml:space="preserve">3.9</w:t>
            </w:r>
          </w:p>
        </w:tc>
        <w:tc>
          <w:tcPr>
            <w:tcW w:type="dxa" w:w="792"/>
            <w:tcMar>
              <w:top w:w="30" w:type="dxa"/>
              <w:bottom w:w="30" w:type="dxa"/>
            </w:tcMar>
          </w:tcPr>
          <w:p>
            <w:pPr>
              <w:spacing w:line="240" w:lineRule="auto" w:before="20" w:after="20"/>
              <w:jc w:val="left"/>
            </w:pPr>
            <w:r>
              <w:rPr>
                <w:sz w:val="16"/>
              </w:rPr>
              <w:t xml:space="preserve">3.1</w:t>
            </w:r>
          </w:p>
        </w:tc>
      </w:tr>
    </w:tbl>
    <w:p>
      <w:pPr>
        <w:spacing w:after="0" w:line="240" w:lineRule="auto"/>
      </w:pPr>
      <w:r>
        <w:rPr>
          <w:sz w:val="12"/>
        </w:rPr>
      </w:r>
    </w:p>
    <w:bookmarkEnd w:id="279"/>
    <w:p>
      <w:pPr/>
      <w:r>
        <w:t xml:space="preserve"> </w:t>
      </w:r>
      <w:r>
        <w:t xml:space="preserve">Delay is the median time from fault onset to the first alarm; FA/h is false-alarm episodes per fault-free hour.</w:t>
      </w:r>
    </w:p>
    <w:bookmarkStart w:id="280" w:name="tab:liveclass"/>
    <w:p>
      <w:pPr>
        <w:keepNext/>
        <w:spacing w:line="240" w:lineRule="auto" w:after="80"/>
        <w:jc w:val="center"/>
      </w:pPr>
      <w:r>
        <w:rPr>
          <w:b/>
          <w:sz w:val="22"/>
        </w:rPr>
        <w:t xml:space="preserve">Table 6.7: </w:t>
      </w:r>
      <w:r>
        <w:rPr>
          <w:sz w:val="22"/>
        </w:rPr>
        <w:t xml:space="preserve">Top-1 and Top-3 root-cause accuracy (%) by fault class in the live campaigns (on / off).</w:t>
      </w:r>
    </w:p>
    <w:tbl>
      <w:tblPr>
        <w:tblStyle w:val="TableGrid"/>
        <w:tblW w:type="dxa" w:w="8598"/>
        <w:jc w:val="center"/>
        <w:tblLayout w:type="fixed"/>
      </w:tblPr>
      <w:tblGrid>
        <w:gridCol w:w="1801"/>
        <w:gridCol w:w="1440"/>
        <w:gridCol w:w="1152"/>
        <w:gridCol w:w="2044"/>
        <w:gridCol w:w="2161"/>
      </w:tblGrid>
      <w:tr>
        <w:trPr>
          <w:cantSplit/>
          <w:tblHeader/>
        </w:trPr>
        <w:tc>
          <w:tcPr>
            <w:tcW w:type="dxa" w:w="1801"/>
            <w:shd w:val="clear" w:color="auto" w:fill="E7E6E6"/>
            <w:tcMar>
              <w:top w:w="30" w:type="dxa"/>
              <w:bottom w:w="30" w:type="dxa"/>
            </w:tcMar>
          </w:tcPr>
          <w:p>
            <w:pPr>
              <w:spacing w:line="240" w:lineRule="auto" w:before="20" w:after="20"/>
              <w:jc w:val="left"/>
            </w:pPr>
          </w:p>
        </w:tc>
        <w:tc>
          <w:tcPr>
            <w:tcW w:type="dxa" w:w="1440"/>
            <w:shd w:val="clear" w:color="auto" w:fill="E7E6E6"/>
            <w:tcMar>
              <w:top w:w="30" w:type="dxa"/>
              <w:bottom w:w="30" w:type="dxa"/>
            </w:tcMar>
          </w:tcPr>
          <w:p>
            <w:pPr>
              <w:spacing w:line="240" w:lineRule="auto" w:before="20" w:after="20"/>
              <w:jc w:val="left"/>
            </w:pPr>
          </w:p>
        </w:tc>
        <w:tc>
          <w:tcPr>
            <w:tcW w:type="dxa" w:w="1152"/>
            <w:shd w:val="clear" w:color="auto" w:fill="E7E6E6"/>
            <w:tcMar>
              <w:top w:w="30" w:type="dxa"/>
              <w:bottom w:w="30" w:type="dxa"/>
            </w:tcMar>
          </w:tcPr>
          <w:p>
            <w:pPr>
              <w:spacing w:line="240" w:lineRule="auto" w:before="20" w:after="20"/>
              <w:jc w:val="left"/>
            </w:pPr>
          </w:p>
        </w:tc>
        <w:tc>
          <w:tcPr>
            <w:tcW w:type="dxa" w:w="2044"/>
            <w:shd w:val="clear" w:color="auto" w:fill="E7E6E6"/>
            <w:tcMar>
              <w:top w:w="30" w:type="dxa"/>
              <w:bottom w:w="30" w:type="dxa"/>
            </w:tcMar>
          </w:tcPr>
          <w:p>
            <w:pPr>
              <w:spacing w:line="240" w:lineRule="auto" w:before="20" w:after="20"/>
              <w:jc w:val="left"/>
            </w:pPr>
            <w:r>
              <w:rPr>
                <w:bCs/>
                <w:b/>
                <w:sz w:val="18"/>
              </w:rPr>
              <w:t xml:space="preserve">ShopFlow</w:t>
            </w:r>
          </w:p>
        </w:tc>
        <w:tc>
          <w:tcPr>
            <w:tcW w:type="dxa" w:w="2161"/>
            <w:shd w:val="clear" w:color="auto" w:fill="E7E6E6"/>
            <w:tcMar>
              <w:top w:w="30" w:type="dxa"/>
              <w:bottom w:w="30" w:type="dxa"/>
            </w:tcMar>
          </w:tcPr>
          <w:p>
            <w:pPr>
              <w:spacing w:line="240" w:lineRule="auto" w:before="20" w:after="20"/>
              <w:jc w:val="left"/>
            </w:pPr>
            <w:r>
              <w:rPr>
                <w:bCs/>
                <w:b/>
                <w:sz w:val="18"/>
              </w:rPr>
              <w:t xml:space="preserve">LedgerLine</w:t>
            </w:r>
          </w:p>
        </w:tc>
      </w:tr>
      <w:tr>
        <w:trPr>
          <w:cantSplit/>
        </w:trPr>
        <w:tc>
          <w:tcPr>
            <w:tcW w:type="dxa" w:w="1801"/>
            <w:tcMar>
              <w:top w:w="30" w:type="dxa"/>
              <w:bottom w:w="30" w:type="dxa"/>
            </w:tcMar>
          </w:tcPr>
          <w:p>
            <w:pPr>
              <w:spacing w:line="240" w:lineRule="auto" w:before="20" w:after="20"/>
              <w:jc w:val="left"/>
            </w:pPr>
            <w:r>
              <w:rPr>
                <w:bCs/>
                <w:b/>
                <w:sz w:val="18"/>
              </w:rPr>
              <w:t xml:space="preserve">Fault class</w:t>
            </w:r>
          </w:p>
        </w:tc>
        <w:tc>
          <w:tcPr>
            <w:tcW w:type="dxa" w:w="1440"/>
            <w:tcMar>
              <w:top w:w="30" w:type="dxa"/>
              <w:bottom w:w="30" w:type="dxa"/>
            </w:tcMar>
          </w:tcPr>
          <w:p>
            <w:pPr>
              <w:spacing w:line="240" w:lineRule="auto" w:before="20" w:after="20"/>
              <w:jc w:val="left"/>
            </w:pPr>
            <w:r>
              <w:rPr>
                <w:bCs/>
                <w:b/>
                <w:sz w:val="18"/>
              </w:rPr>
              <w:t xml:space="preserve">Faults</w:t>
            </w:r>
          </w:p>
        </w:tc>
        <w:tc>
          <w:tcPr>
            <w:tcW w:type="dxa" w:w="1152"/>
            <w:tcMar>
              <w:top w:w="30" w:type="dxa"/>
              <w:bottom w:w="30" w:type="dxa"/>
            </w:tcMar>
          </w:tcPr>
          <w:p>
            <w:pPr>
              <w:spacing w:line="240" w:lineRule="auto" w:before="20" w:after="20"/>
              <w:jc w:val="left"/>
            </w:pPr>
          </w:p>
        </w:tc>
        <w:tc>
          <w:tcPr>
            <w:tcW w:type="dxa" w:w="2044"/>
            <w:tcMar>
              <w:top w:w="30" w:type="dxa"/>
              <w:bottom w:w="30" w:type="dxa"/>
            </w:tcMar>
          </w:tcPr>
          <w:p>
            <w:pPr>
              <w:spacing w:line="240" w:lineRule="auto" w:before="20" w:after="20"/>
              <w:jc w:val="left"/>
            </w:pPr>
            <w:r>
              <w:rPr>
                <w:bCs/>
                <w:b/>
                <w:sz w:val="18"/>
              </w:rPr>
              <w:t xml:space="preserve">Top-1 / Top-3</w:t>
            </w:r>
          </w:p>
        </w:tc>
        <w:tc>
          <w:tcPr>
            <w:tcW w:type="dxa" w:w="2161"/>
            <w:tcMar>
              <w:top w:w="30" w:type="dxa"/>
              <w:bottom w:w="30" w:type="dxa"/>
            </w:tcMar>
          </w:tcPr>
          <w:p>
            <w:pPr>
              <w:spacing w:line="240" w:lineRule="auto" w:before="20" w:after="20"/>
              <w:jc w:val="left"/>
            </w:pPr>
            <w:r>
              <w:rPr>
                <w:bCs/>
                <w:b/>
                <w:sz w:val="18"/>
              </w:rPr>
              <w:t xml:space="preserve">Top-1 / Top-3</w:t>
            </w:r>
          </w:p>
        </w:tc>
      </w:tr>
      <w:tr>
        <w:trPr>
          <w:cantSplit/>
        </w:trPr>
        <w:tc>
          <w:tcPr>
            <w:tcW w:type="dxa" w:w="1801"/>
            <w:tcMar>
              <w:top w:w="30" w:type="dxa"/>
              <w:bottom w:w="30" w:type="dxa"/>
            </w:tcMar>
          </w:tcPr>
          <w:p>
            <w:pPr>
              <w:spacing w:line="240" w:lineRule="auto" w:before="20" w:after="20"/>
              <w:jc w:val="left"/>
            </w:pPr>
            <w:r>
              <w:rPr>
                <w:sz w:val="18"/>
              </w:rPr>
              <w:t xml:space="preserve">Brownout</w:t>
            </w:r>
          </w:p>
        </w:tc>
        <w:tc>
          <w:tcPr>
            <w:tcW w:type="dxa" w:w="1440"/>
            <w:tcMar>
              <w:top w:w="30" w:type="dxa"/>
              <w:bottom w:w="30" w:type="dxa"/>
            </w:tcMar>
          </w:tcPr>
          <w:p>
            <w:pPr>
              <w:spacing w:line="240" w:lineRule="auto" w:before="20" w:after="20"/>
              <w:jc w:val="left"/>
            </w:pPr>
            <w:r>
              <w:rPr>
                <w:sz w:val="18"/>
              </w:rPr>
              <w:t xml:space="preserve">6</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0 / 17 0 / 0</w:t>
            </w:r>
          </w:p>
        </w:tc>
        <w:tc>
          <w:tcPr>
            <w:tcW w:type="dxa" w:w="2161"/>
            <w:tcMar>
              <w:top w:w="30" w:type="dxa"/>
              <w:bottom w:w="30" w:type="dxa"/>
            </w:tcMar>
          </w:tcPr>
          <w:p>
            <w:pPr>
              <w:spacing w:line="240" w:lineRule="auto" w:before="20" w:after="20"/>
              <w:jc w:val="left"/>
            </w:pPr>
            <w:r>
              <w:rPr>
                <w:sz w:val="18"/>
              </w:rPr>
              <w:t xml:space="preserve">0 / 0 0 / 20</w:t>
            </w:r>
          </w:p>
        </w:tc>
      </w:tr>
      <w:tr>
        <w:trPr>
          <w:cantSplit/>
        </w:trPr>
        <w:tc>
          <w:tcPr>
            <w:tcW w:type="dxa" w:w="1801"/>
            <w:tcMar>
              <w:top w:w="30" w:type="dxa"/>
              <w:bottom w:w="30" w:type="dxa"/>
            </w:tcMar>
          </w:tcPr>
          <w:p>
            <w:pPr>
              <w:spacing w:line="240" w:lineRule="auto" w:before="20" w:after="20"/>
              <w:jc w:val="left"/>
            </w:pPr>
            <w:r>
              <w:rPr>
                <w:sz w:val="18"/>
              </w:rPr>
              <w:t xml:space="preserve">Crash</w:t>
            </w:r>
          </w:p>
        </w:tc>
        <w:tc>
          <w:tcPr>
            <w:tcW w:type="dxa" w:w="1440"/>
            <w:tcMar>
              <w:top w:w="30" w:type="dxa"/>
              <w:bottom w:w="30" w:type="dxa"/>
            </w:tcMar>
          </w:tcPr>
          <w:p>
            <w:pPr>
              <w:spacing w:line="240" w:lineRule="auto" w:before="20" w:after="20"/>
              <w:jc w:val="left"/>
            </w:pPr>
            <w:r>
              <w:rPr>
                <w:sz w:val="18"/>
              </w:rPr>
              <w:t xml:space="preserve">6</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33 / 83 33 / 100</w:t>
            </w:r>
          </w:p>
        </w:tc>
        <w:tc>
          <w:tcPr>
            <w:tcW w:type="dxa" w:w="2161"/>
            <w:tcMar>
              <w:top w:w="30" w:type="dxa"/>
              <w:bottom w:w="30" w:type="dxa"/>
            </w:tcMar>
          </w:tcPr>
          <w:p>
            <w:pPr>
              <w:spacing w:line="240" w:lineRule="auto" w:before="20" w:after="20"/>
              <w:jc w:val="left"/>
            </w:pPr>
            <w:r>
              <w:rPr>
                <w:sz w:val="18"/>
              </w:rPr>
              <w:t xml:space="preserve">80 / 80 33 / 83</w:t>
            </w:r>
          </w:p>
        </w:tc>
      </w:tr>
      <w:tr>
        <w:trPr>
          <w:cantSplit/>
        </w:trPr>
        <w:tc>
          <w:tcPr>
            <w:tcW w:type="dxa" w:w="1801"/>
            <w:tcMar>
              <w:top w:w="30" w:type="dxa"/>
              <w:bottom w:w="30" w:type="dxa"/>
            </w:tcMar>
          </w:tcPr>
          <w:p>
            <w:pPr>
              <w:spacing w:line="240" w:lineRule="auto" w:before="20" w:after="20"/>
              <w:jc w:val="left"/>
            </w:pPr>
            <w:r>
              <w:rPr>
                <w:sz w:val="18"/>
              </w:rPr>
              <w:t xml:space="preserve">Pause</w:t>
            </w:r>
          </w:p>
        </w:tc>
        <w:tc>
          <w:tcPr>
            <w:tcW w:type="dxa" w:w="1440"/>
            <w:tcMar>
              <w:top w:w="30" w:type="dxa"/>
              <w:bottom w:w="30" w:type="dxa"/>
            </w:tcMar>
          </w:tcPr>
          <w:p>
            <w:pPr>
              <w:spacing w:line="240" w:lineRule="auto" w:before="20" w:after="20"/>
              <w:jc w:val="left"/>
            </w:pPr>
            <w:r>
              <w:rPr>
                <w:sz w:val="18"/>
              </w:rPr>
              <w:t xml:space="preserve">7</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57 / 100 29 / 100</w:t>
            </w:r>
          </w:p>
        </w:tc>
        <w:tc>
          <w:tcPr>
            <w:tcW w:type="dxa" w:w="2161"/>
            <w:tcMar>
              <w:top w:w="30" w:type="dxa"/>
              <w:bottom w:w="30" w:type="dxa"/>
            </w:tcMar>
          </w:tcPr>
          <w:p>
            <w:pPr>
              <w:spacing w:line="240" w:lineRule="auto" w:before="20" w:after="20"/>
              <w:jc w:val="left"/>
            </w:pPr>
            <w:r>
              <w:rPr>
                <w:sz w:val="18"/>
              </w:rPr>
              <w:t xml:space="preserve">86 / 100 86 / 100</w:t>
            </w:r>
          </w:p>
        </w:tc>
      </w:tr>
      <w:tr>
        <w:trPr>
          <w:cantSplit/>
        </w:trPr>
        <w:tc>
          <w:tcPr>
            <w:tcW w:type="dxa" w:w="1801"/>
            <w:tcMar>
              <w:top w:w="30" w:type="dxa"/>
              <w:bottom w:w="30" w:type="dxa"/>
            </w:tcMar>
          </w:tcPr>
          <w:p>
            <w:pPr>
              <w:spacing w:line="240" w:lineRule="auto" w:before="20" w:after="20"/>
              <w:jc w:val="left"/>
            </w:pPr>
            <w:r>
              <w:rPr>
                <w:sz w:val="18"/>
              </w:rPr>
              <w:t xml:space="preserve">Stop</w:t>
            </w:r>
          </w:p>
        </w:tc>
        <w:tc>
          <w:tcPr>
            <w:tcW w:type="dxa" w:w="1440"/>
            <w:tcMar>
              <w:top w:w="30" w:type="dxa"/>
              <w:bottom w:w="30" w:type="dxa"/>
            </w:tcMar>
          </w:tcPr>
          <w:p>
            <w:pPr>
              <w:spacing w:line="240" w:lineRule="auto" w:before="20" w:after="20"/>
              <w:jc w:val="left"/>
            </w:pPr>
            <w:r>
              <w:rPr>
                <w:sz w:val="18"/>
              </w:rPr>
              <w:t xml:space="preserve">2</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50 / 100 50 / 100</w:t>
            </w:r>
          </w:p>
        </w:tc>
        <w:tc>
          <w:tcPr>
            <w:tcW w:type="dxa" w:w="2161"/>
            <w:tcMar>
              <w:top w:w="30" w:type="dxa"/>
              <w:bottom w:w="30" w:type="dxa"/>
            </w:tcMar>
          </w:tcPr>
          <w:p>
            <w:pPr>
              <w:spacing w:line="240" w:lineRule="auto" w:before="20" w:after="20"/>
              <w:jc w:val="left"/>
            </w:pPr>
            <w:r>
              <w:rPr>
                <w:sz w:val="18"/>
              </w:rPr>
              <w:t xml:space="preserve">50 / 100 0 / 50</w:t>
            </w:r>
          </w:p>
        </w:tc>
      </w:tr>
    </w:tbl>
    <w:p>
      <w:pPr>
        <w:spacing w:after="0" w:line="240" w:lineRule="auto"/>
      </w:pPr>
      <w:r>
        <w:rPr>
          <w:sz w:val="12"/>
        </w:rPr>
      </w:r>
    </w:p>
    <w:bookmarkEnd w:id="280"/>
    <w:p>
      <w:pPr/>
      <w:r>
        <w:rPr>
          <w:bCs/>
          <w:b/>
        </w:rPr>
        <w:t xml:space="preserve">What the numbers show.</w:t>
      </w:r>
      <w:r>
        <w:t xml:space="preserve"> </w:t>
      </w:r>
      <w:r>
        <w:t xml:space="preserve">Every fault but one was detected in both systems, and the true cause was within the top three suspects in 65 to 71 % of the faults. The differences between the on and off rows are 9 and 15 points of Top-1, and the false-alarm column moves in opposite directions (more with auto-restart on in ShopFlow, fewer in LedgerLine). With 21 faults the intervals overlap completely, so none of these differences can be called an effect of auto-restart. Brownouts are the weak class in all four runs (no Top-1 at all), which agrees with the 62-fault results of Section 6.1.</w:t>
      </w:r>
    </w:p>
    <w:p>
      <w:pPr/>
      <w:r>
        <w:rPr>
          <w:bCs/>
          <w:b/>
        </w:rPr>
        <w:t xml:space="preserve">Why there was no effect to find.</w:t>
      </w:r>
      <w:r>
        <w:t xml:space="preserve"> </w:t>
      </w:r>
      <w:r>
        <w:t xml:space="preserve">The log of each run shows what auto-restart actually did. It restarted no container of the bench under test. The one restart in each</w:t>
      </w:r>
      <w:r>
        <w:t xml:space="preserve"> </w:t>
      </w:r>
      <w:r>
        <w:t xml:space="preserve">“</w:t>
      </w:r>
      <w:r>
        <w:t xml:space="preserve">on</w:t>
      </w:r>
      <w:r>
        <w:t xml:space="preserve">”</w:t>
      </w:r>
      <w:r>
        <w:t xml:space="preserve"> </w:t>
      </w:r>
      <w:r>
        <w:t xml:space="preserve">run was of the</w:t>
      </w:r>
      <w:r>
        <w:t xml:space="preserve"> </w:t>
      </w:r>
      <w:r>
        <w:rPr>
          <w:iCs/>
          <w:i/>
        </w:rPr>
        <w:t xml:space="preserve">other</w:t>
      </w:r>
      <w:r>
        <w:t xml:space="preserve"> </w:t>
      </w:r>
      <w:r>
        <w:t xml:space="preserve">bench’s message bus, which had been stopped by hand to keep one bench per run and which exited with code 1; the mapper, which sees every container on the host, restarted it. That is an artefact of the setup and is reported as such. Three properties of the mapper and the benches explain the rest:</w:t>
      </w:r>
    </w:p>
    <w:p>
      <w:r>
        <w:t xml:space="preserve">•	</w:t>
      </w:r>
      <w:pPr>
        <w:spacing w:after="40"/>
        <w:ind w:left="510" w:hanging="340"/>
      </w:pPr>
      <w:r>
        <w:t xml:space="preserve">the benches set</w:t>
      </w:r>
      <w:r>
        <w:t xml:space="preserve"> </w:t>
      </w:r>
      <w:r>
        <w:rPr>
          <w:rStyle w:val="VerbatimChar"/>
        </w:rPr>
        <w:t xml:space="preserve">restart: always</w:t>
      </w:r>
      <w:r>
        <w:t xml:space="preserve">, so Docker brings a crashed container back within seconds, before the mapper’s next pass;</w:t>
      </w:r>
    </w:p>
    <w:p>
      <w:r>
        <w:t xml:space="preserve">•	</w:t>
      </w:r>
      <w:pPr>
        <w:spacing w:after="40"/>
        <w:ind w:left="510" w:hanging="340"/>
      </w:pPr>
      <w:r>
        <w:t xml:space="preserve">the mapper only looks for dead containers once per discovery cycle (180 s), longer than the 20-second crash faults;</w:t>
      </w:r>
    </w:p>
    <w:p>
      <w:r>
        <w:t xml:space="preserve">•	</w:t>
      </w:r>
      <w:pPr>
        <w:spacing w:after="40"/>
        <w:ind w:left="510" w:hanging="340"/>
      </w:pPr>
      <w:r>
        <w:t xml:space="preserve">it skips containers that exited with code 0, and a container stopped with</w:t>
      </w:r>
      <w:r>
        <w:t xml:space="preserve"> </w:t>
      </w:r>
      <w:r>
        <w:rPr>
          <w:rStyle w:val="VerbatimChar"/>
        </w:rPr>
        <w:t xml:space="preserve">docker stop</w:t>
      </w:r>
      <w:r>
        <w:t xml:space="preserve"> </w:t>
      </w:r>
      <w:r>
        <w:t xml:space="preserve">exits with code 0.</w:t>
      </w:r>
    </w:p>
    <w:p>
      <w:pPr/>
      <w:r>
        <w:rPr>
          <w:bCs/>
          <w:b/>
        </w:rPr>
        <w:t xml:space="preserve">A direct test with long outages.</w:t>
      </w:r>
      <w:r>
        <w:t xml:space="preserve"> </w:t>
      </w:r>
      <w:r>
        <w:t xml:space="preserve">To give auto-restart a chance to act,</w:t>
      </w:r>
      <w:r>
        <w:t xml:space="preserve"> </w:t>
      </w:r>
      <w:r>
        <w:rPr>
          <w:rStyle w:val="VerbatimChar"/>
        </w:rPr>
        <w:t xml:space="preserve">cart</w:t>
      </w:r>
      <w:r>
        <w:t xml:space="preserve"> </w:t>
      </w:r>
      <w:r>
        <w:t xml:space="preserve">and</w:t>
      </w:r>
      <w:r>
        <w:t xml:space="preserve"> </w:t>
      </w:r>
      <w:r>
        <w:rPr>
          <w:rStyle w:val="VerbatimChar"/>
        </w:rPr>
        <w:t xml:space="preserve">payments</w:t>
      </w:r>
      <w:r>
        <w:t xml:space="preserve"> </w:t>
      </w:r>
      <w:r>
        <w:t xml:space="preserve">were each stopped for 5 minutes by the Fault Lab (</w:t>
      </w:r>
      <w:r>
        <w:rPr>
          <w:rStyle w:val="VerbatimChar"/>
        </w:rPr>
        <w:t xml:space="preserve">run/scripts/autorestart-stop-test.sh</w:t>
      </w:r>
      <w:r>
        <w:t xml:space="preserve">), with the state of each container sampled every 2 seconds. Table 6.8 shows no difference: the mapper left the containers down in both modes.</w:t>
      </w:r>
    </w:p>
    <w:bookmarkStart w:id="281" w:name="tab:stoptest"/>
    <w:p>
      <w:pPr>
        <w:keepNext/>
        <w:spacing w:line="240" w:lineRule="auto" w:after="80"/>
        <w:jc w:val="center"/>
      </w:pPr>
      <w:r>
        <w:rPr>
          <w:b/>
          <w:sz w:val="22"/>
        </w:rPr>
        <w:t xml:space="preserve">Table 6.8: </w:t>
      </w:r>
      <w:r>
        <w:rPr>
          <w:sz w:val="22"/>
        </w:rPr>
        <w:t xml:space="preserve">Time a stopped container stayed down, with auto-restart on and off (injector releases it after 300 s).</w:t>
      </w:r>
    </w:p>
    <w:tbl>
      <w:tblPr>
        <w:tblStyle w:val="TableGrid"/>
        <w:tblW w:type="dxa" w:w="8598"/>
        <w:jc w:val="center"/>
        <w:tblLayout w:type="fixed"/>
      </w:tblPr>
      <w:tblGrid>
        <w:gridCol w:w="4270"/>
        <w:gridCol w:w="2057"/>
        <w:gridCol w:w="2271"/>
      </w:tblGrid>
      <w:tr>
        <w:trPr>
          <w:cantSplit/>
          <w:tblHeader/>
        </w:trPr>
        <w:tc>
          <w:tcPr>
            <w:tcW w:type="dxa" w:w="4270"/>
            <w:shd w:val="clear" w:color="auto" w:fill="E7E6E6"/>
            <w:tcMar>
              <w:top w:w="30" w:type="dxa"/>
              <w:bottom w:w="30" w:type="dxa"/>
            </w:tcMar>
          </w:tcPr>
          <w:p>
            <w:pPr>
              <w:spacing w:line="240" w:lineRule="auto" w:before="20" w:after="20"/>
              <w:jc w:val="left"/>
            </w:pPr>
            <w:r>
              <w:rPr>
                <w:bCs/>
                <w:b/>
                <w:sz w:val="20"/>
              </w:rPr>
              <w:t xml:space="preserve">Container</w:t>
            </w:r>
          </w:p>
        </w:tc>
        <w:tc>
          <w:tcPr>
            <w:tcW w:type="dxa" w:w="2057"/>
            <w:shd w:val="clear" w:color="auto" w:fill="E7E6E6"/>
            <w:tcMar>
              <w:top w:w="30" w:type="dxa"/>
              <w:bottom w:w="30" w:type="dxa"/>
            </w:tcMar>
          </w:tcPr>
          <w:p>
            <w:pPr>
              <w:spacing w:line="240" w:lineRule="auto" w:before="20" w:after="20"/>
              <w:jc w:val="left"/>
            </w:pPr>
            <w:r>
              <w:rPr>
                <w:bCs/>
                <w:b/>
                <w:sz w:val="20"/>
              </w:rPr>
              <w:t xml:space="preserve">On (s)</w:t>
            </w:r>
          </w:p>
        </w:tc>
        <w:tc>
          <w:tcPr>
            <w:tcW w:type="dxa" w:w="2271"/>
            <w:shd w:val="clear" w:color="auto" w:fill="E7E6E6"/>
            <w:tcMar>
              <w:top w:w="30" w:type="dxa"/>
              <w:bottom w:w="30" w:type="dxa"/>
            </w:tcMar>
          </w:tcPr>
          <w:p>
            <w:pPr>
              <w:spacing w:line="240" w:lineRule="auto" w:before="20" w:after="20"/>
              <w:jc w:val="left"/>
            </w:pPr>
            <w:r>
              <w:rPr>
                <w:bCs/>
                <w:b/>
                <w:sz w:val="20"/>
              </w:rPr>
              <w:t xml:space="preserve">Off (s)</w:t>
            </w:r>
          </w:p>
        </w:tc>
      </w:tr>
      <w:tr>
        <w:trPr>
          <w:cantSplit/>
        </w:trPr>
        <w:tc>
          <w:tcPr>
            <w:tcW w:type="dxa" w:w="4270"/>
            <w:tcMar>
              <w:top w:w="30" w:type="dxa"/>
              <w:bottom w:w="30" w:type="dxa"/>
            </w:tcMar>
          </w:tcPr>
          <w:p>
            <w:pPr>
              <w:spacing w:line="240" w:lineRule="auto" w:before="20" w:after="20"/>
              <w:jc w:val="left"/>
            </w:pPr>
            <w:r>
              <w:rPr>
                <w:sz w:val="20"/>
              </w:rPr>
              <w:t xml:space="preserve">cart</w:t>
            </w:r>
          </w:p>
        </w:tc>
        <w:tc>
          <w:tcPr>
            <w:tcW w:type="dxa" w:w="2057"/>
            <w:tcMar>
              <w:top w:w="30" w:type="dxa"/>
              <w:bottom w:w="30" w:type="dxa"/>
            </w:tcMar>
          </w:tcPr>
          <w:p>
            <w:pPr>
              <w:spacing w:line="240" w:lineRule="auto" w:before="20" w:after="20"/>
              <w:jc w:val="left"/>
            </w:pPr>
            <w:r>
              <w:rPr>
                <w:sz w:val="20"/>
              </w:rPr>
              <w:t xml:space="preserve">299</w:t>
            </w:r>
          </w:p>
        </w:tc>
        <w:tc>
          <w:tcPr>
            <w:tcW w:type="dxa" w:w="2271"/>
            <w:tcMar>
              <w:top w:w="30" w:type="dxa"/>
              <w:bottom w:w="30" w:type="dxa"/>
            </w:tcMar>
          </w:tcPr>
          <w:p>
            <w:pPr>
              <w:spacing w:line="240" w:lineRule="auto" w:before="20" w:after="20"/>
              <w:jc w:val="left"/>
            </w:pPr>
            <w:r>
              <w:rPr>
                <w:sz w:val="20"/>
              </w:rPr>
              <w:t xml:space="preserve">298</w:t>
            </w:r>
          </w:p>
        </w:tc>
      </w:tr>
      <w:tr>
        <w:trPr>
          <w:cantSplit/>
        </w:trPr>
        <w:tc>
          <w:tcPr>
            <w:tcW w:type="dxa" w:w="4270"/>
            <w:tcMar>
              <w:top w:w="30" w:type="dxa"/>
              <w:bottom w:w="30" w:type="dxa"/>
            </w:tcMar>
          </w:tcPr>
          <w:p>
            <w:pPr>
              <w:spacing w:line="240" w:lineRule="auto" w:before="20" w:after="20"/>
              <w:jc w:val="left"/>
            </w:pPr>
            <w:r>
              <w:rPr>
                <w:sz w:val="20"/>
              </w:rPr>
              <w:t xml:space="preserve">payments</w:t>
            </w:r>
          </w:p>
        </w:tc>
        <w:tc>
          <w:tcPr>
            <w:tcW w:type="dxa" w:w="2057"/>
            <w:tcMar>
              <w:top w:w="30" w:type="dxa"/>
              <w:bottom w:w="30" w:type="dxa"/>
            </w:tcMar>
          </w:tcPr>
          <w:p>
            <w:pPr>
              <w:spacing w:line="240" w:lineRule="auto" w:before="20" w:after="20"/>
              <w:jc w:val="left"/>
            </w:pPr>
            <w:r>
              <w:rPr>
                <w:sz w:val="20"/>
              </w:rPr>
              <w:t xml:space="preserve">301</w:t>
            </w:r>
          </w:p>
        </w:tc>
        <w:tc>
          <w:tcPr>
            <w:tcW w:type="dxa" w:w="2271"/>
            <w:tcMar>
              <w:top w:w="30" w:type="dxa"/>
              <w:bottom w:w="30" w:type="dxa"/>
            </w:tcMar>
          </w:tcPr>
          <w:p>
            <w:pPr>
              <w:spacing w:line="240" w:lineRule="auto" w:before="20" w:after="20"/>
              <w:jc w:val="left"/>
            </w:pPr>
            <w:r>
              <w:rPr>
                <w:sz w:val="20"/>
              </w:rPr>
              <w:t xml:space="preserve">301</w:t>
            </w:r>
          </w:p>
        </w:tc>
      </w:tr>
    </w:tbl>
    <w:p>
      <w:pPr>
        <w:spacing w:after="0" w:line="240" w:lineRule="auto"/>
      </w:pPr>
      <w:r>
        <w:rPr>
          <w:sz w:val="12"/>
        </w:rPr>
      </w:r>
    </w:p>
    <w:bookmarkEnd w:id="281"/>
    <w:p>
      <w:pPr/>
      <w:r>
        <w:rPr>
          <w:bCs/>
          <w:b/>
        </w:rPr>
        <w:t xml:space="preserve">Conclusion.</w:t>
      </w:r>
      <w:r>
        <w:t xml:space="preserve"> </w:t>
      </w:r>
      <w:r>
        <w:t xml:space="preserve">On these benchmarks auto-restart is inert: it neither helped nor hurt detection or root-cause accuracy beyond run-to-run variation, and the rule that skips exit code 0 means a deliberate stop is never undone. It would matter on a host whose containers have no restart policy and exit with a failure code, which these benches do not model, so that case is untested. Switching it off for evaluation remains the safe default, because the mapper then cannot heal what the injector breaks.</w:t>
      </w:r>
    </w:p>
    <w:bookmarkEnd w:id="282"/>
    <w:bookmarkStart w:id="283" w:name="analysis"/>
    <w:p>
      <w:pPr>
        <w:pStyle w:val="SectionHeading"/>
        <w:keepNext/>
      </w:pPr>
      <w:r>
        <w:t>6.3 Analysis</w:t>
      </w:r>
    </w:p>
    <w:p>
      <w:pPr/>
      <w:r>
        <w:rPr>
          <w:bCs/>
          <w:b/>
        </w:rPr>
        <w:t xml:space="preserve">What the evidence supports.</w:t>
      </w:r>
      <w:r>
        <w:t xml:space="preserve"> </w:t>
      </w:r>
      <w:r>
        <w:t xml:space="preserve">Four results hold up. The first ML engine mistook a change of workload for a fault: on fault-free recordings it sat in alarm for 23 to 52% of the time, and every workload-blind detector we tried did the same or worse (Section 6.1.1). The load-aware model that replaced it stays quiet on both recordings and loses nothing on injected faults. Container facts carry more weight than any other component; the ablation costs 18 and 15 points when the</w:t>
      </w:r>
      <w:r>
        <w:t xml:space="preserve"> </w:t>
      </w:r>
      <w:r>
        <w:rPr>
          <w:rStyle w:val="VerbatimChar"/>
        </w:rPr>
        <w:t xml:space="preserve">docker stop</w:t>
      </w:r>
      <w:r>
        <w:t xml:space="preserve"> </w:t>
      </w:r>
      <w:r>
        <w:t xml:space="preserve">fact goes. And learned propagation calibrates better than fixed edge probabilities on observed cascades (ECE 0.033 against 0.051, AUROC 0.841 against 0.827).</w:t>
      </w:r>
    </w:p>
    <w:p>
      <w:pPr/>
      <w:r>
        <w:rPr>
          <w:bCs/>
          <w:b/>
        </w:rPr>
        <w:t xml:space="preserve">What did not work.</w:t>
      </w:r>
      <w:r>
        <w:t xml:space="preserve"> </w:t>
      </w:r>
      <w:r>
        <w:t xml:space="preserve">Several expected gains never appeared. The corrected engine is no more accurate than the first on injected faults. Hybrid over rules was significant in the first version (</w:t>
      </w:r>
      <m:oMath>
        <m:r>
          <m:rPr>
            <m:sty m:val="p"/>
          </m:rPr>
          <m:t>+</m:t>
        </m:r>
        <m:r>
          <m:t>9.7</m:t>
        </m:r>
      </m:oMath>
      <w:r>
        <w:t xml:space="preserve"> </w:t>
      </w:r>
      <w:r>
        <w:t xml:space="preserve">points,</w:t>
      </w:r>
      <w:r>
        <w:t xml:space="preserve"> </w:t>
      </w:r>
      <m:oMath>
        <m:r>
          <m:t>p</m:t>
        </m:r>
        <m:r>
          <m:rPr>
            <m:sty m:val="p"/>
          </m:rPr>
          <m:t>=</m:t>
        </m:r>
        <m:r>
          <m:t>0.032</m:t>
        </m:r>
      </m:oMath>
      <w:r>
        <w:t xml:space="preserve">) and is not now (</w:t>
      </w:r>
      <m:oMath>
        <m:r>
          <m:rPr>
            <m:sty m:val="p"/>
          </m:rPr>
          <m:t>+</m:t>
        </m:r>
        <m:r>
          <m:t>8.1</m:t>
        </m:r>
      </m:oMath>
      <w:r>
        <w:t xml:space="preserve">,</w:t>
      </w:r>
      <w:r>
        <w:t xml:space="preserve"> </w:t>
      </w:r>
      <m:oMath>
        <m:r>
          <m:t>p</m:t>
        </m:r>
        <m:r>
          <m:rPr>
            <m:sty m:val="p"/>
          </m:rPr>
          <m:t>=</m:t>
        </m:r>
        <m:r>
          <m:t>0.117</m:t>
        </m:r>
      </m:oMath>
      <w:r>
        <w:t xml:space="preserve">), so the improvement sits in robustness, not in the benchmark score. The random walk does not beat ranking by anomaly alone, learned directions do not beat the name rule when names exist, and onset-precedence re-ranking changed nothing. The subspace residual, the principled multivariate alternative, discriminates as well as the adopted model but raises more false alarms on the load steps and costs more. We report these because an operator gains more from a pipeline that states where it stops. The plain rule</w:t>
      </w:r>
      <w:r>
        <w:t xml:space="preserve"> </w:t>
      </w:r>
      <m:oMath>
        <m:r>
          <m:t>z</m:t>
        </m:r>
      </m:oMath>
      <w:r>
        <w:t xml:space="preserve">-score remains a strong detector. The load-aware model earns its place by staying quiet under changing load and by catching faults the rules miss, not by separating faulted services better.</w:t>
      </w:r>
    </w:p>
    <w:p>
      <w:pPr/>
      <w:r>
        <w:rPr>
          <w:bCs/>
          <w:b/>
        </w:rPr>
        <w:t xml:space="preserve">The measurement bugs.</w:t>
      </w:r>
      <w:r>
        <w:t xml:space="preserve"> </w:t>
      </w:r>
      <w:r>
        <w:t xml:space="preserve">Before we fixed the ledger reader, every engine scored against only part of the real faults (14 of 31 per system stayed hidden), and the outages of the hidden faults counted as false alarms. Every number in this report therefore uses all 62 faults, and a regression test guards the reader. A second bug in the replay (Section 4.10.6) deleted the idle stretches from the recordings. That bug explains why the benchmarks never exposed the first ML engine’s failure; an operator found it on a live system. Both bugs flattered the engines.</w:t>
      </w:r>
    </w:p>
    <w:bookmarkEnd w:id="283"/>
    <w:bookmarkStart w:id="284" w:name="discussion-and-threats-to-validity"/>
    <w:p>
      <w:pPr>
        <w:pStyle w:val="SectionHeading"/>
        <w:keepNext/>
      </w:pPr>
      <w:r>
        <w:t>6.4 Discussion and Threats to Validity</w:t>
      </w:r>
    </w:p>
    <w:p>
      <w:pPr/>
      <w:r>
        <w:rPr>
          <w:bCs/>
          <w:b/>
        </w:rPr>
        <w:t xml:space="preserve">Construct validity.</w:t>
      </w:r>
      <w:r>
        <w:t xml:space="preserve"> </w:t>
      </w:r>
      <w:r>
        <w:t xml:space="preserve">The injector’s ledger is the ground truth. It names the structural root cause and the services able to suffer. Whether a service visibly suffers depends on protections the ledger does not model, so cascade recall understates true propagation. The offline recordings keep no edge evidence, which leaves the evidence weighting of Section 4.6.1 unmeasured.</w:t>
      </w:r>
    </w:p>
    <w:p>
      <w:pPr/>
      <w:r>
        <w:rPr>
          <w:bCs/>
          <w:b/>
        </w:rPr>
        <w:t xml:space="preserve">Internal validity.</w:t>
      </w:r>
      <w:r>
        <w:t xml:space="preserve"> </w:t>
      </w:r>
      <w:r>
        <w:t xml:space="preserve">The authors chose the settings. We swept the alarm line, window and slow reference of the load-aware model over all recordings together (Figure 6.3), which amounts to tuning on test data; the adopted values sit in the sweep’s flat region, not at its maximum. On the synthetic track a disjoint tuning split picked the settings and the test split was scored once. On the real track no held-out system exists, so the real numbers run optimistic by an unknown margin. We found the two container facts by inspecting the real runs.</w:t>
      </w:r>
    </w:p>
    <w:p>
      <w:pPr/>
      <w:r>
        <w:rPr>
          <w:bCs/>
          <w:b/>
        </w:rPr>
        <w:t xml:space="preserve">External validity.</w:t>
      </w:r>
      <w:r>
        <w:t xml:space="preserve"> </w:t>
      </w:r>
      <w:r>
        <w:t xml:space="preserve">Two real applications, one capture and live recordings on one machine limit the claim. Generators produced the workload recordings (organic or closed-loop), so a real day of users stays untested, and a fault that begins during a large change of load can hide behind the load-aware model. Architecture independence rests on the cross-system check and on synthetic topologies. It is argued, not proven. The simulator is also cleaner than a real system: restarts do not lower memory in it.</w:t>
      </w:r>
    </w:p>
    <w:p>
      <w:pPr/>
      <w:r>
        <w:rPr>
          <w:bCs/>
          <w:b/>
        </w:rPr>
        <w:t xml:space="preserve">Conclusion validity.</w:t>
      </w:r>
      <w:r>
        <w:t xml:space="preserve"> </w:t>
      </w:r>
      <w:r>
        <w:t xml:space="preserve">With 62 real faults, no difference below about ten points is resolvable, and overlapping faults make the intervals optimistic. The workload claims rest on four fault-free recordings of 62 and 72 minutes. The effect is large (0% against 23 to 96% of the time in alarm), but four recordings are few.</w:t>
      </w:r>
    </w:p>
    <w:p>
      <w:pPr/>
      <w:r>
        <w:rPr>
          <w:bCs/>
          <w:b/>
        </w:rPr>
        <w:t xml:space="preserve">Auto-restart.</w:t>
      </w:r>
      <w:r>
        <w:t xml:space="preserve"> </w:t>
      </w:r>
      <w:r>
        <w:t xml:space="preserve">The mapper can restart crashed containers on a target (Section 5.11, Chapter 3). Live campaigns with the feature on and off showed no effect on these benches (Section 6.2). Even so, switch it off for evaluation runs so the mapper cannot heal the faults the injector applies.</w:t>
      </w:r>
    </w:p>
    <w:bookmarkEnd w:id="284"/>
    <w:bookmarkStart w:id="286" w:name="comparison-with-existing-approaches"/>
    <w:p>
      <w:pPr>
        <w:pStyle w:val="SectionHeading"/>
        <w:keepNext/>
      </w:pPr>
      <w:r>
        <w:t>6.5 Comparison with Existing Approaches</w:t>
      </w:r>
    </w:p>
    <w:p>
      <w:pPr/>
      <w:r>
        <w:t xml:space="preserve">The published methods in Table 2.1 were not re-implemented on our recordings, so there is no head-to-head accuracy table against them. What is compared head to head are the baselines that those methods build on: the rule layer, ranking by anomaly alone (the severity ranking), the walk, and the ML engine in its two versions. Table 6.9 sets the measured results beside the qualitative properties of Chapter 2.</w:t>
      </w:r>
    </w:p>
    <w:bookmarkStart w:id="285" w:name="tab:vsexisting"/>
    <w:p>
      <w:pPr>
        <w:keepNext/>
        <w:spacing w:line="240" w:lineRule="auto" w:after="80"/>
        <w:jc w:val="center"/>
      </w:pPr>
      <w:r>
        <w:rPr>
          <w:b/>
          <w:sz w:val="22"/>
        </w:rPr>
        <w:t xml:space="preserve">Table 6.9: </w:t>
      </w:r>
      <w:r>
        <w:rPr>
          <w:sz w:val="22"/>
        </w:rPr>
        <w:t xml:space="preserve">This project beside the approaches it builds on. Accuracy figures are caught-and-named on the 62 real faults.</w:t>
      </w:r>
    </w:p>
    <w:tbl>
      <w:tblPr>
        <w:tblStyle w:val="TableGrid"/>
        <w:tblW w:type="dxa" w:w="8598"/>
        <w:jc w:val="center"/>
        <w:tblLayout w:type="fixed"/>
      </w:tblPr>
      <w:tblGrid>
        <w:gridCol w:w="3603"/>
        <w:gridCol w:w="1392"/>
        <w:gridCol w:w="3603"/>
      </w:tblGrid>
      <w:tr>
        <w:trPr>
          <w:cantSplit/>
          <w:tblHeader/>
        </w:trPr>
        <w:tc>
          <w:tcPr>
            <w:tcW w:type="dxa" w:w="3603"/>
            <w:shd w:val="clear" w:color="auto" w:fill="E7E6E6"/>
            <w:tcMar>
              <w:top w:w="30" w:type="dxa"/>
              <w:bottom w:w="30" w:type="dxa"/>
            </w:tcMar>
          </w:tcPr>
          <w:p>
            <w:pPr>
              <w:spacing w:line="240" w:lineRule="auto" w:before="20" w:after="20"/>
              <w:jc w:val="left"/>
            </w:pPr>
            <w:r>
              <w:rPr>
                <w:bCs/>
                <w:b/>
                <w:sz w:val="20"/>
              </w:rPr>
              <w:t xml:space="preserve">Approach</w:t>
            </w:r>
          </w:p>
        </w:tc>
        <w:tc>
          <w:tcPr>
            <w:tcW w:type="dxa" w:w="1392"/>
            <w:shd w:val="clear" w:color="auto" w:fill="E7E6E6"/>
            <w:tcMar>
              <w:top w:w="30" w:type="dxa"/>
              <w:bottom w:w="30" w:type="dxa"/>
            </w:tcMar>
          </w:tcPr>
          <w:p>
            <w:pPr>
              <w:spacing w:line="240" w:lineRule="auto" w:before="20" w:after="20"/>
              <w:jc w:val="left"/>
            </w:pPr>
            <w:r>
              <w:rPr>
                <w:bCs/>
                <w:b/>
                <w:sz w:val="20"/>
              </w:rPr>
              <w:t xml:space="preserve">C+N (real)</w:t>
            </w:r>
          </w:p>
        </w:tc>
        <w:tc>
          <w:tcPr>
            <w:tcW w:type="dxa" w:w="3603"/>
            <w:shd w:val="clear" w:color="auto" w:fill="E7E6E6"/>
            <w:tcMar>
              <w:top w:w="30" w:type="dxa"/>
              <w:bottom w:w="30" w:type="dxa"/>
            </w:tcMar>
          </w:tcPr>
          <w:p>
            <w:pPr>
              <w:spacing w:line="240" w:lineRule="auto" w:before="20" w:after="20"/>
              <w:jc w:val="left"/>
            </w:pPr>
            <w:r>
              <w:rPr>
                <w:bCs/>
                <w:b/>
                <w:sz w:val="20"/>
              </w:rPr>
              <w:t xml:space="preserve">Notes</w:t>
            </w:r>
          </w:p>
        </w:tc>
      </w:tr>
      <w:tr>
        <w:trPr>
          <w:cantSplit/>
        </w:trPr>
        <w:tc>
          <w:tcPr>
            <w:tcW w:type="dxa" w:w="3603"/>
            <w:tcMar>
              <w:top w:w="30" w:type="dxa"/>
              <w:bottom w:w="30" w:type="dxa"/>
            </w:tcMar>
          </w:tcPr>
          <w:p>
            <w:pPr>
              <w:spacing w:line="240" w:lineRule="auto" w:before="20" w:after="20"/>
              <w:jc w:val="left"/>
            </w:pPr>
            <w:r>
              <w:rPr>
                <w:sz w:val="20"/>
              </w:rPr>
              <w:t xml:space="preserve">Rule layer (z-score)</w:t>
            </w:r>
          </w:p>
        </w:tc>
        <w:tc>
          <w:tcPr>
            <w:tcW w:type="dxa" w:w="1392"/>
            <w:tcMar>
              <w:top w:w="30" w:type="dxa"/>
              <w:bottom w:w="30" w:type="dxa"/>
            </w:tcMar>
          </w:tcPr>
          <w:p>
            <w:pPr>
              <w:spacing w:line="240" w:lineRule="auto" w:before="20" w:after="20"/>
              <w:jc w:val="left"/>
            </w:pPr>
            <w:r>
              <w:rPr>
                <w:sz w:val="20"/>
              </w:rPr>
              <w:t xml:space="preserve">63%</w:t>
            </w:r>
          </w:p>
        </w:tc>
        <w:tc>
          <w:tcPr>
            <w:tcW w:type="dxa" w:w="3603"/>
            <w:tcMar>
              <w:top w:w="30" w:type="dxa"/>
              <w:bottom w:w="30" w:type="dxa"/>
            </w:tcMar>
          </w:tcPr>
          <w:p>
            <w:pPr>
              <w:spacing w:line="240" w:lineRule="auto" w:before="20" w:after="20"/>
              <w:jc w:val="left"/>
            </w:pPr>
            <w:r>
              <w:rPr>
                <w:sz w:val="20"/>
              </w:rPr>
              <w:t xml:space="preserve">Fast, 9 false-alarm episodes per hour, 9% alarm time</w:t>
            </w:r>
          </w:p>
        </w:tc>
      </w:tr>
      <w:tr>
        <w:trPr>
          <w:cantSplit/>
        </w:trPr>
        <w:tc>
          <w:tcPr>
            <w:tcW w:type="dxa" w:w="3603"/>
            <w:tcMar>
              <w:top w:w="30" w:type="dxa"/>
              <w:bottom w:w="30" w:type="dxa"/>
            </w:tcMar>
          </w:tcPr>
          <w:p>
            <w:pPr>
              <w:spacing w:line="240" w:lineRule="auto" w:before="20" w:after="20"/>
              <w:jc w:val="left"/>
            </w:pPr>
            <w:r>
              <w:rPr>
                <w:sz w:val="20"/>
              </w:rPr>
              <w:t xml:space="preserve">Severity ranking (loudest service)</w:t>
            </w:r>
          </w:p>
        </w:tc>
        <w:tc>
          <w:tcPr>
            <w:tcW w:type="dxa" w:w="1392"/>
            <w:tcMar>
              <w:top w:w="30" w:type="dxa"/>
              <w:bottom w:w="30" w:type="dxa"/>
            </w:tcMar>
          </w:tcPr>
          <w:p>
            <w:pPr>
              <w:spacing w:line="240" w:lineRule="auto" w:before="20" w:after="20"/>
              <w:jc w:val="left"/>
            </w:pPr>
            <w:r>
              <w:rPr>
                <w:sz w:val="20"/>
              </w:rPr>
              <w:t xml:space="preserve">68%</w:t>
            </w:r>
          </w:p>
        </w:tc>
        <w:tc>
          <w:tcPr>
            <w:tcW w:type="dxa" w:w="3603"/>
            <w:tcMar>
              <w:top w:w="30" w:type="dxa"/>
              <w:bottom w:w="30" w:type="dxa"/>
            </w:tcMar>
          </w:tcPr>
          <w:p>
            <w:pPr>
              <w:spacing w:line="240" w:lineRule="auto" w:before="20" w:after="20"/>
              <w:jc w:val="left"/>
            </w:pPr>
            <w:r>
              <w:rPr>
                <w:sz w:val="20"/>
              </w:rPr>
              <w:t xml:space="preserve">Cannot fail when the cause is loudest; weakens as victims get louder</w:t>
            </w:r>
          </w:p>
        </w:tc>
      </w:tr>
      <w:tr>
        <w:trPr>
          <w:cantSplit/>
        </w:trPr>
        <w:tc>
          <w:tcPr>
            <w:tcW w:type="dxa" w:w="3603"/>
            <w:tcMar>
              <w:top w:w="30" w:type="dxa"/>
              <w:bottom w:w="30" w:type="dxa"/>
            </w:tcMar>
          </w:tcPr>
          <w:p>
            <w:pPr>
              <w:spacing w:line="240" w:lineRule="auto" w:before="20" w:after="20"/>
              <w:jc w:val="left"/>
            </w:pPr>
            <w:r>
              <w:rPr>
                <w:sz w:val="20"/>
              </w:rPr>
              <w:t xml:space="preserve">Per-service Isolation Forest + walk (first version)</w:t>
            </w:r>
          </w:p>
        </w:tc>
        <w:tc>
          <w:tcPr>
            <w:tcW w:type="dxa" w:w="1392"/>
            <w:tcMar>
              <w:top w:w="30" w:type="dxa"/>
              <w:bottom w:w="30" w:type="dxa"/>
            </w:tcMar>
          </w:tcPr>
          <w:p>
            <w:pPr>
              <w:spacing w:line="240" w:lineRule="auto" w:before="20" w:after="20"/>
              <w:jc w:val="left"/>
            </w:pPr>
            <w:r>
              <w:rPr>
                <w:sz w:val="20"/>
              </w:rPr>
              <w:t xml:space="preserve">69%</w:t>
            </w:r>
          </w:p>
        </w:tc>
        <w:tc>
          <w:tcPr>
            <w:tcW w:type="dxa" w:w="3603"/>
            <w:tcMar>
              <w:top w:w="30" w:type="dxa"/>
              <w:bottom w:w="30" w:type="dxa"/>
            </w:tcMar>
          </w:tcPr>
          <w:p>
            <w:pPr>
              <w:spacing w:line="240" w:lineRule="auto" w:before="20" w:after="20"/>
              <w:jc w:val="left"/>
            </w:pPr>
            <w:r>
              <w:rPr>
                <w:sz w:val="20"/>
              </w:rPr>
              <w:t xml:space="preserve">4.6 false alarms per hour; in alarm for 23 to 52% of the time when only the load moves</w:t>
            </w:r>
          </w:p>
        </w:tc>
      </w:tr>
      <w:tr>
        <w:trPr>
          <w:cantSplit/>
        </w:trPr>
        <w:tc>
          <w:tcPr>
            <w:tcW w:type="dxa" w:w="3603"/>
            <w:tcMar>
              <w:top w:w="30" w:type="dxa"/>
              <w:bottom w:w="30" w:type="dxa"/>
            </w:tcMar>
          </w:tcPr>
          <w:p>
            <w:pPr>
              <w:spacing w:line="240" w:lineRule="auto" w:before="20" w:after="20"/>
              <w:jc w:val="left"/>
            </w:pPr>
            <w:r>
              <w:rPr>
                <w:sz w:val="20"/>
              </w:rPr>
              <w:t xml:space="preserve">ML engine (load-aware model + walk)</w:t>
            </w:r>
          </w:p>
        </w:tc>
        <w:tc>
          <w:tcPr>
            <w:tcW w:type="dxa" w:w="1392"/>
            <w:tcMar>
              <w:top w:w="30" w:type="dxa"/>
              <w:bottom w:w="30" w:type="dxa"/>
            </w:tcMar>
          </w:tcPr>
          <w:p>
            <w:pPr>
              <w:spacing w:line="240" w:lineRule="auto" w:before="20" w:after="20"/>
              <w:jc w:val="left"/>
            </w:pPr>
            <w:r>
              <w:rPr>
                <w:sz w:val="20"/>
              </w:rPr>
              <w:t xml:space="preserve">71%</w:t>
            </w:r>
          </w:p>
        </w:tc>
        <w:tc>
          <w:tcPr>
            <w:tcW w:type="dxa" w:w="3603"/>
            <w:tcMar>
              <w:top w:w="30" w:type="dxa"/>
              <w:bottom w:w="30" w:type="dxa"/>
            </w:tcMar>
          </w:tcPr>
          <w:p>
            <w:pPr>
              <w:spacing w:line="240" w:lineRule="auto" w:before="20" w:after="20"/>
              <w:jc w:val="left"/>
            </w:pPr>
            <w:r>
              <w:rPr>
                <w:sz w:val="20"/>
              </w:rPr>
              <w:t xml:space="preserve">Fewest false alarms (2.3 per hour), 6% alarm time; 0% when only the load moves</w:t>
            </w:r>
          </w:p>
        </w:tc>
      </w:tr>
      <w:tr>
        <w:trPr>
          <w:cantSplit/>
        </w:trPr>
        <w:tc>
          <w:tcPr>
            <w:tcW w:type="dxa" w:w="3603"/>
            <w:tcMar>
              <w:top w:w="30" w:type="dxa"/>
              <w:bottom w:w="30" w:type="dxa"/>
            </w:tcMar>
          </w:tcPr>
          <w:p>
            <w:pPr>
              <w:spacing w:line="240" w:lineRule="auto" w:before="20" w:after="20"/>
              <w:jc w:val="left"/>
            </w:pPr>
            <w:r>
              <w:rPr>
                <w:bCs/>
                <w:b/>
                <w:sz w:val="20"/>
              </w:rPr>
              <w:t xml:space="preserve">Hybrid (this project)</w:t>
            </w:r>
          </w:p>
        </w:tc>
        <w:tc>
          <w:tcPr>
            <w:tcW w:type="dxa" w:w="1392"/>
            <w:tcMar>
              <w:top w:w="30" w:type="dxa"/>
              <w:bottom w:w="30" w:type="dxa"/>
            </w:tcMar>
          </w:tcPr>
          <w:p>
            <w:pPr>
              <w:spacing w:line="240" w:lineRule="auto" w:before="20" w:after="20"/>
              <w:jc w:val="left"/>
            </w:pPr>
            <w:r>
              <w:rPr>
                <w:bCs/>
                <w:b/>
                <w:sz w:val="20"/>
              </w:rPr>
              <w:t xml:space="preserve">71%</w:t>
            </w:r>
          </w:p>
        </w:tc>
        <w:tc>
          <w:tcPr>
            <w:tcW w:type="dxa" w:w="3603"/>
            <w:tcMar>
              <w:top w:w="30" w:type="dxa"/>
              <w:bottom w:w="30" w:type="dxa"/>
            </w:tcMar>
          </w:tcPr>
          <w:p>
            <w:pPr>
              <w:spacing w:line="240" w:lineRule="auto" w:before="20" w:after="20"/>
              <w:jc w:val="left"/>
            </w:pPr>
            <w:r>
              <w:rPr>
                <w:sz w:val="20"/>
              </w:rPr>
              <w:t xml:space="preserve">Paired</w:t>
            </w:r>
            <w:r>
              <w:rPr>
                <w:sz w:val="20"/>
              </w:rPr>
              <w:t xml:space="preserve"> </w:t>
            </w:r>
            <m:oMath>
              <m:r>
                <m:rPr>
                  <m:sty m:val="p"/>
                </m:rPr>
                <m:t>+</m:t>
              </m:r>
              <m:r>
                <m:t>8.1</m:t>
              </m:r>
            </m:oMath>
            <w:r>
              <w:rPr>
                <w:sz w:val="20"/>
              </w:rPr>
              <w:t xml:space="preserve"> </w:t>
            </w:r>
            <w:r>
              <w:rPr>
                <w:sz w:val="20"/>
              </w:rPr>
              <w:t xml:space="preserve">points over rules (not significant); names stops 16 of 16</w:t>
            </w:r>
          </w:p>
        </w:tc>
      </w:tr>
      <w:tr>
        <w:trPr>
          <w:cantSplit/>
        </w:trPr>
        <w:tc>
          <w:tcPr>
            <w:tcW w:type="dxa" w:w="3603"/>
            <w:tcMar>
              <w:top w:w="30" w:type="dxa"/>
              <w:bottom w:w="30" w:type="dxa"/>
            </w:tcMar>
          </w:tcPr>
          <w:p>
            <w:pPr>
              <w:spacing w:line="240" w:lineRule="auto" w:before="20" w:after="20"/>
              <w:jc w:val="left"/>
            </w:pPr>
            <w:r>
              <w:rPr>
                <w:sz w:val="20"/>
              </w:rPr>
              <w:t xml:space="preserve">Learned fusion methods [4, 5, 6]</w:t>
            </w:r>
          </w:p>
        </w:tc>
        <w:tc>
          <w:tcPr>
            <w:tcW w:type="dxa" w:w="1392"/>
            <w:tcMar>
              <w:top w:w="30" w:type="dxa"/>
              <w:bottom w:w="30" w:type="dxa"/>
            </w:tcMar>
          </w:tcPr>
          <w:p>
            <w:pPr>
              <w:spacing w:line="240" w:lineRule="auto" w:before="20" w:after="20"/>
              <w:jc w:val="left"/>
            </w:pPr>
            <w:r>
              <w:rPr>
                <w:sz w:val="20"/>
              </w:rPr>
              <w:t xml:space="preserve">not run</w:t>
            </w:r>
          </w:p>
        </w:tc>
        <w:tc>
          <w:tcPr>
            <w:tcW w:type="dxa" w:w="3603"/>
            <w:tcMar>
              <w:top w:w="30" w:type="dxa"/>
              <w:bottom w:w="30" w:type="dxa"/>
            </w:tcMar>
          </w:tcPr>
          <w:p>
            <w:pPr>
              <w:spacing w:line="240" w:lineRule="auto" w:before="20" w:after="20"/>
              <w:jc w:val="left"/>
            </w:pPr>
            <w:r>
              <w:rPr>
                <w:sz w:val="20"/>
              </w:rPr>
              <w:t xml:space="preserve">Need labelled failures and GPU; not auditable</w:t>
            </w:r>
          </w:p>
        </w:tc>
      </w:tr>
      <w:tr>
        <w:trPr>
          <w:cantSplit/>
        </w:trPr>
        <w:tc>
          <w:tcPr>
            <w:tcW w:type="dxa" w:w="3603"/>
            <w:tcMar>
              <w:top w:w="30" w:type="dxa"/>
              <w:bottom w:w="30" w:type="dxa"/>
            </w:tcMar>
          </w:tcPr>
          <w:p>
            <w:pPr>
              <w:spacing w:line="240" w:lineRule="auto" w:before="20" w:after="20"/>
              <w:jc w:val="left"/>
            </w:pPr>
            <w:r>
              <w:rPr>
                <w:sz w:val="20"/>
              </w:rPr>
              <w:t xml:space="preserve">Trace-based rankers [34]</w:t>
            </w:r>
          </w:p>
        </w:tc>
        <w:tc>
          <w:tcPr>
            <w:tcW w:type="dxa" w:w="1392"/>
            <w:tcMar>
              <w:top w:w="30" w:type="dxa"/>
              <w:bottom w:w="30" w:type="dxa"/>
            </w:tcMar>
          </w:tcPr>
          <w:p>
            <w:pPr>
              <w:spacing w:line="240" w:lineRule="auto" w:before="20" w:after="20"/>
              <w:jc w:val="left"/>
            </w:pPr>
            <w:r>
              <w:rPr>
                <w:sz w:val="20"/>
              </w:rPr>
              <w:t xml:space="preserve">not run</w:t>
            </w:r>
          </w:p>
        </w:tc>
        <w:tc>
          <w:tcPr>
            <w:tcW w:type="dxa" w:w="3603"/>
            <w:tcMar>
              <w:top w:w="30" w:type="dxa"/>
              <w:bottom w:w="30" w:type="dxa"/>
            </w:tcMar>
          </w:tcPr>
          <w:p>
            <w:pPr>
              <w:spacing w:line="240" w:lineRule="auto" w:before="20" w:after="20"/>
              <w:jc w:val="left"/>
            </w:pPr>
            <w:r>
              <w:rPr>
                <w:sz w:val="20"/>
              </w:rPr>
              <w:t xml:space="preserve">Need tracing in every service</w:t>
            </w:r>
          </w:p>
        </w:tc>
      </w:tr>
    </w:tbl>
    <w:p>
      <w:pPr>
        <w:spacing w:after="0" w:line="240" w:lineRule="auto"/>
      </w:pPr>
      <w:r>
        <w:rPr>
          <w:sz w:val="12"/>
        </w:rPr>
      </w:r>
    </w:p>
    <w:bookmarkEnd w:id="285"/>
    <w:bookmarkEnd w:id="286"/>
    <w:bookmarkStart w:id="287" w:name="significance-and-implications"/>
    <w:p>
      <w:pPr>
        <w:pStyle w:val="SectionHeading"/>
        <w:keepNext/>
      </w:pPr>
      <w:r>
        <w:t>6.6 Significance and Implications</w:t>
      </w:r>
    </w:p>
    <w:p>
      <w:pPr/>
      <w:r>
        <w:t xml:space="preserve">Three practical points follow. An instrumentation-free tool can recover a usable call graph and a useful ranking, and for small teams that is the difference between having a diagnosis tool and not. Container facts are worth more than any statistical refinement: a stopped container is something one knows, and folding it into an anomaly score throws information away. And the right operating contract for an alarm is the one the operator experiences, which is why alarm time is reported beside false-alarm episodes.</w:t>
      </w:r>
    </w:p>
    <w:bookmarkEnd w:id="287"/>
    <w:bookmarkEnd w:id="288"/>
    <w:bookmarkStart w:id="295" w:name="conclusion-and-future-scope"/>
    <w:p>
      <w:pPr>
        <w:pStyle w:val="ChapterTitle"/>
        <w:pageBreakBefore/>
      </w:pPr>
      <w:r>
        <w:t>CHAPTER 7</w:t>
      </w:r>
    </w:p>
    <w:p>
      <w:pPr>
        <w:pStyle w:val="ChapterTitle"/>
      </w:pPr>
      <w:r>
        <w:t>CONCLUSION AND FUTURE SCOPE</w:t>
      </w:r>
    </w:p>
    <w:bookmarkStart w:id="289" w:name="summary-of-work"/>
    <w:p>
      <w:pPr>
        <w:pStyle w:val="SectionHeading"/>
        <w:keepNext/>
      </w:pPr>
      <w:r>
        <w:t>7.1 Summary of Work</w:t>
      </w:r>
    </w:p>
    <w:p>
      <w:pPr/>
      <w:r>
        <w:t xml:space="preserve">We built a platform that watches containerised microservices from outside, recovers their call graph and diagnoses incidents without labels. A collector reads Docker state, statistics and socket tables over SSH. The graph orients each edge by its listening port. A load-aware residual model and a robust rule layer share the alarm, and container facts count as evidence. A ranker splits each deviation into what neighbours explain and what they do not, then runs a random walk over the call graph. A cascade model with learned Beta–Binomial edge probabilities predicts who falls next. The dashboard draws the result in 2D and 3D, and the Detection engines page runs Rules, ML and Hybrid side by side. We tested it on 62 faults injected blind into two real systems and 178 held-out synthetic faults, and operated it on further benchmark applications on EC2.</w:t>
      </w:r>
    </w:p>
    <w:bookmarkEnd w:id="289"/>
    <w:bookmarkStart w:id="290" w:name="conclusions"/>
    <w:p>
      <w:pPr>
        <w:pStyle w:val="SectionHeading"/>
        <w:keepNext/>
      </w:pPr>
      <w:r>
        <w:t>7.2 Conclusions</w:t>
      </w:r>
    </w:p>
    <w:p>
      <w:r>
        <w:t xml:space="preserve">1.	</w:t>
      </w:r>
      <w:pPr>
        <w:spacing w:after="40"/>
        <w:ind w:left="510" w:hanging="340"/>
      </w:pPr>
      <w:r>
        <w:t xml:space="preserve">The first ML engine, a per-service Isolation Forest, mistook a change of workload for a fault. It sat in alarm for 23 to 52% of fault-free recordings in which only the load moved, and every other workload-blind detector did the same or worse. A load-aware residual model estimates the work all services share and judges only what remains. It stays in alarm for 0% of those recordings and matches the forest on injected faults (71% against 69% caught and named on the real ones).</w:t>
      </w:r>
    </w:p>
    <w:p>
      <w:r>
        <w:t xml:space="preserve">2.	</w:t>
      </w:r>
      <w:pPr>
        <w:spacing w:after="40"/>
        <w:ind w:left="510" w:hanging="340"/>
      </w:pPr>
      <w:r>
        <w:t xml:space="preserve">On 62 real faults the hybrid names the true cause first for 71% against 63% for the rule layer (paired</w:t>
      </w:r>
      <w:r>
        <w:t xml:space="preserve"> </w:t>
      </w:r>
      <m:oMath>
        <m:r>
          <m:rPr>
            <m:sty m:val="p"/>
          </m:rPr>
          <m:t>+</m:t>
        </m:r>
        <m:r>
          <m:t>8.1</m:t>
        </m:r>
      </m:oMath>
      <w:r>
        <w:t xml:space="preserve"> </w:t>
      </w:r>
      <w:r>
        <w:t xml:space="preserve">points, 95% CI</w:t>
      </w:r>
      <w:r>
        <w:t xml:space="preserve"> </w:t>
      </w:r>
      <m:oMath>
        <m:d>
          <m:dPr>
            <m:begChr m:val="["/>
            <m:endChr m:val="]"/>
            <m:sepChr m:val=""/>
            <m:grow/>
          </m:dPr>
          <m:e>
            <m:r>
              <m:rPr>
                <m:sty m:val="p"/>
              </m:rPr>
              <m:t>−</m:t>
            </m:r>
            <m:r>
              <m:t>1.6</m:t>
            </m:r>
            <m:r>
              <m:rPr>
                <m:sty m:val="p"/>
              </m:rPr>
              <m:t>,</m:t>
            </m:r>
            <m:r>
              <m:rPr>
                <m:sty m:val="p"/>
              </m:rPr>
              <m:t>+</m:t>
            </m:r>
            <m:r>
              <m:t>17.7</m:t>
            </m:r>
          </m:e>
        </m:d>
      </m:oMath>
      <w:r>
        <w:t xml:space="preserve">,</w:t>
      </w:r>
      <w:r>
        <w:t xml:space="preserve"> </w:t>
      </w:r>
      <m:oMath>
        <m:r>
          <m:t>p</m:t>
        </m:r>
        <m:r>
          <m:rPr>
            <m:sty m:val="p"/>
          </m:rPr>
          <m:t>=</m:t>
        </m:r>
        <m:r>
          <m:t>0.117</m:t>
        </m:r>
      </m:oMath>
      <w:r>
        <w:t xml:space="preserve">); on the synthetic set the difference is</w:t>
      </w:r>
      <w:r>
        <w:t xml:space="preserve"> </w:t>
      </w:r>
      <m:oMath>
        <m:r>
          <m:rPr>
            <m:sty m:val="p"/>
          </m:rPr>
          <m:t>+</m:t>
        </m:r>
        <m:r>
          <m:t>5.6</m:t>
        </m:r>
      </m:oMath>
      <w:r>
        <w:t xml:space="preserve"> </w:t>
      </w:r>
      <w:r>
        <w:t xml:space="preserve">points, also not significant.</w:t>
      </w:r>
    </w:p>
    <w:p>
      <w:r>
        <w:t xml:space="preserve">3.	</w:t>
      </w:r>
      <w:pPr>
        <w:spacing w:after="40"/>
        <w:ind w:left="510" w:hanging="340"/>
      </w:pPr>
      <w:r>
        <w:t xml:space="preserve">Container facts matter most. Removing the</w:t>
      </w:r>
      <w:r>
        <w:t xml:space="preserve"> </w:t>
      </w:r>
      <w:r>
        <w:rPr>
          <w:rStyle w:val="VerbatimChar"/>
        </w:rPr>
        <w:t xml:space="preserve">docker stop</w:t>
      </w:r>
      <w:r>
        <w:t xml:space="preserve"> </w:t>
      </w:r>
      <w:r>
        <w:t xml:space="preserve">fact costs 18 points on the real systems and 15 on the synthetic set.</w:t>
      </w:r>
    </w:p>
    <w:p>
      <w:r>
        <w:t xml:space="preserve">4.	</w:t>
      </w:r>
      <w:pPr>
        <w:spacing w:after="40"/>
        <w:ind w:left="510" w:hanging="340"/>
      </w:pPr>
      <w:r>
        <w:t xml:space="preserve">Learned propagation is better calibrated than fixed edge probabilities on 69 observed cascades (expected calibration error 0.033 against 0.051; AUROC 0.841 against 0.827), with a lower Brier score. On the real systems the experiment is uninformative because almost no real fault cascaded.</w:t>
      </w:r>
    </w:p>
    <w:p>
      <w:r>
        <w:t xml:space="preserve">5.	</w:t>
      </w:r>
      <w:pPr>
        <w:spacing w:after="40"/>
        <w:ind w:left="510" w:hanging="340"/>
      </w:pPr>
      <w:r>
        <w:t xml:space="preserve">Learned directions stay correct when service names carry no information (27 of 31 real pairs against none for the name rule), but they do not improve ranking when names exist.</w:t>
      </w:r>
    </w:p>
    <w:p>
      <w:r>
        <w:t xml:space="preserve">6.	</w:t>
      </w:r>
      <w:pPr>
        <w:spacing w:after="40"/>
        <w:ind w:left="510" w:hanging="340"/>
      </w:pPr>
      <w:r>
        <w:t xml:space="preserve">Change-point alarms cut the median detection delay on the real systems from 11.3 s to 4.8 s, at the price of more alarm time (8% to 16%).</w:t>
      </w:r>
    </w:p>
    <w:p>
      <w:r>
        <w:t xml:space="preserve">7.	</w:t>
      </w:r>
      <w:pPr>
        <w:spacing w:after="40"/>
        <w:ind w:left="510" w:hanging="340"/>
      </w:pPr>
      <w:r>
        <w:t xml:space="preserve">The simple rule</w:t>
      </w:r>
      <w:r>
        <w:t xml:space="preserve"> </w:t>
      </w:r>
      <m:oMath>
        <m:r>
          <m:t>z</m:t>
        </m:r>
      </m:oMath>
      <w:r>
        <w:t xml:space="preserve">-score is a strong detector on its own; the load-aware model earns its place through quietness and by surviving changes of workload.</w:t>
      </w:r>
    </w:p>
    <w:p>
      <w:r>
        <w:t xml:space="preserve">8.	</w:t>
      </w:r>
      <w:pPr>
        <w:spacing w:after="40"/>
        <w:ind w:left="510" w:hanging="340"/>
      </w:pPr>
      <w:r>
        <w:t xml:space="preserve">The pipeline costs about 0.37 ms per service per five-second window (about 5 ms for the systems tested, 119 ms for 320 services), linear in the number of services, on one core, with no GPU.</w:t>
      </w:r>
    </w:p>
    <w:bookmarkEnd w:id="290"/>
    <w:bookmarkStart w:id="291" w:name="contributions"/>
    <w:p>
      <w:pPr>
        <w:pStyle w:val="SectionHeading"/>
        <w:keepNext/>
      </w:pPr>
      <w:r>
        <w:t>7.3 Contributions</w:t>
      </w:r>
    </w:p>
    <w:p>
      <w:r>
        <w:t xml:space="preserve">•	</w:t>
      </w:r>
      <w:pPr>
        <w:spacing w:after="40"/>
        <w:ind w:left="510" w:hanging="340"/>
      </w:pPr>
      <w:r>
        <w:t xml:space="preserve">An observation layer that recovers topology and direction from the host alone.</w:t>
      </w:r>
    </w:p>
    <w:p>
      <w:r>
        <w:t xml:space="preserve">•	</w:t>
      </w:r>
      <w:pPr>
        <w:spacing w:after="40"/>
        <w:ind w:left="510" w:hanging="340"/>
      </w:pPr>
      <w:r>
        <w:t xml:space="preserve">A probabilistic cascading-failure model with learned propagation.</w:t>
      </w:r>
    </w:p>
    <w:p>
      <w:r>
        <w:t xml:space="preserve">•	</w:t>
      </w:r>
      <w:pPr>
        <w:spacing w:after="40"/>
        <w:ind w:left="510" w:hanging="340"/>
      </w:pPr>
      <w:r>
        <w:t xml:space="preserve">A load-aware model of normal, found by comparing nine unsupervised models on fault-free workload recordings as well as on injected faults, and a hybrid detector with an honest operating contract (alarm time as well as false-alarm episodes).</w:t>
      </w:r>
    </w:p>
    <w:p>
      <w:r>
        <w:t xml:space="preserve">•	</w:t>
      </w:r>
      <w:pPr>
        <w:spacing w:after="40"/>
        <w:ind w:left="510" w:hanging="340"/>
      </w:pPr>
      <w:r>
        <w:t xml:space="preserve">A fact-aware, decomposition-based ranker and learned call directions.</w:t>
      </w:r>
    </w:p>
    <w:p>
      <w:r>
        <w:t xml:space="preserve">•	</w:t>
      </w:r>
      <w:pPr>
        <w:spacing w:after="40"/>
        <w:ind w:left="510" w:hanging="340"/>
      </w:pPr>
      <w:r>
        <w:t xml:space="preserve">A Detection engines page showing three engines in parallel.</w:t>
      </w:r>
    </w:p>
    <w:p>
      <w:r>
        <w:t xml:space="preserve">•	</w:t>
      </w:r>
      <w:pPr>
        <w:spacing w:after="40"/>
        <w:ind w:left="510" w:hanging="340"/>
      </w:pPr>
      <w:r>
        <w:t xml:space="preserve">A blind, reproducible evaluation that includes the negative results and two corrected measurement bugs.</w:t>
      </w:r>
    </w:p>
    <w:p>
      <w:r>
        <w:t xml:space="preserve">•	</w:t>
      </w:r>
      <w:pPr>
        <w:spacing w:after="40"/>
        <w:ind w:left="510" w:hanging="340"/>
      </w:pPr>
      <w:r>
        <w:t xml:space="preserve">A working platform with 339 automated tests, a traffic generator and host-diagnostic tools.</w:t>
      </w:r>
    </w:p>
    <w:bookmarkEnd w:id="291"/>
    <w:bookmarkStart w:id="292" w:name="utility-and-applications"/>
    <w:p>
      <w:pPr>
        <w:pStyle w:val="SectionHeading"/>
        <w:keepNext/>
      </w:pPr>
      <w:r>
        <w:t>7.4 Utility and Applications</w:t>
      </w:r>
    </w:p>
    <w:p>
      <w:pPr/>
      <w:r>
        <w:t xml:space="preserve">The platform can serve as on-call support for small teams running Docker Compose stacks that nobody wants to instrument; as a first-line triage layer in front of heavier observability products, giving a ranked suspect and a runbook; as a lab for teaching cascading failure, with a blind injector and replayable recordings; for resilience reviews through its what-if and blast-radius views; and as a benchmark harness for new detectors and rankers, with ground truth the detector never sees.</w:t>
      </w:r>
    </w:p>
    <w:bookmarkEnd w:id="292"/>
    <w:bookmarkStart w:id="293" w:name="limitations"/>
    <w:p>
      <w:pPr>
        <w:pStyle w:val="SectionHeading"/>
        <w:keepNext/>
      </w:pPr>
      <w:r>
        <w:t>7.5 Limitations</w:t>
      </w:r>
    </w:p>
    <w:p>
      <w:r>
        <w:t xml:space="preserve">•	</w:t>
      </w:r>
      <w:pPr>
        <w:spacing w:after="40"/>
        <w:ind w:left="510" w:hanging="340"/>
      </w:pPr>
      <w:r>
        <w:rPr>
          <w:bCs/>
          <w:b/>
        </w:rPr>
        <w:t xml:space="preserve">Coarse signals.</w:t>
      </w:r>
      <w:r>
        <w:t xml:space="preserve"> </w:t>
      </w:r>
      <w:r>
        <w:t xml:space="preserve">Eight metrics every five seconds. A brownout on an almost idle service never raises an alarm; no engine here catches it.</w:t>
      </w:r>
    </w:p>
    <w:p>
      <w:r>
        <w:t xml:space="preserve">•	</w:t>
      </w:r>
      <w:pPr>
        <w:spacing w:after="40"/>
        <w:ind w:left="510" w:hanging="340"/>
      </w:pPr>
      <w:r>
        <w:rPr>
          <w:bCs/>
          <w:b/>
        </w:rPr>
        <w:t xml:space="preserve">Two real systems.</w:t>
      </w:r>
      <w:r>
        <w:t xml:space="preserve"> </w:t>
      </w:r>
      <w:r>
        <w:t xml:space="preserve">Architecture independence is argued from a cross-system check and synthetic topologies, not proven. Real cascades were too rare in the recordings to test learned propagation on real data.</w:t>
      </w:r>
    </w:p>
    <w:p>
      <w:r>
        <w:t xml:space="preserve">•	</w:t>
      </w:r>
      <w:pPr>
        <w:spacing w:after="40"/>
        <w:ind w:left="510" w:hanging="340"/>
      </w:pPr>
      <w:r>
        <w:rPr>
          <w:bCs/>
          <w:b/>
        </w:rPr>
        <w:t xml:space="preserve">Edge evidence not isolated offline.</w:t>
      </w:r>
      <w:r>
        <w:t xml:space="preserve"> </w:t>
      </w:r>
      <w:r>
        <w:t xml:space="preserve">The recordings do not keep edge evidence, so the effect of the evidence weighting is not measured.</w:t>
      </w:r>
    </w:p>
    <w:p>
      <w:r>
        <w:t xml:space="preserve">•	</w:t>
      </w:r>
      <w:pPr>
        <w:spacing w:after="40"/>
        <w:ind w:left="510" w:hanging="340"/>
      </w:pPr>
      <w:r>
        <w:rPr>
          <w:bCs/>
          <w:b/>
        </w:rPr>
        <w:t xml:space="preserve">Synthetic scaling only.</w:t>
      </w:r>
      <w:r>
        <w:t xml:space="preserve"> </w:t>
      </w:r>
      <w:r>
        <w:t xml:space="preserve">The cost was measured on random graphs of 10 to 320 services with synthetic readings, on a shared virtual machine; no real system of that size was observed.</w:t>
      </w:r>
    </w:p>
    <w:p>
      <w:r>
        <w:t xml:space="preserve">•	</w:t>
      </w:r>
      <w:pPr>
        <w:spacing w:after="40"/>
        <w:ind w:left="510" w:hanging="340"/>
      </w:pPr>
      <w:r>
        <w:rPr>
          <w:bCs/>
          <w:b/>
        </w:rPr>
        <w:t xml:space="preserve">Workload recordings are generated.</w:t>
      </w:r>
      <w:r>
        <w:t xml:space="preserve"> </w:t>
      </w:r>
      <w:r>
        <w:t xml:space="preserve">The load changes of the workload recordings come from two traffic generators on two benches, not from real users; a fault that begins during a large change of load can be masked by the load-aware model.</w:t>
      </w:r>
    </w:p>
    <w:p>
      <w:r>
        <w:t xml:space="preserve">•	</w:t>
      </w:r>
      <w:pPr>
        <w:spacing w:after="40"/>
        <w:ind w:left="510" w:hanging="340"/>
      </w:pPr>
      <w:r>
        <w:rPr>
          <w:bCs/>
          <w:b/>
        </w:rPr>
        <w:t xml:space="preserve">Tuned by the authors.</w:t>
      </w:r>
      <w:r>
        <w:t xml:space="preserve"> </w:t>
      </w:r>
      <w:r>
        <w:t xml:space="preserve">Real-system settings were not tuned on a held-out system, so those numbers are optimistic by an unmeasured margin.</w:t>
      </w:r>
    </w:p>
    <w:p>
      <w:r>
        <w:t xml:space="preserve">•	</w:t>
      </w:r>
      <w:pPr>
        <w:spacing w:after="40"/>
        <w:ind w:left="510" w:hanging="340"/>
      </w:pPr>
      <w:r>
        <w:rPr>
          <w:bCs/>
          <w:b/>
        </w:rPr>
        <w:t xml:space="preserve">Auto-restart.</w:t>
      </w:r>
      <w:r>
        <w:t xml:space="preserve"> </w:t>
      </w:r>
      <w:r>
        <w:t xml:space="preserve">The mapper restarts crashed containers by default (switch off with</w:t>
      </w:r>
      <w:r>
        <w:t xml:space="preserve"> </w:t>
      </w:r>
      <w:r>
        <w:rPr>
          <w:rStyle w:val="VerbatimChar"/>
        </w:rPr>
        <w:t xml:space="preserve">MAPPER_AUTO_RESTART=off</w:t>
      </w:r>
      <w:r>
        <w:t xml:space="preserve">); live runs with it on and off (Section 6.2) showed no difference on the two benches, but it should still be switched off when measuring detection.</w:t>
      </w:r>
    </w:p>
    <w:p>
      <w:r>
        <w:t xml:space="preserve">•	</w:t>
      </w:r>
      <w:pPr>
        <w:spacing w:after="40"/>
        <w:ind w:left="510" w:hanging="340"/>
      </w:pPr>
      <w:r>
        <w:rPr>
          <w:bCs/>
          <w:b/>
        </w:rPr>
        <w:t xml:space="preserve">Not tested on Kubernetes</w:t>
      </w:r>
      <w:r>
        <w:t xml:space="preserve">, and the push endpoint’s built-in token must be changed when the server is reachable by others.</w:t>
      </w:r>
    </w:p>
    <w:bookmarkEnd w:id="293"/>
    <w:bookmarkStart w:id="294" w:name="scope-for-future-work"/>
    <w:p>
      <w:pPr>
        <w:pStyle w:val="SectionHeading"/>
        <w:keepNext/>
      </w:pPr>
      <w:r>
        <w:t>7.6 Scope for Future Work</w:t>
      </w:r>
    </w:p>
    <w:p>
      <w:r>
        <w:t xml:space="preserve">•	</w:t>
      </w:r>
      <w:pPr>
        <w:spacing w:after="40"/>
        <w:ind w:left="510" w:hanging="340"/>
      </w:pPr>
      <w:r>
        <w:t xml:space="preserve">A larger campaign on more real systems with real multi-service cascades, a public labelled data set, and edge evidence kept in the recordings so that its weighting can be measured.</w:t>
      </w:r>
    </w:p>
    <w:p>
      <w:r>
        <w:t xml:space="preserve">•	</w:t>
      </w:r>
      <w:pPr>
        <w:spacing w:after="40"/>
        <w:ind w:left="510" w:hanging="340"/>
      </w:pPr>
      <w:r>
        <w:t xml:space="preserve">Promotion of learned directions and change-point alarms into the live system behind its operator switch.</w:t>
      </w:r>
    </w:p>
    <w:p>
      <w:r>
        <w:t xml:space="preserve">•	</w:t>
      </w:r>
      <w:pPr>
        <w:spacing w:after="40"/>
        <w:ind w:left="510" w:hanging="340"/>
      </w:pPr>
      <w:r>
        <w:t xml:space="preserve">A language-model agent on top of the structured evidence (cause, evidence, runbook) to answer follow-up questions or draft a change, with the evidence as its only grounding, evaluated with a user study; any action it proposes would go through an approval gate.</w:t>
      </w:r>
    </w:p>
    <w:p>
      <w:r>
        <w:t xml:space="preserve">•	</w:t>
      </w:r>
      <w:pPr>
        <w:spacing w:after="40"/>
        <w:ind w:left="510" w:hanging="340"/>
      </w:pPr>
      <w:r>
        <w:t xml:space="preserve">Support for Kubernetes through the same observation idea (node-level access to container sockets), and a scaling measurement on a real large system.</w:t>
      </w:r>
    </w:p>
    <w:p>
      <w:r>
        <w:t xml:space="preserve">•	</w:t>
      </w:r>
      <w:pPr>
        <w:spacing w:after="40"/>
        <w:ind w:left="510" w:hanging="340"/>
      </w:pPr>
      <w:r>
        <w:t xml:space="preserve">Workload recordings from a production-like day (a daily wave, a release, a flash crowd) and a model of a fault that begins during a load change.</w:t>
      </w:r>
    </w:p>
    <w:p>
      <w:r>
        <w:t xml:space="preserve">•	</w:t>
      </w:r>
      <w:pPr>
        <w:spacing w:after="40"/>
        <w:ind w:left="510" w:hanging="340"/>
      </w:pPr>
      <w:r>
        <w:t xml:space="preserve">Brownout detection on idle services, perhaps with active probing of the service.</w:t>
      </w:r>
    </w:p>
    <w:bookmarkEnd w:id="294"/>
    <w:bookmarkEnd w:id="295"/>
    <w:bookmarkStart w:id="297" w:name="refs"/>
    <w:p>
      <w:pPr>
        <w:pStyle w:val="SectionHeading"/>
        <w:pageBreakBefore/>
      </w:pPr>
      <w:r>
        <w:t>References</w:t>
      </w:r>
    </w:p>
    <w:p>
      <w:pPr/>
      <w:r>
        <w:t xml:space="preserve">[1] N. Dragoni, S. Giallorenzo, A. L. Lafuente, M. Mazzara, F. Montesi,</w:t>
      </w:r>
      <w:r>
        <w:t xml:space="preserve"> </w:t>
      </w:r>
      <w:r>
        <w:t xml:space="preserve">R. Mustafin, and L. Safina,</w:t>
      </w:r>
      <w:r>
        <w:t xml:space="preserve"> </w:t>
      </w:r>
      <w:r>
        <w:t xml:space="preserve">“</w:t>
      </w:r>
      <w:r>
        <w:t xml:space="preserve">Microservices: Yesterday, today, and</w:t>
      </w:r>
      <w:r>
        <w:t xml:space="preserve"> </w:t>
      </w:r>
      <w:r>
        <w:t xml:space="preserve">tomorrow,</w:t>
      </w:r>
      <w:r>
        <w:t xml:space="preserve">”</w:t>
      </w:r>
      <w:r>
        <w:t xml:space="preserve"> </w:t>
      </w:r>
      <w:r>
        <w:t xml:space="preserve">in</w:t>
      </w:r>
      <w:r>
        <w:t xml:space="preserve"> </w:t>
      </w:r>
      <w:r>
        <w:rPr>
          <w:iCs/>
          <w:i/>
        </w:rPr>
        <w:t xml:space="preserve">Present and Ulterior Software Engineering</w:t>
      </w:r>
      <w:r>
        <w:t xml:space="preserve">.</w:t>
      </w:r>
      <w:r>
        <w:t xml:space="preserve">1em</w:t>
      </w:r>
      <w:r>
        <w:t xml:space="preserve"> </w:t>
      </w:r>
      <w:r>
        <w:t xml:space="preserve">plus 0.5em minus 0.4em</w:t>
      </w:r>
      <w:r>
        <w:t xml:space="preserve">Springer, 2017, pp. 195–216.</w:t>
      </w:r>
    </w:p>
    <w:p>
      <w:pPr/>
      <w:r>
        <w:t xml:space="preserve">[2] B. Beyer, C. Jones, J. Petoff, and N. R. Murphy, Eds.,</w:t>
      </w:r>
      <w:r>
        <w:t xml:space="preserve"> </w:t>
      </w:r>
      <w:r>
        <w:rPr>
          <w:iCs/>
          <w:i/>
        </w:rPr>
        <w:t xml:space="preserve">Site Reliability</w:t>
      </w:r>
      <w:r>
        <w:rPr>
          <w:iCs/>
          <w:i/>
        </w:rPr>
        <w:t xml:space="preserve"> </w:t>
      </w:r>
      <w:r>
        <w:rPr>
          <w:iCs/>
          <w:i/>
        </w:rPr>
        <w:t xml:space="preserve">Engineering: How</w:t>
      </w:r>
      <w:r>
        <w:rPr>
          <w:iCs/>
          <w:i/>
        </w:rPr>
        <w:t xml:space="preserve"> </w:t>
      </w:r>
      <w:r>
        <w:rPr>
          <w:iCs/>
          <w:i/>
        </w:rPr>
        <w:t xml:space="preserve">G</w:t>
      </w:r>
      <w:r>
        <w:rPr>
          <w:iCs/>
          <w:i/>
        </w:rPr>
        <w:t xml:space="preserve">oogle Runs Production Systems</w:t>
      </w:r>
      <w:r>
        <w:t xml:space="preserve">.</w:t>
      </w:r>
      <w:r>
        <w:t xml:space="preserve">1em plus 0.5em</w:t>
      </w:r>
      <w:r>
        <w:t xml:space="preserve"> </w:t>
      </w:r>
      <w:r>
        <w:t xml:space="preserve">minus 0.4em</w:t>
      </w:r>
      <w:r>
        <w:t xml:space="preserve">O’Reilly Media, 2016.</w:t>
      </w:r>
    </w:p>
    <w:p>
      <w:pPr/>
      <w:r>
        <w:t xml:space="preserve">[3] P. Notaro, J. Cardoso, and M. Gerndt,</w:t>
      </w:r>
      <w:r>
        <w:t xml:space="preserve"> </w:t>
      </w:r>
      <w:r>
        <w:t xml:space="preserve">“</w:t>
      </w:r>
      <w:r>
        <w:t xml:space="preserve">A survey of</w:t>
      </w:r>
      <w:r>
        <w:t xml:space="preserve"> </w:t>
      </w:r>
      <w:r>
        <w:t xml:space="preserve">AIOps</w:t>
      </w:r>
      <w:r>
        <w:t xml:space="preserve"> </w:t>
      </w:r>
      <w:r>
        <w:t xml:space="preserve">methods for failure</w:t>
      </w:r>
      <w:r>
        <w:t xml:space="preserve"> </w:t>
      </w:r>
      <w:r>
        <w:t xml:space="preserve">management,</w:t>
      </w:r>
      <w:r>
        <w:t xml:space="preserve">”</w:t>
      </w:r>
      <w:r>
        <w:t xml:space="preserve"> </w:t>
      </w:r>
      <w:r>
        <w:rPr>
          <w:iCs/>
          <w:i/>
        </w:rPr>
        <w:t xml:space="preserve">ACM Trans. Intelligent Systems and Technology</w:t>
      </w:r>
      <w:r>
        <w:t xml:space="preserve">, vol. 12,</w:t>
      </w:r>
      <w:r>
        <w:t xml:space="preserve"> </w:t>
      </w:r>
      <w:r>
        <w:t xml:space="preserve">no. 6, pp. 81:1–81:45, 2021.</w:t>
      </w:r>
    </w:p>
    <w:p>
      <w:pPr/>
      <w:r>
        <w:t xml:space="preserve">[4] S. Zhang, P. Jin, Z. Lin, Y. Sun, B. Zhang, S. Xia, Z. Li, Z. Zhong, M. Ma,</w:t>
      </w:r>
      <w:r>
        <w:t xml:space="preserve"> </w:t>
      </w:r>
      <w:r>
        <w:t xml:space="preserve">W. Jin, D. Zhang, Z. Zhu, and D. Pei,</w:t>
      </w:r>
      <w:r>
        <w:t xml:space="preserve"> </w:t>
      </w:r>
      <w:r>
        <w:t xml:space="preserve">“</w:t>
      </w:r>
      <w:r>
        <w:t xml:space="preserve">Robust failure diagnosis of</w:t>
      </w:r>
      <w:r>
        <w:t xml:space="preserve"> </w:t>
      </w:r>
      <w:r>
        <w:t xml:space="preserve">microservice system through multimodal data,</w:t>
      </w:r>
      <w:r>
        <w:t xml:space="preserve">”</w:t>
      </w:r>
      <w:r>
        <w:t xml:space="preserve"> </w:t>
      </w:r>
      <w:r>
        <w:rPr>
          <w:iCs/>
          <w:i/>
        </w:rPr>
        <w:t xml:space="preserve">IEEE Trans. Services</w:t>
      </w:r>
      <w:r>
        <w:rPr>
          <w:iCs/>
          <w:i/>
        </w:rPr>
        <w:t xml:space="preserve"> </w:t>
      </w:r>
      <w:r>
        <w:rPr>
          <w:iCs/>
          <w:i/>
        </w:rPr>
        <w:t xml:space="preserve">Computing</w:t>
      </w:r>
      <w:r>
        <w:t xml:space="preserve">, 2023.</w:t>
      </w:r>
    </w:p>
    <w:p>
      <w:pPr/>
      <w:r>
        <w:t xml:space="preserve">[5] Y. Sun, Z. Lin, B. Shi, S. Zhang, S. Ma, P. Jin, Z. Zhong, L. Pan, Y. Guo, and</w:t>
      </w:r>
      <w:r>
        <w:t xml:space="preserve"> </w:t>
      </w:r>
      <w:r>
        <w:t xml:space="preserve">D. Pei,</w:t>
      </w:r>
      <w:r>
        <w:t xml:space="preserve"> </w:t>
      </w:r>
      <w:r>
        <w:t xml:space="preserve">“</w:t>
      </w:r>
      <w:r>
        <w:t xml:space="preserve">Interpretable failure localization for microservice systems based</w:t>
      </w:r>
      <w:r>
        <w:t xml:space="preserve"> </w:t>
      </w:r>
      <w:r>
        <w:t xml:space="preserve">on graph autoencoder,</w:t>
      </w:r>
      <w:r>
        <w:t xml:space="preserve">”</w:t>
      </w:r>
      <w:r>
        <w:t xml:space="preserve"> </w:t>
      </w:r>
      <w:r>
        <w:rPr>
          <w:iCs/>
          <w:i/>
        </w:rPr>
        <w:t xml:space="preserve">ACM Trans. Software Engineering and</w:t>
      </w:r>
      <w:r>
        <w:rPr>
          <w:iCs/>
          <w:i/>
        </w:rPr>
        <w:t xml:space="preserve"> </w:t>
      </w:r>
      <w:r>
        <w:rPr>
          <w:iCs/>
          <w:i/>
        </w:rPr>
        <w:t xml:space="preserve">Methodology</w:t>
      </w:r>
      <w:r>
        <w:t xml:space="preserve">, vol. 34, no. 2, 2024.</w:t>
      </w:r>
    </w:p>
    <w:p>
      <w:pPr/>
      <w:r>
        <w:t xml:space="preserve">[6] C. Lee, T. Yang, Z. Chen, Y. Su, and M. R. Lyu,</w:t>
      </w:r>
      <w:r>
        <w:t xml:space="preserve"> </w:t>
      </w:r>
      <w:r>
        <w:t xml:space="preserve">“</w:t>
      </w:r>
      <w:r>
        <w:t xml:space="preserve">Eadro: An end-to-end</w:t>
      </w:r>
      <w:r>
        <w:t xml:space="preserve"> </w:t>
      </w:r>
      <w:r>
        <w:t xml:space="preserve">troubleshooting framework for microservices on multi-source data,</w:t>
      </w:r>
      <w:r>
        <w:t xml:space="preserve">”</w:t>
      </w:r>
      <w:r>
        <w:t xml:space="preserve"> </w:t>
      </w:r>
      <w:r>
        <w:t xml:space="preserve">in</w:t>
      </w:r>
      <w:r>
        <w:t xml:space="preserve"> </w:t>
      </w:r>
      <w:r>
        <w:rPr>
          <w:iCs/>
          <w:i/>
        </w:rPr>
        <w:t xml:space="preserve">Proc. IEEE/ACM Int. Conf. Software Engineering (ICSE)</w:t>
      </w:r>
      <w:r>
        <w:t xml:space="preserve">, 2023, pp.</w:t>
      </w:r>
      <w:r>
        <w:t xml:space="preserve"> </w:t>
      </w:r>
      <w:r>
        <w:t xml:space="preserve">1750–1762.</w:t>
      </w:r>
    </w:p>
    <w:p>
      <w:pPr/>
      <w:r>
        <w:t xml:space="preserve">[7] Y. Gan, Y. Zhang, D. Cheng</w:t>
      </w:r>
      <w:r>
        <w:t xml:space="preserve"> </w:t>
      </w:r>
      <w:r>
        <w:rPr>
          <w:iCs/>
          <w:i/>
        </w:rPr>
        <w:t xml:space="preserve">et al.</w:t>
      </w:r>
      <w:r>
        <w:t xml:space="preserve">,</w:t>
      </w:r>
      <w:r>
        <w:t xml:space="preserve"> </w:t>
      </w:r>
      <w:r>
        <w:t xml:space="preserve">“</w:t>
      </w:r>
      <w:r>
        <w:t xml:space="preserve">An open-source benchmark suite for</w:t>
      </w:r>
      <w:r>
        <w:t xml:space="preserve"> </w:t>
      </w:r>
      <w:r>
        <w:t xml:space="preserve">microservices and their hardware-software implications for cloud &amp; edge</w:t>
      </w:r>
      <w:r>
        <w:t xml:space="preserve"> </w:t>
      </w:r>
      <w:r>
        <w:t xml:space="preserve">systems,</w:t>
      </w:r>
      <w:r>
        <w:t xml:space="preserve">”</w:t>
      </w:r>
      <w:r>
        <w:t xml:space="preserve"> </w:t>
      </w:r>
      <w:r>
        <w:t xml:space="preserve">in</w:t>
      </w:r>
      <w:r>
        <w:t xml:space="preserve"> </w:t>
      </w:r>
      <w:r>
        <w:rPr>
          <w:iCs/>
          <w:i/>
        </w:rPr>
        <w:t xml:space="preserve">Proc. Int. Conf. Architectural Support for Programming</w:t>
      </w:r>
      <w:r>
        <w:rPr>
          <w:iCs/>
          <w:i/>
        </w:rPr>
        <w:t xml:space="preserve"> </w:t>
      </w:r>
      <w:r>
        <w:rPr>
          <w:iCs/>
          <w:i/>
        </w:rPr>
        <w:t xml:space="preserve">Languages and Operating Systems (ASPLOS)</w:t>
      </w:r>
      <w:r>
        <w:t xml:space="preserve">, 2019, pp. 3–18.</w:t>
      </w:r>
    </w:p>
    <w:p>
      <w:pPr/>
      <w:r>
        <w:t xml:space="preserve">[8] F. T. Liu, K. M. Ting, and Z.-H. Zhou,</w:t>
      </w:r>
      <w:r>
        <w:t xml:space="preserve"> </w:t>
      </w:r>
      <w:r>
        <w:t xml:space="preserve">“</w:t>
      </w:r>
      <w:r>
        <w:t xml:space="preserve">Isolation forest,</w:t>
      </w:r>
      <w:r>
        <w:t xml:space="preserve">”</w:t>
      </w:r>
      <w:r>
        <w:t xml:space="preserve"> </w:t>
      </w:r>
      <w:r>
        <w:t xml:space="preserve">in</w:t>
      </w:r>
      <w:r>
        <w:t xml:space="preserve"> </w:t>
      </w:r>
      <w:r>
        <w:rPr>
          <w:iCs/>
          <w:i/>
        </w:rPr>
        <w:t xml:space="preserve">Proc.</w:t>
      </w:r>
      <w:r>
        <w:rPr>
          <w:iCs/>
          <w:i/>
        </w:rPr>
        <w:t xml:space="preserve"> </w:t>
      </w:r>
      <w:r>
        <w:rPr>
          <w:iCs/>
          <w:i/>
        </w:rPr>
        <w:t xml:space="preserve">IEEE Int. Conf. Data Mining (ICDM)</w:t>
      </w:r>
      <w:r>
        <w:t xml:space="preserve">, 2008, pp. 413–422.</w:t>
      </w:r>
    </w:p>
    <w:p>
      <w:pPr/>
      <w:r>
        <w:t xml:space="preserve">[9] ——,</w:t>
      </w:r>
      <w:r>
        <w:t xml:space="preserve"> </w:t>
      </w:r>
      <w:r>
        <w:t xml:space="preserve">“</w:t>
      </w:r>
      <w:r>
        <w:t xml:space="preserve">Isolation-based anomaly detection,</w:t>
      </w:r>
      <w:r>
        <w:t xml:space="preserve">”</w:t>
      </w:r>
      <w:r>
        <w:t xml:space="preserve"> </w:t>
      </w:r>
      <w:r>
        <w:rPr>
          <w:iCs/>
          <w:i/>
        </w:rPr>
        <w:t xml:space="preserve">ACM Trans. Knowledge</w:t>
      </w:r>
      <w:r>
        <w:rPr>
          <w:iCs/>
          <w:i/>
        </w:rPr>
        <w:t xml:space="preserve"> </w:t>
      </w:r>
      <w:r>
        <w:rPr>
          <w:iCs/>
          <w:i/>
        </w:rPr>
        <w:t xml:space="preserve">Discovery from Data</w:t>
      </w:r>
      <w:r>
        <w:t xml:space="preserve">, vol. 6, no. 1, pp. 3:1–3:39, 2012.</w:t>
      </w:r>
    </w:p>
    <w:p>
      <w:pPr/>
      <w:r>
        <w:t xml:space="preserve">[10] A. Lakhina, M. Crovella, and C. Diot,</w:t>
      </w:r>
      <w:r>
        <w:t xml:space="preserve"> </w:t>
      </w:r>
      <w:r>
        <w:t xml:space="preserve">“</w:t>
      </w:r>
      <w:r>
        <w:t xml:space="preserve">Diagnosing network-wide traffic</w:t>
      </w:r>
      <w:r>
        <w:t xml:space="preserve"> </w:t>
      </w:r>
      <w:r>
        <w:t xml:space="preserve">anomalies,</w:t>
      </w:r>
      <w:r>
        <w:t xml:space="preserve">”</w:t>
      </w:r>
      <w:r>
        <w:t xml:space="preserve"> </w:t>
      </w:r>
      <w:r>
        <w:rPr>
          <w:iCs/>
          <w:i/>
        </w:rPr>
        <w:t xml:space="preserve">ACM SIGCOMM Computer Communication Review</w:t>
      </w:r>
      <w:r>
        <w:t xml:space="preserve">, vol. 34,</w:t>
      </w:r>
      <w:r>
        <w:t xml:space="preserve"> </w:t>
      </w:r>
      <w:r>
        <w:t xml:space="preserve">no. 4, pp. 219–230, 2004.</w:t>
      </w:r>
    </w:p>
    <w:p>
      <w:pPr/>
      <w:r>
        <w:t xml:space="preserve">[11] J. E. Jackson and G. S. Mudholkar,</w:t>
      </w:r>
      <w:r>
        <w:t xml:space="preserve"> </w:t>
      </w:r>
      <w:r>
        <w:t xml:space="preserve">“</w:t>
      </w:r>
      <w:r>
        <w:t xml:space="preserve">Control procedures for residuals</w:t>
      </w:r>
      <w:r>
        <w:t xml:space="preserve"> </w:t>
      </w:r>
      <w:r>
        <w:t xml:space="preserve">associated with principal component analysis,</w:t>
      </w:r>
      <w:r>
        <w:t xml:space="preserve">”</w:t>
      </w:r>
      <w:r>
        <w:t xml:space="preserve"> </w:t>
      </w:r>
      <w:r>
        <w:rPr>
          <w:iCs/>
          <w:i/>
        </w:rPr>
        <w:t xml:space="preserve">Technometrics</w:t>
      </w:r>
      <w:r>
        <w:t xml:space="preserve">,</w:t>
      </w:r>
      <w:r>
        <w:t xml:space="preserve"> </w:t>
      </w:r>
      <w:r>
        <w:t xml:space="preserve">vol. 21, no. 3, pp. 341–349, 1979.</w:t>
      </w:r>
    </w:p>
    <w:p>
      <w:pPr/>
      <w:r>
        <w:t xml:space="preserve">[12] S. Ramaswamy, R. Rastogi, and K. Shim,</w:t>
      </w:r>
      <w:r>
        <w:t xml:space="preserve"> </w:t>
      </w:r>
      <w:r>
        <w:t xml:space="preserve">“</w:t>
      </w:r>
      <w:r>
        <w:t xml:space="preserve">Efficient algorithms for mining</w:t>
      </w:r>
      <w:r>
        <w:t xml:space="preserve"> </w:t>
      </w:r>
      <w:r>
        <w:t xml:space="preserve">outliers from large data sets,</w:t>
      </w:r>
      <w:r>
        <w:t xml:space="preserve">”</w:t>
      </w:r>
      <w:r>
        <w:t xml:space="preserve"> </w:t>
      </w:r>
      <w:r>
        <w:t xml:space="preserve">in</w:t>
      </w:r>
      <w:r>
        <w:t xml:space="preserve"> </w:t>
      </w:r>
      <w:r>
        <w:rPr>
          <w:iCs/>
          <w:i/>
        </w:rPr>
        <w:t xml:space="preserve">Proc. ACM SIGMOD Int. Conf.</w:t>
      </w:r>
      <w:r>
        <w:rPr>
          <w:iCs/>
          <w:i/>
        </w:rPr>
        <w:t xml:space="preserve"> </w:t>
      </w:r>
      <w:r>
        <w:rPr>
          <w:iCs/>
          <w:i/>
        </w:rPr>
        <w:t xml:space="preserve">Management of Data</w:t>
      </w:r>
      <w:r>
        <w:t xml:space="preserve">, 2000, pp. 427–438.</w:t>
      </w:r>
    </w:p>
    <w:p>
      <w:pPr/>
      <w:r>
        <w:t xml:space="preserve">[13] M. M. Breunig, H.-P. Kriegel, R. T. Ng, and J. Sander,</w:t>
      </w:r>
      <w:r>
        <w:t xml:space="preserve"> </w:t>
      </w:r>
      <w:r>
        <w:t xml:space="preserve">“</w:t>
      </w:r>
      <w:r>
        <w:t xml:space="preserve">LOF</w:t>
      </w:r>
      <w:r>
        <w:t xml:space="preserve">: Identifying</w:t>
      </w:r>
      <w:r>
        <w:t xml:space="preserve"> </w:t>
      </w:r>
      <w:r>
        <w:t xml:space="preserve">density-based local outliers,</w:t>
      </w:r>
      <w:r>
        <w:t xml:space="preserve">”</w:t>
      </w:r>
      <w:r>
        <w:t xml:space="preserve"> </w:t>
      </w:r>
      <w:r>
        <w:t xml:space="preserve">in</w:t>
      </w:r>
      <w:r>
        <w:t xml:space="preserve"> </w:t>
      </w:r>
      <w:r>
        <w:rPr>
          <w:iCs/>
          <w:i/>
        </w:rPr>
        <w:t xml:space="preserve">Proc. ACM SIGMOD Int. Conf.</w:t>
      </w:r>
      <w:r>
        <w:rPr>
          <w:iCs/>
          <w:i/>
        </w:rPr>
        <w:t xml:space="preserve"> </w:t>
      </w:r>
      <w:r>
        <w:rPr>
          <w:iCs/>
          <w:i/>
        </w:rPr>
        <w:t xml:space="preserve">Management of Data</w:t>
      </w:r>
      <w:r>
        <w:t xml:space="preserve">, 2000, pp. 93–104.</w:t>
      </w:r>
    </w:p>
    <w:p>
      <w:pPr/>
      <w:r>
        <w:t xml:space="preserve">[14] M. Goldstein and A. Dengel,</w:t>
      </w:r>
      <w:r>
        <w:t xml:space="preserve"> </w:t>
      </w:r>
      <w:r>
        <w:t xml:space="preserve">“</w:t>
      </w:r>
      <w:r>
        <w:t xml:space="preserve">Histogram-based outlier score (</w:t>
      </w:r>
      <w:r>
        <w:t xml:space="preserve">HBOS</w:t>
      </w:r>
      <w:r>
        <w:t xml:space="preserve">): A fast</w:t>
      </w:r>
      <w:r>
        <w:t xml:space="preserve"> </w:t>
      </w:r>
      <w:r>
        <w:t xml:space="preserve">unsupervised anomaly detection algorithm,</w:t>
      </w:r>
      <w:r>
        <w:t xml:space="preserve">”</w:t>
      </w:r>
      <w:r>
        <w:t xml:space="preserve"> </w:t>
      </w:r>
      <w:r>
        <w:t xml:space="preserve">in</w:t>
      </w:r>
      <w:r>
        <w:t xml:space="preserve"> </w:t>
      </w:r>
      <w:r>
        <w:rPr>
          <w:iCs/>
          <w:i/>
        </w:rPr>
        <w:t xml:space="preserve">KI-2012: Poster and Demo</w:t>
      </w:r>
      <w:r>
        <w:rPr>
          <w:iCs/>
          <w:i/>
        </w:rPr>
        <w:t xml:space="preserve"> </w:t>
      </w:r>
      <w:r>
        <w:rPr>
          <w:iCs/>
          <w:i/>
        </w:rPr>
        <w:t xml:space="preserve">Track</w:t>
      </w:r>
      <w:r>
        <w:t xml:space="preserve">, 2012, pp. 59–63.</w:t>
      </w:r>
    </w:p>
    <w:p>
      <w:pPr/>
      <w:r>
        <w:t xml:space="preserve">[15] H. Hotelling,</w:t>
      </w:r>
      <w:r>
        <w:t xml:space="preserve"> </w:t>
      </w:r>
      <w:r>
        <w:t xml:space="preserve">“</w:t>
      </w:r>
      <w:r>
        <w:t xml:space="preserve">The generalization of</w:t>
      </w:r>
      <w:r>
        <w:t xml:space="preserve"> </w:t>
      </w:r>
      <w:r>
        <w:t xml:space="preserve">S</w:t>
      </w:r>
      <w:r>
        <w:t xml:space="preserve">tudent’s ratio,</w:t>
      </w:r>
      <w:r>
        <w:t xml:space="preserve">”</w:t>
      </w:r>
      <w:r>
        <w:t xml:space="preserve"> </w:t>
      </w:r>
      <w:r>
        <w:rPr>
          <w:iCs/>
          <w:i/>
        </w:rPr>
        <w:t xml:space="preserve">Annals of</w:t>
      </w:r>
      <w:r>
        <w:rPr>
          <w:iCs/>
          <w:i/>
        </w:rPr>
        <w:t xml:space="preserve"> </w:t>
      </w:r>
      <w:r>
        <w:rPr>
          <w:iCs/>
          <w:i/>
        </w:rPr>
        <w:t xml:space="preserve">Mathematical Statistics</w:t>
      </w:r>
      <w:r>
        <w:t xml:space="preserve">, vol. 2, no. 3, pp. 360–378, 1931.</w:t>
      </w:r>
    </w:p>
    <w:p>
      <w:pPr/>
      <w:r>
        <w:t xml:space="preserve">[16] P. C. Mahalanobis,</w:t>
      </w:r>
      <w:r>
        <w:t xml:space="preserve"> </w:t>
      </w:r>
      <w:r>
        <w:t xml:space="preserve">“</w:t>
      </w:r>
      <w:r>
        <w:t xml:space="preserve">On the generalised distance in statistics,</w:t>
      </w:r>
      <w:r>
        <w:t xml:space="preserve">”</w:t>
      </w:r>
      <w:r>
        <w:t xml:space="preserve"> </w:t>
      </w:r>
      <w:r>
        <w:rPr>
          <w:iCs/>
          <w:i/>
        </w:rPr>
        <w:t xml:space="preserve">Proc.</w:t>
      </w:r>
      <w:r>
        <w:rPr>
          <w:iCs/>
          <w:i/>
        </w:rPr>
        <w:t xml:space="preserve"> </w:t>
      </w:r>
      <w:r>
        <w:rPr>
          <w:iCs/>
          <w:i/>
        </w:rPr>
        <w:t xml:space="preserve">National Institute of Sciences of India</w:t>
      </w:r>
      <w:r>
        <w:t xml:space="preserve">, vol. 2, no. 1, pp. 49–55, 1936.</w:t>
      </w:r>
    </w:p>
    <w:p>
      <w:pPr/>
      <w:r>
        <w:t xml:space="preserve">[17] O. Ledoit and M. Wolf,</w:t>
      </w:r>
      <w:r>
        <w:t xml:space="preserve"> </w:t>
      </w:r>
      <w:r>
        <w:t xml:space="preserve">“</w:t>
      </w:r>
      <w:r>
        <w:t xml:space="preserve">A well-conditioned estimator for large-dimensional</w:t>
      </w:r>
      <w:r>
        <w:t xml:space="preserve"> </w:t>
      </w:r>
      <w:r>
        <w:t xml:space="preserve">covariance matrices,</w:t>
      </w:r>
      <w:r>
        <w:t xml:space="preserve">”</w:t>
      </w:r>
      <w:r>
        <w:t xml:space="preserve"> </w:t>
      </w:r>
      <w:r>
        <w:rPr>
          <w:iCs/>
          <w:i/>
        </w:rPr>
        <w:t xml:space="preserve">Journal of Multivariate Analysis</w:t>
      </w:r>
      <w:r>
        <w:t xml:space="preserve">, vol. 88,</w:t>
      </w:r>
      <w:r>
        <w:t xml:space="preserve"> </w:t>
      </w:r>
      <w:r>
        <w:t xml:space="preserve">no. 2, pp. 365–411, 2004.</w:t>
      </w:r>
    </w:p>
    <w:p>
      <w:pPr/>
      <w:r>
        <w:t xml:space="preserve">[18] F. R. Hampel,</w:t>
      </w:r>
      <w:r>
        <w:t xml:space="preserve"> </w:t>
      </w:r>
      <w:r>
        <w:t xml:space="preserve">“</w:t>
      </w:r>
      <w:r>
        <w:t xml:space="preserve">The influence curve and its role in robust estimation,</w:t>
      </w:r>
      <w:r>
        <w:t xml:space="preserve">”</w:t>
      </w:r>
      <w:r>
        <w:t xml:space="preserve"> </w:t>
      </w:r>
      <w:r>
        <w:rPr>
          <w:iCs/>
          <w:i/>
        </w:rPr>
        <w:t xml:space="preserve">Journal of the American Statistical Association</w:t>
      </w:r>
      <w:r>
        <w:t xml:space="preserve">, vol. 69, no. 346, pp.</w:t>
      </w:r>
      <w:r>
        <w:t xml:space="preserve"> </w:t>
      </w:r>
      <w:r>
        <w:t xml:space="preserve">383–393, 1974.</w:t>
      </w:r>
    </w:p>
    <w:p>
      <w:pPr/>
      <w:r>
        <w:t xml:space="preserve">[19] P. J. Rousseeuw and C. Croux,</w:t>
      </w:r>
      <w:r>
        <w:t xml:space="preserve"> </w:t>
      </w:r>
      <w:r>
        <w:t xml:space="preserve">“</w:t>
      </w:r>
      <w:r>
        <w:t xml:space="preserve">Alternatives to the median absolute</w:t>
      </w:r>
      <w:r>
        <w:t xml:space="preserve"> </w:t>
      </w:r>
      <w:r>
        <w:t xml:space="preserve">deviation,</w:t>
      </w:r>
      <w:r>
        <w:t xml:space="preserve">”</w:t>
      </w:r>
      <w:r>
        <w:t xml:space="preserve"> </w:t>
      </w:r>
      <w:r>
        <w:rPr>
          <w:iCs/>
          <w:i/>
        </w:rPr>
        <w:t xml:space="preserve">Journal of the American Statistical Association</w:t>
      </w:r>
      <w:r>
        <w:t xml:space="preserve">, vol. 88,</w:t>
      </w:r>
      <w:r>
        <w:t xml:space="preserve"> </w:t>
      </w:r>
      <w:r>
        <w:t xml:space="preserve">no. 424, pp. 1273–1283, 1993.</w:t>
      </w:r>
    </w:p>
    <w:p>
      <w:pPr/>
      <w:r>
        <w:t xml:space="preserve">[20] ——,</w:t>
      </w:r>
      <w:r>
        <w:t xml:space="preserve"> </w:t>
      </w:r>
      <w:r>
        <w:t xml:space="preserve">“</w:t>
      </w:r>
      <w:r>
        <w:t xml:space="preserve">Alternatives to the median absolute deviation,</w:t>
      </w:r>
      <w:r>
        <w:t xml:space="preserve">”</w:t>
      </w:r>
      <w:r>
        <w:t xml:space="preserve"> </w:t>
      </w:r>
      <w:r>
        <w:rPr>
          <w:iCs/>
          <w:i/>
        </w:rPr>
        <w:t xml:space="preserve">Journal of the</w:t>
      </w:r>
      <w:r>
        <w:rPr>
          <w:iCs/>
          <w:i/>
        </w:rPr>
        <w:t xml:space="preserve"> </w:t>
      </w:r>
      <w:r>
        <w:rPr>
          <w:iCs/>
          <w:i/>
        </w:rPr>
        <w:t xml:space="preserve">American Statistical Association</w:t>
      </w:r>
      <w:r>
        <w:t xml:space="preserve">, vol. 88, no. 424, pp. 1273–1283, 1993.</w:t>
      </w:r>
    </w:p>
    <w:p>
      <w:pPr/>
      <w:r>
        <w:t xml:space="preserve">[21] J. Gama, I. </w:t>
      </w:r>
      <w:r>
        <w:t xml:space="preserve">Ž</w:t>
      </w:r>
      <w:r>
        <w:t xml:space="preserve">liobait</w:t>
      </w:r>
      <w:r>
        <w:t xml:space="preserve">ė</w:t>
      </w:r>
      <w:r>
        <w:t xml:space="preserve">, A. Bifet, M. Pechenizkiy, and A. Bouchachia,</w:t>
      </w:r>
      <w:r>
        <w:t xml:space="preserve"> </w:t>
      </w:r>
      <w:r>
        <w:t xml:space="preserve">“</w:t>
      </w:r>
      <w:r>
        <w:t xml:space="preserve">A survey on concept drift adaptation,</w:t>
      </w:r>
      <w:r>
        <w:t xml:space="preserve">”</w:t>
      </w:r>
      <w:r>
        <w:t xml:space="preserve"> </w:t>
      </w:r>
      <w:r>
        <w:rPr>
          <w:iCs/>
          <w:i/>
        </w:rPr>
        <w:t xml:space="preserve">ACM Computing Surveys</w:t>
      </w:r>
      <w:r>
        <w:t xml:space="preserve">,</w:t>
      </w:r>
      <w:r>
        <w:t xml:space="preserve"> </w:t>
      </w:r>
      <w:r>
        <w:t xml:space="preserve">vol. 46, no. 4, pp. 44:1–44:37, 2014.</w:t>
      </w:r>
    </w:p>
    <w:p>
      <w:pPr/>
      <w:r>
        <w:t xml:space="preserve">[22] V. Chandola, A. Banerjee, and V. Kumar,</w:t>
      </w:r>
      <w:r>
        <w:t xml:space="preserve"> </w:t>
      </w:r>
      <w:r>
        <w:t xml:space="preserve">“</w:t>
      </w:r>
      <w:r>
        <w:t xml:space="preserve">Anomaly detection: A survey,</w:t>
      </w:r>
      <w:r>
        <w:t xml:space="preserve">”</w:t>
      </w:r>
      <w:r>
        <w:t xml:space="preserve"> </w:t>
      </w:r>
      <w:r>
        <w:rPr>
          <w:iCs/>
          <w:i/>
        </w:rPr>
        <w:t xml:space="preserve">ACM Computing Surveys</w:t>
      </w:r>
      <w:r>
        <w:t xml:space="preserve">, vol. 41, no. 3, pp. 15:1–15:58, 2009.</w:t>
      </w:r>
    </w:p>
    <w:p>
      <w:pPr/>
      <w:r>
        <w:t xml:space="preserve">[23] S. Ahmad, A. Lavin, S. Purdy, and Z. Agha,</w:t>
      </w:r>
      <w:r>
        <w:t xml:space="preserve"> </w:t>
      </w:r>
      <w:r>
        <w:t xml:space="preserve">“</w:t>
      </w:r>
      <w:r>
        <w:t xml:space="preserve">Unsupervised real-time anomaly</w:t>
      </w:r>
      <w:r>
        <w:t xml:space="preserve"> </w:t>
      </w:r>
      <w:r>
        <w:t xml:space="preserve">detection for streaming data,</w:t>
      </w:r>
      <w:r>
        <w:t xml:space="preserve">”</w:t>
      </w:r>
      <w:r>
        <w:t xml:space="preserve"> </w:t>
      </w:r>
      <w:r>
        <w:rPr>
          <w:iCs/>
          <w:i/>
        </w:rPr>
        <w:t xml:space="preserve">Neurocomputing</w:t>
      </w:r>
      <w:r>
        <w:t xml:space="preserve">, vol. 262, pp.</w:t>
      </w:r>
      <w:r>
        <w:t xml:space="preserve"> </w:t>
      </w:r>
      <w:r>
        <w:t xml:space="preserve">134–147, 2017.</w:t>
      </w:r>
    </w:p>
    <w:p>
      <w:pPr/>
      <w:r>
        <w:t xml:space="preserve">[24] N. Laptev, S. Amizadeh, and I. Flint,</w:t>
      </w:r>
      <w:r>
        <w:t xml:space="preserve"> </w:t>
      </w:r>
      <w:r>
        <w:t xml:space="preserve">“</w:t>
      </w:r>
      <w:r>
        <w:t xml:space="preserve">Generic and scalable framework for</w:t>
      </w:r>
      <w:r>
        <w:t xml:space="preserve"> </w:t>
      </w:r>
      <w:r>
        <w:t xml:space="preserve">automated time-series anomaly detection,</w:t>
      </w:r>
      <w:r>
        <w:t xml:space="preserve">”</w:t>
      </w:r>
      <w:r>
        <w:t xml:space="preserve"> </w:t>
      </w:r>
      <w:r>
        <w:t xml:space="preserve">in</w:t>
      </w:r>
      <w:r>
        <w:t xml:space="preserve"> </w:t>
      </w:r>
      <w:r>
        <w:rPr>
          <w:iCs/>
          <w:i/>
        </w:rPr>
        <w:t xml:space="preserve">Proc. ACM SIGKDD Int.</w:t>
      </w:r>
      <w:r>
        <w:rPr>
          <w:iCs/>
          <w:i/>
        </w:rPr>
        <w:t xml:space="preserve"> </w:t>
      </w:r>
      <w:r>
        <w:rPr>
          <w:iCs/>
          <w:i/>
        </w:rPr>
        <w:t xml:space="preserve">Conf. Knowledge Discovery and Data Mining</w:t>
      </w:r>
      <w:r>
        <w:t xml:space="preserve">, 2015, pp. 1939–1947.</w:t>
      </w:r>
    </w:p>
    <w:p>
      <w:pPr/>
      <w:r>
        <w:t xml:space="preserve">[25] Y. Su, Y. Zhao, C. Niu, R. Liu, W. Sun, and D. Pei,</w:t>
      </w:r>
      <w:r>
        <w:t xml:space="preserve"> </w:t>
      </w:r>
      <w:r>
        <w:t xml:space="preserve">“</w:t>
      </w:r>
      <w:r>
        <w:t xml:space="preserve">Robust anomaly detection</w:t>
      </w:r>
      <w:r>
        <w:t xml:space="preserve"> </w:t>
      </w:r>
      <w:r>
        <w:t xml:space="preserve">for multivariate time series through stochastic recurrent neural network,</w:t>
      </w:r>
      <w:r>
        <w:t xml:space="preserve">”</w:t>
      </w:r>
      <w:r>
        <w:t xml:space="preserve"> </w:t>
      </w:r>
      <w:r>
        <w:t xml:space="preserve">in</w:t>
      </w:r>
      <w:r>
        <w:t xml:space="preserve"> </w:t>
      </w:r>
      <w:r>
        <w:rPr>
          <w:iCs/>
          <w:i/>
        </w:rPr>
        <w:t xml:space="preserve">Proc. ACM SIGKDD Int. Conf. Knowledge Discovery and Data Mining</w:t>
      </w:r>
      <w:r>
        <w:t xml:space="preserve">,</w:t>
      </w:r>
      <w:r>
        <w:t xml:space="preserve"> </w:t>
      </w:r>
      <w:r>
        <w:t xml:space="preserve">2019, pp. 2828–2837.</w:t>
      </w:r>
    </w:p>
    <w:p>
      <w:pPr/>
      <w:r>
        <w:t xml:space="preserve">[26] R. Wu and E. J. Keogh,</w:t>
      </w:r>
      <w:r>
        <w:t xml:space="preserve"> </w:t>
      </w:r>
      <w:r>
        <w:t xml:space="preserve">“</w:t>
      </w:r>
      <w:r>
        <w:t xml:space="preserve">Current time series anomaly detection benchmarks are</w:t>
      </w:r>
      <w:r>
        <w:t xml:space="preserve"> </w:t>
      </w:r>
      <w:r>
        <w:t xml:space="preserve">flawed and are creating the illusion of progress,</w:t>
      </w:r>
      <w:r>
        <w:t xml:space="preserve">”</w:t>
      </w:r>
      <w:r>
        <w:t xml:space="preserve"> </w:t>
      </w:r>
      <w:r>
        <w:rPr>
          <w:iCs/>
          <w:i/>
        </w:rPr>
        <w:t xml:space="preserve">IEEE Trans.</w:t>
      </w:r>
      <w:r>
        <w:rPr>
          <w:iCs/>
          <w:i/>
        </w:rPr>
        <w:t xml:space="preserve"> </w:t>
      </w:r>
      <w:r>
        <w:rPr>
          <w:iCs/>
          <w:i/>
        </w:rPr>
        <w:t xml:space="preserve">Knowledge and Data Engineering</w:t>
      </w:r>
      <w:r>
        <w:t xml:space="preserve">, vol. 35, no. 3, pp. 2421–2429, 2023.</w:t>
      </w:r>
    </w:p>
    <w:p>
      <w:pPr/>
      <w:r>
        <w:t xml:space="preserve">[27] S. Kim, K. Choi, H.-S. Choi, B. Lee, and S. Yoon,</w:t>
      </w:r>
      <w:r>
        <w:t xml:space="preserve"> </w:t>
      </w:r>
      <w:r>
        <w:t xml:space="preserve">“</w:t>
      </w:r>
      <w:r>
        <w:t xml:space="preserve">Towards a rigorous</w:t>
      </w:r>
      <w:r>
        <w:t xml:space="preserve"> </w:t>
      </w:r>
      <w:r>
        <w:t xml:space="preserve">evaluation of time-series anomaly detection,</w:t>
      </w:r>
      <w:r>
        <w:t xml:space="preserve">”</w:t>
      </w:r>
      <w:r>
        <w:t xml:space="preserve"> </w:t>
      </w:r>
      <w:r>
        <w:t xml:space="preserve">in</w:t>
      </w:r>
      <w:r>
        <w:t xml:space="preserve"> </w:t>
      </w:r>
      <w:r>
        <w:rPr>
          <w:iCs/>
          <w:i/>
        </w:rPr>
        <w:t xml:space="preserve">Proc. AAAI Conf.</w:t>
      </w:r>
      <w:r>
        <w:rPr>
          <w:iCs/>
          <w:i/>
        </w:rPr>
        <w:t xml:space="preserve"> </w:t>
      </w:r>
      <w:r>
        <w:rPr>
          <w:iCs/>
          <w:i/>
        </w:rPr>
        <w:t xml:space="preserve">Artificial Intelligence</w:t>
      </w:r>
      <w:r>
        <w:t xml:space="preserve">, vol. 36, no. 7, 2022, pp. 7194–7201.</w:t>
      </w:r>
    </w:p>
    <w:p>
      <w:pPr/>
      <w:r>
        <w:t xml:space="preserve">[28] N. Tatbul, T. J. Lee, S. Zdonik, M. Alam, and J. Gottschlich,</w:t>
      </w:r>
      <w:r>
        <w:t xml:space="preserve"> </w:t>
      </w:r>
      <w:r>
        <w:t xml:space="preserve">“</w:t>
      </w:r>
      <w:r>
        <w:t xml:space="preserve">Precision and</w:t>
      </w:r>
      <w:r>
        <w:t xml:space="preserve"> </w:t>
      </w:r>
      <w:r>
        <w:t xml:space="preserve">recall for time series,</w:t>
      </w:r>
      <w:r>
        <w:t xml:space="preserve">”</w:t>
      </w:r>
      <w:r>
        <w:t xml:space="preserve"> </w:t>
      </w:r>
      <w:r>
        <w:t xml:space="preserve">in</w:t>
      </w:r>
      <w:r>
        <w:t xml:space="preserve"> </w:t>
      </w:r>
      <w:r>
        <w:rPr>
          <w:iCs/>
          <w:i/>
        </w:rPr>
        <w:t xml:space="preserve">Advances in Neural Information Processing</w:t>
      </w:r>
      <w:r>
        <w:rPr>
          <w:iCs/>
          <w:i/>
        </w:rPr>
        <w:t xml:space="preserve"> </w:t>
      </w:r>
      <w:r>
        <w:rPr>
          <w:iCs/>
          <w:i/>
        </w:rPr>
        <w:t xml:space="preserve">Systems (NeurIPS)</w:t>
      </w:r>
      <w:r>
        <w:t xml:space="preserve">, 2018.</w:t>
      </w:r>
    </w:p>
    <w:p>
      <w:pPr/>
      <w:r>
        <w:t xml:space="preserve">[29] M. Kim, R. Sumbaly, and S. Shah,</w:t>
      </w:r>
      <w:r>
        <w:t xml:space="preserve"> </w:t>
      </w:r>
      <w:r>
        <w:t xml:space="preserve">“</w:t>
      </w:r>
      <w:r>
        <w:t xml:space="preserve">Root cause detection in a service-oriented</w:t>
      </w:r>
      <w:r>
        <w:t xml:space="preserve"> </w:t>
      </w:r>
      <w:r>
        <w:t xml:space="preserve">architecture,</w:t>
      </w:r>
      <w:r>
        <w:t xml:space="preserve">”</w:t>
      </w:r>
      <w:r>
        <w:t xml:space="preserve"> </w:t>
      </w:r>
      <w:r>
        <w:t xml:space="preserve">in</w:t>
      </w:r>
      <w:r>
        <w:t xml:space="preserve"> </w:t>
      </w:r>
      <w:r>
        <w:rPr>
          <w:iCs/>
          <w:i/>
        </w:rPr>
        <w:t xml:space="preserve">Proc. ACM SIGMETRICS Int. Conf. Measurement and</w:t>
      </w:r>
      <w:r>
        <w:rPr>
          <w:iCs/>
          <w:i/>
        </w:rPr>
        <w:t xml:space="preserve"> </w:t>
      </w:r>
      <w:r>
        <w:rPr>
          <w:iCs/>
          <w:i/>
        </w:rPr>
        <w:t xml:space="preserve">Modeling of Computer Systems</w:t>
      </w:r>
      <w:r>
        <w:t xml:space="preserve">, 2013, pp. 93–104.</w:t>
      </w:r>
    </w:p>
    <w:p>
      <w:pPr/>
      <w:r>
        <w:t xml:space="preserve">[30] L. Wu, J. Tordsson, E. Elmroth, and O. Kao,</w:t>
      </w:r>
      <w:r>
        <w:t xml:space="preserve"> </w:t>
      </w:r>
      <w:r>
        <w:t xml:space="preserve">“</w:t>
      </w:r>
      <w:r>
        <w:t xml:space="preserve">MicroRCA</w:t>
      </w:r>
      <w:r>
        <w:t xml:space="preserve">: Root cause</w:t>
      </w:r>
      <w:r>
        <w:t xml:space="preserve"> </w:t>
      </w:r>
      <w:r>
        <w:t xml:space="preserve">localization of performance issues in microservices,</w:t>
      </w:r>
      <w:r>
        <w:t xml:space="preserve">”</w:t>
      </w:r>
      <w:r>
        <w:t xml:space="preserve"> </w:t>
      </w:r>
      <w:r>
        <w:t xml:space="preserve">in</w:t>
      </w:r>
      <w:r>
        <w:t xml:space="preserve"> </w:t>
      </w:r>
      <w:r>
        <w:rPr>
          <w:iCs/>
          <w:i/>
        </w:rPr>
        <w:t xml:space="preserve">Proc.</w:t>
      </w:r>
      <w:r>
        <w:rPr>
          <w:iCs/>
          <w:i/>
        </w:rPr>
        <w:t xml:space="preserve"> </w:t>
      </w:r>
      <w:r>
        <w:rPr>
          <w:iCs/>
          <w:i/>
        </w:rPr>
        <w:t xml:space="preserve">IEEE/IFIP Network Operations and Management Symposium (NOMS)</w:t>
      </w:r>
      <w:r>
        <w:t xml:space="preserve">, 2020, pp.</w:t>
      </w:r>
      <w:r>
        <w:t xml:space="preserve"> </w:t>
      </w:r>
      <w:r>
        <w:t xml:space="preserve">1–9.</w:t>
      </w:r>
    </w:p>
    <w:p>
      <w:pPr/>
      <w:r>
        <w:t xml:space="preserve">[31] P. Wang, J. Xu, M. Ma, W. Lin, D. Pan, Y. Wang, and P. Chen,</w:t>
      </w:r>
      <w:r>
        <w:t xml:space="preserve"> </w:t>
      </w:r>
      <w:r>
        <w:t xml:space="preserve">“</w:t>
      </w:r>
      <w:r>
        <w:t xml:space="preserve">CloudRanger</w:t>
      </w:r>
      <w:r>
        <w:t xml:space="preserve">:</w:t>
      </w:r>
      <w:r>
        <w:t xml:space="preserve"> </w:t>
      </w:r>
      <w:r>
        <w:t xml:space="preserve">Root cause identification for cloud native systems,</w:t>
      </w:r>
      <w:r>
        <w:t xml:space="preserve">”</w:t>
      </w:r>
      <w:r>
        <w:t xml:space="preserve"> </w:t>
      </w:r>
      <w:r>
        <w:t xml:space="preserve">in</w:t>
      </w:r>
      <w:r>
        <w:t xml:space="preserve"> </w:t>
      </w:r>
      <w:r>
        <w:rPr>
          <w:iCs/>
          <w:i/>
        </w:rPr>
        <w:t xml:space="preserve">Proc. IEEE/ACM</w:t>
      </w:r>
      <w:r>
        <w:rPr>
          <w:iCs/>
          <w:i/>
        </w:rPr>
        <w:t xml:space="preserve"> </w:t>
      </w:r>
      <w:r>
        <w:rPr>
          <w:iCs/>
          <w:i/>
        </w:rPr>
        <w:t xml:space="preserve">Int. Symp. Cluster, Cloud and Grid Computing (CCGRID)</w:t>
      </w:r>
      <w:r>
        <w:t xml:space="preserve">, 2018, pp. 492–502.</w:t>
      </w:r>
    </w:p>
    <w:p>
      <w:pPr/>
      <w:r>
        <w:t xml:space="preserve">[32] J. Lin, P. Chen, and Z. Zheng,</w:t>
      </w:r>
      <w:r>
        <w:t xml:space="preserve"> </w:t>
      </w:r>
      <w:r>
        <w:t xml:space="preserve">“</w:t>
      </w:r>
      <w:r>
        <w:t xml:space="preserve">Microscope</w:t>
      </w:r>
      <w:r>
        <w:t xml:space="preserve">: Pinpoint performance issues with</w:t>
      </w:r>
      <w:r>
        <w:t xml:space="preserve"> </w:t>
      </w:r>
      <w:r>
        <w:t xml:space="preserve">causal graphs in micro-service environments,</w:t>
      </w:r>
      <w:r>
        <w:t xml:space="preserve">”</w:t>
      </w:r>
      <w:r>
        <w:t xml:space="preserve"> </w:t>
      </w:r>
      <w:r>
        <w:t xml:space="preserve">in</w:t>
      </w:r>
      <w:r>
        <w:t xml:space="preserve"> </w:t>
      </w:r>
      <w:r>
        <w:rPr>
          <w:iCs/>
          <w:i/>
        </w:rPr>
        <w:t xml:space="preserve">Proc. Int. Conf.</w:t>
      </w:r>
      <w:r>
        <w:rPr>
          <w:iCs/>
          <w:i/>
        </w:rPr>
        <w:t xml:space="preserve"> </w:t>
      </w:r>
      <w:r>
        <w:rPr>
          <w:iCs/>
          <w:i/>
        </w:rPr>
        <w:t xml:space="preserve">Service-Oriented Computing (ICSOC)</w:t>
      </w:r>
      <w:r>
        <w:t xml:space="preserve">, 2018, pp. 3–20.</w:t>
      </w:r>
    </w:p>
    <w:p>
      <w:pPr/>
      <w:r>
        <w:t xml:space="preserve">[33] M. Ma, J. Xu, Y. Wang, P. Chen, Z. Zhang, and P. Wang,</w:t>
      </w:r>
      <w:r>
        <w:t xml:space="preserve"> </w:t>
      </w:r>
      <w:r>
        <w:t xml:space="preserve">“</w:t>
      </w:r>
      <w:r>
        <w:t xml:space="preserve">AutoMAP</w:t>
      </w:r>
      <w:r>
        <w:t xml:space="preserve">: Diagnose</w:t>
      </w:r>
      <w:r>
        <w:t xml:space="preserve"> </w:t>
      </w:r>
      <w:r>
        <w:t xml:space="preserve">your microservice-based web applications automatically,</w:t>
      </w:r>
      <w:r>
        <w:t xml:space="preserve">”</w:t>
      </w:r>
      <w:r>
        <w:t xml:space="preserve"> </w:t>
      </w:r>
      <w:r>
        <w:t xml:space="preserve">in</w:t>
      </w:r>
      <w:r>
        <w:t xml:space="preserve"> </w:t>
      </w:r>
      <w:r>
        <w:rPr>
          <w:iCs/>
          <w:i/>
        </w:rPr>
        <w:t xml:space="preserve">Proc. The</w:t>
      </w:r>
      <w:r>
        <w:rPr>
          <w:iCs/>
          <w:i/>
        </w:rPr>
        <w:t xml:space="preserve"> </w:t>
      </w:r>
      <w:r>
        <w:rPr>
          <w:iCs/>
          <w:i/>
        </w:rPr>
        <w:t xml:space="preserve">Web Conference (WWW)</w:t>
      </w:r>
      <w:r>
        <w:t xml:space="preserve">, 2020, pp. 246–258.</w:t>
      </w:r>
    </w:p>
    <w:p>
      <w:pPr/>
      <w:r>
        <w:t xml:space="preserve">[34] G. Yu, P. Chen, H. Chen, Z. Guan, Z. Huang, L. Jing, T. Weng, X. Sun, and</w:t>
      </w:r>
      <w:r>
        <w:t xml:space="preserve"> </w:t>
      </w:r>
      <w:r>
        <w:t xml:space="preserve">X. Li,</w:t>
      </w:r>
      <w:r>
        <w:t xml:space="preserve"> </w:t>
      </w:r>
      <w:r>
        <w:t xml:space="preserve">“</w:t>
      </w:r>
      <w:r>
        <w:t xml:space="preserve">MicroRank</w:t>
      </w:r>
      <w:r>
        <w:t xml:space="preserve">: End-to-end latency issue localization with extended</w:t>
      </w:r>
      <w:r>
        <w:t xml:space="preserve"> </w:t>
      </w:r>
      <w:r>
        <w:t xml:space="preserve">spectrum analysis in microservice environments,</w:t>
      </w:r>
      <w:r>
        <w:t xml:space="preserve">”</w:t>
      </w:r>
      <w:r>
        <w:t xml:space="preserve"> </w:t>
      </w:r>
      <w:r>
        <w:t xml:space="preserve">in</w:t>
      </w:r>
      <w:r>
        <w:t xml:space="preserve"> </w:t>
      </w:r>
      <w:r>
        <w:rPr>
          <w:iCs/>
          <w:i/>
        </w:rPr>
        <w:t xml:space="preserve">Proc. The Web</w:t>
      </w:r>
      <w:r>
        <w:rPr>
          <w:iCs/>
          <w:i/>
        </w:rPr>
        <w:t xml:space="preserve"> </w:t>
      </w:r>
      <w:r>
        <w:rPr>
          <w:iCs/>
          <w:i/>
        </w:rPr>
        <w:t xml:space="preserve">Conference (WWW)</w:t>
      </w:r>
      <w:r>
        <w:t xml:space="preserve">, 2021, pp. 3087–3098.</w:t>
      </w:r>
    </w:p>
    <w:p>
      <w:pPr/>
      <w:r>
        <w:t xml:space="preserve">[35] A. Ikram, S. Chakraborty, S. Mitra, S. Saini, S. Bagchi, and M. Kocaoglu,</w:t>
      </w:r>
      <w:r>
        <w:t xml:space="preserve"> </w:t>
      </w:r>
      <w:r>
        <w:t xml:space="preserve">“</w:t>
      </w:r>
      <w:r>
        <w:t xml:space="preserve">Root cause analysis of failures in microservices through causal</w:t>
      </w:r>
      <w:r>
        <w:t xml:space="preserve"> </w:t>
      </w:r>
      <w:r>
        <w:t xml:space="preserve">discovery,</w:t>
      </w:r>
      <w:r>
        <w:t xml:space="preserve">”</w:t>
      </w:r>
      <w:r>
        <w:t xml:space="preserve"> </w:t>
      </w:r>
      <w:r>
        <w:t xml:space="preserve">in</w:t>
      </w:r>
      <w:r>
        <w:t xml:space="preserve"> </w:t>
      </w:r>
      <w:r>
        <w:rPr>
          <w:iCs/>
          <w:i/>
        </w:rPr>
        <w:t xml:space="preserve">Advances in Neural Information Processing Systems</w:t>
      </w:r>
      <w:r>
        <w:rPr>
          <w:iCs/>
          <w:i/>
        </w:rPr>
        <w:t xml:space="preserve"> </w:t>
      </w:r>
      <w:r>
        <w:rPr>
          <w:iCs/>
          <w:i/>
        </w:rPr>
        <w:t xml:space="preserve">(NeurIPS)</w:t>
      </w:r>
      <w:r>
        <w:t xml:space="preserve">, 2022.</w:t>
      </w:r>
    </w:p>
    <w:p>
      <w:pPr/>
      <w:r>
        <w:t xml:space="preserve">[36] M. Li, Z. Li, K. Yin, X. Nie, W. Zhang, K. Sui, and D. Pei,</w:t>
      </w:r>
      <w:r>
        <w:t xml:space="preserve"> </w:t>
      </w:r>
      <w:r>
        <w:t xml:space="preserve">“</w:t>
      </w:r>
      <w:r>
        <w:t xml:space="preserve">Causal</w:t>
      </w:r>
      <w:r>
        <w:t xml:space="preserve"> </w:t>
      </w:r>
      <w:r>
        <w:t xml:space="preserve">inference-based root cause analysis for online service systems with</w:t>
      </w:r>
      <w:r>
        <w:t xml:space="preserve"> </w:t>
      </w:r>
      <w:r>
        <w:t xml:space="preserve">intervention recognition,</w:t>
      </w:r>
      <w:r>
        <w:t xml:space="preserve">”</w:t>
      </w:r>
      <w:r>
        <w:t xml:space="preserve"> </w:t>
      </w:r>
      <w:r>
        <w:t xml:space="preserve">in</w:t>
      </w:r>
      <w:r>
        <w:t xml:space="preserve"> </w:t>
      </w:r>
      <w:r>
        <w:rPr>
          <w:iCs/>
          <w:i/>
        </w:rPr>
        <w:t xml:space="preserve">Proc. ACM SIGKDD Conf. Knowledge</w:t>
      </w:r>
      <w:r>
        <w:rPr>
          <w:iCs/>
          <w:i/>
        </w:rPr>
        <w:t xml:space="preserve"> </w:t>
      </w:r>
      <w:r>
        <w:rPr>
          <w:iCs/>
          <w:i/>
        </w:rPr>
        <w:t xml:space="preserve">Discovery and Data Mining</w:t>
      </w:r>
      <w:r>
        <w:t xml:space="preserve">, 2022, pp. 3230–3240.</w:t>
      </w:r>
    </w:p>
    <w:p>
      <w:pPr/>
      <w:r>
        <w:t xml:space="preserve">[37] R. Xin, P. Chen, and Z. Zhao,</w:t>
      </w:r>
      <w:r>
        <w:t xml:space="preserve"> </w:t>
      </w:r>
      <w:r>
        <w:t xml:space="preserve">“</w:t>
      </w:r>
      <w:r>
        <w:t xml:space="preserve">CausalRCA</w:t>
      </w:r>
      <w:r>
        <w:t xml:space="preserve">: Causal inference based precise</w:t>
      </w:r>
      <w:r>
        <w:t xml:space="preserve"> </w:t>
      </w:r>
      <w:r>
        <w:t xml:space="preserve">fine-grained root cause localization for microservice applications,</w:t>
      </w:r>
      <w:r>
        <w:t xml:space="preserve">”</w:t>
      </w:r>
      <w:r>
        <w:t xml:space="preserve"> </w:t>
      </w:r>
      <w:r>
        <w:rPr>
          <w:iCs/>
          <w:i/>
        </w:rPr>
        <w:t xml:space="preserve">Journal of Systems and Software</w:t>
      </w:r>
      <w:r>
        <w:t xml:space="preserve">, vol. 203, p. 111724, 2023.</w:t>
      </w:r>
    </w:p>
    <w:p>
      <w:pPr/>
      <w:r>
        <w:t xml:space="preserve">[38] H. Wang, Z. Wu, H. Jiang, Y. Huang, J. Wang, S. Kopru, and T. Xie,</w:t>
      </w:r>
      <w:r>
        <w:t xml:space="preserve"> </w:t>
      </w:r>
      <w:r>
        <w:t xml:space="preserve">“</w:t>
      </w:r>
      <w:r>
        <w:t xml:space="preserve">Groot: An</w:t>
      </w:r>
      <w:r>
        <w:t xml:space="preserve"> </w:t>
      </w:r>
      <w:r>
        <w:t xml:space="preserve">event-graph-based approach for root cause analysis in industrial settings,</w:t>
      </w:r>
      <w:r>
        <w:t xml:space="preserve">”</w:t>
      </w:r>
      <w:r>
        <w:t xml:space="preserve"> </w:t>
      </w:r>
      <w:r>
        <w:t xml:space="preserve">in</w:t>
      </w:r>
      <w:r>
        <w:t xml:space="preserve"> </w:t>
      </w:r>
      <w:r>
        <w:rPr>
          <w:iCs/>
          <w:i/>
        </w:rPr>
        <w:t xml:space="preserve">Proc. IEEE/ACM Int. Conf. Automated Software Engineering (ASE)</w:t>
      </w:r>
      <w:r>
        <w:t xml:space="preserve">,</w:t>
      </w:r>
      <w:r>
        <w:t xml:space="preserve"> </w:t>
      </w:r>
      <w:r>
        <w:t xml:space="preserve">2021, pp. 419–429.</w:t>
      </w:r>
    </w:p>
    <w:p>
      <w:pPr/>
      <w:r>
        <w:t xml:space="preserve">[39] J. Soldani and A. Brogi,</w:t>
      </w:r>
      <w:r>
        <w:t xml:space="preserve"> </w:t>
      </w:r>
      <w:r>
        <w:t xml:space="preserve">“</w:t>
      </w:r>
      <w:r>
        <w:t xml:space="preserve">Anomaly detection and failure root cause analysis in</w:t>
      </w:r>
      <w:r>
        <w:t xml:space="preserve"> </w:t>
      </w:r>
      <w:r>
        <w:t xml:space="preserve">(micro)service-based cloud applications: A survey,</w:t>
      </w:r>
      <w:r>
        <w:t xml:space="preserve">”</w:t>
      </w:r>
      <w:r>
        <w:t xml:space="preserve"> </w:t>
      </w:r>
      <w:r>
        <w:rPr>
          <w:iCs/>
          <w:i/>
        </w:rPr>
        <w:t xml:space="preserve">ACM Computing</w:t>
      </w:r>
      <w:r>
        <w:rPr>
          <w:iCs/>
          <w:i/>
        </w:rPr>
        <w:t xml:space="preserve"> </w:t>
      </w:r>
      <w:r>
        <w:rPr>
          <w:iCs/>
          <w:i/>
        </w:rPr>
        <w:t xml:space="preserve">Surveys</w:t>
      </w:r>
      <w:r>
        <w:t xml:space="preserve">, vol. 55, no. 3, pp. 59:1–59:39, 2022.</w:t>
      </w:r>
    </w:p>
    <w:p>
      <w:pPr/>
      <w:r>
        <w:t xml:space="preserve">[40] D. Kempe, J. Kleinberg, and</w:t>
      </w:r>
      <w:r>
        <w:t xml:space="preserve"> </w:t>
      </w:r>
      <w:r>
        <w:t xml:space="preserve">É</w:t>
      </w:r>
      <w:r>
        <w:t xml:space="preserve">. Tardos,</w:t>
      </w:r>
      <w:r>
        <w:t xml:space="preserve"> </w:t>
      </w:r>
      <w:r>
        <w:t xml:space="preserve">“</w:t>
      </w:r>
      <w:r>
        <w:t xml:space="preserve">Maximizing the spread of influence</w:t>
      </w:r>
      <w:r>
        <w:t xml:space="preserve"> </w:t>
      </w:r>
      <w:r>
        <w:t xml:space="preserve">through a social network,</w:t>
      </w:r>
      <w:r>
        <w:t xml:space="preserve">”</w:t>
      </w:r>
      <w:r>
        <w:t xml:space="preserve"> </w:t>
      </w:r>
      <w:r>
        <w:t xml:space="preserve">in</w:t>
      </w:r>
      <w:r>
        <w:t xml:space="preserve"> </w:t>
      </w:r>
      <w:r>
        <w:rPr>
          <w:iCs/>
          <w:i/>
        </w:rPr>
        <w:t xml:space="preserve">Proc. ACM SIGKDD Int. Conf. Knowledge</w:t>
      </w:r>
      <w:r>
        <w:rPr>
          <w:iCs/>
          <w:i/>
        </w:rPr>
        <w:t xml:space="preserve"> </w:t>
      </w:r>
      <w:r>
        <w:rPr>
          <w:iCs/>
          <w:i/>
        </w:rPr>
        <w:t xml:space="preserve">Discovery and Data Mining</w:t>
      </w:r>
      <w:r>
        <w:t xml:space="preserve">, 2003, pp. 137–146.</w:t>
      </w:r>
    </w:p>
    <w:p>
      <w:pPr/>
      <w:r>
        <w:t xml:space="preserve">[41] G. W. Brier,</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vol. 78, no. 1, pp. 1–3, 1950.</w:t>
      </w:r>
    </w:p>
    <w:p>
      <w:pPr/>
      <w:r>
        <w:t xml:space="preserve">[42] A. Niculescu-Mizil and R. Caruana,</w:t>
      </w:r>
      <w:r>
        <w:t xml:space="preserve"> </w:t>
      </w:r>
      <w:r>
        <w:t xml:space="preserve">“</w:t>
      </w:r>
      <w:r>
        <w:t xml:space="preserve">Predicting good probabilities with</w:t>
      </w:r>
      <w:r>
        <w:t xml:space="preserve"> </w:t>
      </w:r>
      <w:r>
        <w:t xml:space="preserve">supervised learning,</w:t>
      </w:r>
      <w:r>
        <w:t xml:space="preserve">”</w:t>
      </w:r>
      <w:r>
        <w:t xml:space="preserve"> </w:t>
      </w:r>
      <w:r>
        <w:t xml:space="preserve">in</w:t>
      </w:r>
      <w:r>
        <w:t xml:space="preserve"> </w:t>
      </w:r>
      <w:r>
        <w:rPr>
          <w:iCs/>
          <w:i/>
        </w:rPr>
        <w:t xml:space="preserve">Proc. Int. Conf. Machine Learning (ICML)</w:t>
      </w:r>
      <w:r>
        <w:t xml:space="preserve">,</w:t>
      </w:r>
      <w:r>
        <w:t xml:space="preserve"> </w:t>
      </w:r>
      <w:r>
        <w:t xml:space="preserve">2005, pp. 625–632.</w:t>
      </w:r>
    </w:p>
    <w:p>
      <w:pPr/>
      <w:r>
        <w:t xml:space="preserve">[43] C. Guo, G. Pleiss, Y. Sun, and K. Q. Weinberger,</w:t>
      </w:r>
      <w:r>
        <w:t xml:space="preserve"> </w:t>
      </w:r>
      <w:r>
        <w:t xml:space="preserve">“</w:t>
      </w:r>
      <w:r>
        <w:t xml:space="preserve">On calibration of modern</w:t>
      </w:r>
      <w:r>
        <w:t xml:space="preserve"> </w:t>
      </w:r>
      <w:r>
        <w:t xml:space="preserve">neural networks,</w:t>
      </w:r>
      <w:r>
        <w:t xml:space="preserve">”</w:t>
      </w:r>
      <w:r>
        <w:t xml:space="preserve"> </w:t>
      </w:r>
      <w:r>
        <w:t xml:space="preserve">in</w:t>
      </w:r>
      <w:r>
        <w:t xml:space="preserve"> </w:t>
      </w:r>
      <w:r>
        <w:rPr>
          <w:iCs/>
          <w:i/>
        </w:rPr>
        <w:t xml:space="preserve">Proc. Int. Conf. Machine Learning (ICML)</w:t>
      </w:r>
      <w:r>
        <w:t xml:space="preserve">, ser.</w:t>
      </w:r>
      <w:r>
        <w:t xml:space="preserve"> </w:t>
      </w:r>
      <w:r>
        <w:t xml:space="preserve">PMLR, vol. 70, 2017, pp. 1321–1330.</w:t>
      </w:r>
    </w:p>
    <w:p>
      <w:pPr/>
      <w:r>
        <w:t xml:space="preserve">[44] E. S. Page,</w:t>
      </w:r>
      <w:r>
        <w:t xml:space="preserve"> </w:t>
      </w:r>
      <w:r>
        <w:t xml:space="preserve">“</w:t>
      </w:r>
      <w:r>
        <w:t xml:space="preserve">Continuous inspection schemes,</w:t>
      </w:r>
      <w:r>
        <w:t xml:space="preserve">”</w:t>
      </w:r>
      <w:r>
        <w:t xml:space="preserve"> </w:t>
      </w:r>
      <w:r>
        <w:rPr>
          <w:iCs/>
          <w:i/>
        </w:rPr>
        <w:t xml:space="preserve">Biometrika</w:t>
      </w:r>
      <w:r>
        <w:t xml:space="preserve">, vol. 41, no.</w:t>
      </w:r>
      <w:r>
        <w:t xml:space="preserve"> </w:t>
      </w:r>
      <w:r>
        <w:t xml:space="preserve">1/2, pp. 100–115, 1954.</w:t>
      </w:r>
    </w:p>
    <w:p>
      <w:pPr/>
      <w:r>
        <w:t xml:space="preserve">[45] R. P. Adams and D. J. C. MacKay,</w:t>
      </w:r>
      <w:r>
        <w:t xml:space="preserve"> </w:t>
      </w:r>
      <w:r>
        <w:t xml:space="preserve">“</w:t>
      </w:r>
      <w:r>
        <w:t xml:space="preserve">Bayesian online changepoint detection,</w:t>
      </w:r>
      <w:r>
        <w:t xml:space="preserve">”</w:t>
      </w:r>
      <w:r>
        <w:t xml:space="preserve"> </w:t>
      </w:r>
      <w:r>
        <w:t xml:space="preserve">arXiv:0710.3742, 2007.</w:t>
      </w:r>
    </w:p>
    <w:p>
      <w:pPr/>
      <w:r>
        <w:t xml:space="preserve">[46] L. Page, S. Brin, R. Motwani, and T. Winograd,</w:t>
      </w:r>
      <w:r>
        <w:t xml:space="preserve"> </w:t>
      </w:r>
      <w:r>
        <w:t xml:space="preserve">“</w:t>
      </w:r>
      <w:r>
        <w:t xml:space="preserve">The</w:t>
      </w:r>
      <w:r>
        <w:t xml:space="preserve"> </w:t>
      </w:r>
      <w:r>
        <w:t xml:space="preserve">PageRank</w:t>
      </w:r>
      <w:r>
        <w:t xml:space="preserve"> </w:t>
      </w:r>
      <w:r>
        <w:t xml:space="preserve">citation</w:t>
      </w:r>
      <w:r>
        <w:t xml:space="preserve"> </w:t>
      </w:r>
      <w:r>
        <w:t xml:space="preserve">ranking: Bringing order to the web,</w:t>
      </w:r>
      <w:r>
        <w:t xml:space="preserve">”</w:t>
      </w:r>
      <w:r>
        <w:t xml:space="preserve"> </w:t>
      </w:r>
      <w:r>
        <w:t xml:space="preserve">Stanford InfoLab, Tech. Rep., 1999.</w:t>
      </w:r>
    </w:p>
    <w:p>
      <w:pPr/>
      <w:r>
        <w:t xml:space="preserve">[47] G. V. Cormack, C. L. A. Clarke, and S. Buettcher,</w:t>
      </w:r>
      <w:r>
        <w:t xml:space="preserve"> </w:t>
      </w:r>
      <w:r>
        <w:t xml:space="preserve">“</w:t>
      </w:r>
      <w:r>
        <w:t xml:space="preserve">Reciprocal rank fusion</w:t>
      </w:r>
      <w:r>
        <w:t xml:space="preserve"> </w:t>
      </w:r>
      <w:r>
        <w:t xml:space="preserve">outperforms</w:t>
      </w:r>
      <w:r>
        <w:t xml:space="preserve"> </w:t>
      </w:r>
      <w:r>
        <w:t xml:space="preserve">C</w:t>
      </w:r>
      <w:r>
        <w:t xml:space="preserve">ondorcet and individual rank learning methods,</w:t>
      </w:r>
      <w:r>
        <w:t xml:space="preserve">”</w:t>
      </w:r>
      <w:r>
        <w:t xml:space="preserve"> </w:t>
      </w:r>
      <w:r>
        <w:t xml:space="preserve">in</w:t>
      </w:r>
      <w:r>
        <w:t xml:space="preserve"> </w:t>
      </w:r>
      <w:r>
        <w:rPr>
          <w:iCs/>
          <w:i/>
        </w:rPr>
        <w:t xml:space="preserve">Proc. ACM SIGIR Conf. Research and Development in Information</w:t>
      </w:r>
      <w:r>
        <w:rPr>
          <w:iCs/>
          <w:i/>
        </w:rPr>
        <w:t xml:space="preserve"> </w:t>
      </w:r>
      <w:r>
        <w:rPr>
          <w:iCs/>
          <w:i/>
        </w:rPr>
        <w:t xml:space="preserve">Retrieval</w:t>
      </w:r>
      <w:r>
        <w:t xml:space="preserve">, 2009, pp. 758–759.</w:t>
      </w:r>
    </w:p>
    <w:p>
      <w:pPr/>
      <w:r>
        <w:t xml:space="preserve">[48] C. W. J. Granger,</w:t>
      </w:r>
      <w:r>
        <w:t xml:space="preserve"> </w:t>
      </w:r>
      <w:r>
        <w:t xml:space="preserve">“</w:t>
      </w:r>
      <w:r>
        <w:t xml:space="preserve">Investigating causal relations by econometric models and</w:t>
      </w:r>
      <w:r>
        <w:t xml:space="preserve"> </w:t>
      </w:r>
      <w:r>
        <w:t xml:space="preserve">cross-spectral methods,</w:t>
      </w:r>
      <w:r>
        <w:t xml:space="preserve">”</w:t>
      </w:r>
      <w:r>
        <w:t xml:space="preserve"> </w:t>
      </w:r>
      <w:r>
        <w:rPr>
          <w:iCs/>
          <w:i/>
        </w:rPr>
        <w:t xml:space="preserve">Econometrica</w:t>
      </w:r>
      <w:r>
        <w:t xml:space="preserve">, vol. 37, no. 3, pp. 424–438,</w:t>
      </w:r>
      <w:r>
        <w:t xml:space="preserve"> </w:t>
      </w:r>
      <w:r>
        <w:t xml:space="preserve">1969.</w:t>
      </w:r>
    </w:p>
    <w:p>
      <w:pPr/>
      <w:r>
        <w:t xml:space="preserve">[49] T. Schreiber,</w:t>
      </w:r>
      <w:r>
        <w:t xml:space="preserve"> </w:t>
      </w:r>
      <w:r>
        <w:t xml:space="preserve">“</w:t>
      </w:r>
      <w:r>
        <w:t xml:space="preserve">Measuring information transfer,</w:t>
      </w:r>
      <w:r>
        <w:t xml:space="preserve">”</w:t>
      </w:r>
      <w:r>
        <w:t xml:space="preserve"> </w:t>
      </w:r>
      <w:r>
        <w:rPr>
          <w:iCs/>
          <w:i/>
        </w:rPr>
        <w:t xml:space="preserve">Physical Review</w:t>
      </w:r>
      <w:r>
        <w:rPr>
          <w:iCs/>
          <w:i/>
        </w:rPr>
        <w:t xml:space="preserve"> </w:t>
      </w:r>
      <w:r>
        <w:rPr>
          <w:iCs/>
          <w:i/>
        </w:rPr>
        <w:t xml:space="preserve">Letters</w:t>
      </w:r>
      <w:r>
        <w:t xml:space="preserve">, vol. 85, no. 2, pp. 461–464, 2000.</w:t>
      </w:r>
    </w:p>
    <w:p>
      <w:pPr/>
      <w:r>
        <w:t xml:space="preserve">[50] L. Breiman,</w:t>
      </w:r>
      <w:r>
        <w:t xml:space="preserve"> </w:t>
      </w:r>
      <w:r>
        <w:t xml:space="preserve">“</w:t>
      </w:r>
      <w:r>
        <w:t xml:space="preserve">Random forests,</w:t>
      </w:r>
      <w:r>
        <w:t xml:space="preserve">”</w:t>
      </w:r>
      <w:r>
        <w:t xml:space="preserve"> </w:t>
      </w:r>
      <w:r>
        <w:rPr>
          <w:iCs/>
          <w:i/>
        </w:rPr>
        <w:t xml:space="preserve">Machine Learning</w:t>
      </w:r>
      <w:r>
        <w:t xml:space="preserve">, vol. 45, no. 1, pp.</w:t>
      </w:r>
      <w:r>
        <w:t xml:space="preserve"> </w:t>
      </w:r>
      <w:r>
        <w:t xml:space="preserve">5–32, 2001.</w:t>
      </w:r>
    </w:p>
    <w:p>
      <w:pPr/>
      <w:r>
        <w:t xml:space="preserve">[51] L. Breiman, J. H. Friedman, R. A. Olshen, and C. J. Stone,</w:t>
      </w:r>
      <w:r>
        <w:t xml:space="preserve"> </w:t>
      </w:r>
      <w:r>
        <w:rPr>
          <w:iCs/>
          <w:i/>
        </w:rPr>
        <w:t xml:space="preserve">Classification</w:t>
      </w:r>
      <w:r>
        <w:rPr>
          <w:iCs/>
          <w:i/>
        </w:rPr>
        <w:t xml:space="preserve"> </w:t>
      </w:r>
      <w:r>
        <w:rPr>
          <w:iCs/>
          <w:i/>
        </w:rPr>
        <w:t xml:space="preserve">and Regression Trees</w:t>
      </w:r>
      <w:r>
        <w:t xml:space="preserve">.</w:t>
      </w:r>
      <w:r>
        <w:t xml:space="preserve">1em plus 0.5em minus 0.4em</w:t>
      </w:r>
      <w:r>
        <w:t xml:space="preserve">Wadsworth,</w:t>
      </w:r>
      <w:r>
        <w:t xml:space="preserve"> </w:t>
      </w:r>
      <w:r>
        <w:t xml:space="preserve">1984.</w:t>
      </w:r>
    </w:p>
    <w:p>
      <w:pPr/>
      <w:r>
        <w:t xml:space="preserve">[52] X. Zhou, X. Peng, T. Xie, J. Sun, C. Ji, W. Li, and D. Ding,</w:t>
      </w:r>
      <w:r>
        <w:t xml:space="preserve"> </w:t>
      </w:r>
      <w:r>
        <w:t xml:space="preserve">“</w:t>
      </w:r>
      <w:r>
        <w:t xml:space="preserve">Fault analysis</w:t>
      </w:r>
      <w:r>
        <w:t xml:space="preserve"> </w:t>
      </w:r>
      <w:r>
        <w:t xml:space="preserve">and debugging of microservice systems: Industrial survey, benchmark system,</w:t>
      </w:r>
      <w:r>
        <w:t xml:space="preserve"> </w:t>
      </w:r>
      <w:r>
        <w:t xml:space="preserve">and empirical study,</w:t>
      </w:r>
      <w:r>
        <w:t xml:space="preserve">”</w:t>
      </w:r>
      <w:r>
        <w:t xml:space="preserve"> </w:t>
      </w:r>
      <w:r>
        <w:rPr>
          <w:iCs/>
          <w:i/>
        </w:rPr>
        <w:t xml:space="preserve">IEEE Trans. Software Engineering</w:t>
      </w:r>
      <w:r>
        <w:t xml:space="preserve">, vol. 47,</w:t>
      </w:r>
      <w:r>
        <w:t xml:space="preserve"> </w:t>
      </w:r>
      <w:r>
        <w:t xml:space="preserve">no. 2, pp. 243–260, 2021.</w:t>
      </w:r>
    </w:p>
    <w:p>
      <w:pPr/>
      <w:r>
        <w:t xml:space="preserve">[53] A. Basiri, N. Behnam, R. de Rooij, L. Hochstein, L. Kosewski, J. Reynolds, and</w:t>
      </w:r>
      <w:r>
        <w:t xml:space="preserve"> </w:t>
      </w:r>
      <w:r>
        <w:t xml:space="preserve">C. Rosenthal,</w:t>
      </w:r>
      <w:r>
        <w:t xml:space="preserve"> </w:t>
      </w:r>
      <w:r>
        <w:t xml:space="preserve">“</w:t>
      </w:r>
      <w:r>
        <w:t xml:space="preserve">Chaos engineering,</w:t>
      </w:r>
      <w:r>
        <w:t xml:space="preserve">”</w:t>
      </w:r>
      <w:r>
        <w:t xml:space="preserve"> </w:t>
      </w:r>
      <w:r>
        <w:rPr>
          <w:iCs/>
          <w:i/>
        </w:rPr>
        <w:t xml:space="preserve">IEEE Software</w:t>
      </w:r>
      <w:r>
        <w:t xml:space="preserve">, vol. 33, no. 3,</w:t>
      </w:r>
      <w:r>
        <w:t xml:space="preserve"> </w:t>
      </w:r>
      <w:r>
        <w:t xml:space="preserve">pp. 35–41, 2016.</w:t>
      </w:r>
    </w:p>
    <w:p>
      <w:pPr/>
      <w:r>
        <w:t xml:space="preserve">[54] B. Efron,</w:t>
      </w:r>
      <w:r>
        <w:t xml:space="preserve"> </w:t>
      </w:r>
      <w:r>
        <w:t xml:space="preserve">“</w:t>
      </w:r>
      <w:r>
        <w:t xml:space="preserve">Bootstrap methods: Another look at the jackknife,</w:t>
      </w:r>
      <w:r>
        <w:t xml:space="preserve">”</w:t>
      </w:r>
      <w:r>
        <w:t xml:space="preserve"> </w:t>
      </w:r>
      <w:r>
        <w:rPr>
          <w:iCs/>
          <w:i/>
        </w:rPr>
        <w:t xml:space="preserve">The</w:t>
      </w:r>
      <w:r>
        <w:rPr>
          <w:iCs/>
          <w:i/>
        </w:rPr>
        <w:t xml:space="preserve"> </w:t>
      </w:r>
      <w:r>
        <w:rPr>
          <w:iCs/>
          <w:i/>
        </w:rPr>
        <w:t xml:space="preserve">Annals of Statistics</w:t>
      </w:r>
      <w:r>
        <w:t xml:space="preserve">, vol. 7, no. 1, pp. 1–26, 1979.</w:t>
      </w:r>
    </w:p>
    <w:bookmarkStart w:id="296" w:name="appendices"/>
    <w:bookmarkEnd w:id="296"/>
    <w:bookmarkEnd w:id="297"/>
    <w:bookmarkStart w:id="298" w:name="appengine-constants-and-thresholds"/>
    <w:p>
      <w:pPr>
        <w:pStyle w:val="SectionHeading"/>
        <w:pageBreakBefore/>
      </w:pPr>
      <w:r>
        <w:t>Appendix A: Engine Constants and Thresholds</w:t>
      </w:r>
    </w:p>
    <w:p>
      <w:pPr>
        <w:keepNext/>
        <w:spacing w:line="240" w:lineRule="auto" w:after="80"/>
        <w:jc w:val="center"/>
      </w:pPr>
      <w:r>
        <w:rPr>
          <w:b/>
          <w:sz w:val="22"/>
        </w:rPr>
        <w:t xml:space="preserve">Table A.1: </w:t>
      </w:r>
      <w:r>
        <w:rPr>
          <w:sz w:val="22"/>
        </w:rPr>
        <w:t xml:space="preserve">Rule-layer thresholds (defaults, adjustable on the Incidents page).</w:t>
      </w:r>
    </w:p>
    <w:tbl>
      <w:tblPr>
        <w:tblStyle w:val="TableGrid"/>
        <w:tblW w:type="dxa" w:w="8598"/>
        <w:jc w:val="center"/>
        <w:tblLayout w:type="fixed"/>
      </w:tblPr>
      <w:tblGrid>
        <w:gridCol w:w="4248"/>
        <w:gridCol w:w="1318"/>
        <w:gridCol w:w="3032"/>
      </w:tblGrid>
      <w:tr>
        <w:trPr>
          <w:cantSplit/>
          <w:tblHeader/>
        </w:trPr>
        <w:tc>
          <w:tcPr>
            <w:tcW w:type="dxa" w:w="4248"/>
            <w:shd w:val="clear" w:color="auto" w:fill="E7E6E6"/>
            <w:tcMar>
              <w:top w:w="30" w:type="dxa"/>
              <w:bottom w:w="30" w:type="dxa"/>
            </w:tcMar>
          </w:tcPr>
          <w:p>
            <w:pPr>
              <w:spacing w:line="240" w:lineRule="auto" w:before="20" w:after="20"/>
              <w:jc w:val="left"/>
            </w:pPr>
            <w:r>
              <w:rPr>
                <w:bCs/>
                <w:b/>
                <w:sz w:val="20"/>
              </w:rPr>
              <w:t xml:space="preserve">Name</w:t>
            </w:r>
          </w:p>
        </w:tc>
        <w:tc>
          <w:tcPr>
            <w:tcW w:type="dxa" w:w="1318"/>
            <w:shd w:val="clear" w:color="auto" w:fill="E7E6E6"/>
            <w:tcMar>
              <w:top w:w="30" w:type="dxa"/>
              <w:bottom w:w="30" w:type="dxa"/>
            </w:tcMar>
          </w:tcPr>
          <w:p>
            <w:pPr>
              <w:spacing w:line="240" w:lineRule="auto" w:before="20" w:after="20"/>
              <w:jc w:val="left"/>
            </w:pPr>
            <w:r>
              <w:rPr>
                <w:bCs/>
                <w:b/>
                <w:sz w:val="20"/>
              </w:rPr>
              <w:t xml:space="preserve">Default</w:t>
            </w:r>
          </w:p>
        </w:tc>
        <w:tc>
          <w:tcPr>
            <w:tcW w:type="dxa" w:w="3032"/>
            <w:shd w:val="clear" w:color="auto" w:fill="E7E6E6"/>
            <w:tcMar>
              <w:top w:w="30" w:type="dxa"/>
              <w:bottom w:w="30" w:type="dxa"/>
            </w:tcMar>
          </w:tcPr>
          <w:p>
            <w:pPr>
              <w:spacing w:line="240" w:lineRule="auto" w:before="20" w:after="20"/>
              <w:jc w:val="left"/>
            </w:pPr>
            <w:r>
              <w:rPr>
                <w:bCs/>
                <w:b/>
                <w:sz w:val="20"/>
              </w:rPr>
              <w:t xml:space="preserve">Meaning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minHistorySamples</w:t>
            </w:r>
          </w:p>
        </w:tc>
        <w:tc>
          <w:tcPr>
            <w:tcW w:type="dxa" w:w="1318"/>
            <w:tcMar>
              <w:top w:w="30" w:type="dxa"/>
              <w:bottom w:w="30" w:type="dxa"/>
            </w:tcMar>
          </w:tcPr>
          <w:p>
            <w:pPr>
              <w:spacing w:line="240" w:lineRule="auto" w:before="20" w:after="20"/>
              <w:jc w:val="left"/>
            </w:pPr>
            <w:r>
              <w:rPr>
                <w:sz w:val="20"/>
              </w:rPr>
              <w:t xml:space="preserve">12</w:t>
            </w:r>
          </w:p>
        </w:tc>
        <w:tc>
          <w:tcPr>
            <w:tcW w:type="dxa" w:w="3032"/>
            <w:tcMar>
              <w:top w:w="30" w:type="dxa"/>
              <w:bottom w:w="30" w:type="dxa"/>
            </w:tcMar>
          </w:tcPr>
          <w:p>
            <w:pPr>
              <w:spacing w:line="240" w:lineRule="auto" w:before="20" w:after="20"/>
              <w:jc w:val="left"/>
            </w:pPr>
            <w:r>
              <w:rPr>
                <w:sz w:val="20"/>
              </w:rPr>
              <w:t xml:space="preserve">Samples a service needs before it is judged</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zScoreAnomaly</w:t>
            </w:r>
          </w:p>
        </w:tc>
        <w:tc>
          <w:tcPr>
            <w:tcW w:type="dxa" w:w="1318"/>
            <w:tcMar>
              <w:top w:w="30" w:type="dxa"/>
              <w:bottom w:w="30" w:type="dxa"/>
            </w:tcMar>
          </w:tcPr>
          <w:p>
            <w:pPr>
              <w:spacing w:line="240" w:lineRule="auto" w:before="20" w:after="20"/>
              <w:jc w:val="left"/>
            </w:pPr>
            <w:r>
              <w:rPr>
                <w:sz w:val="20"/>
              </w:rPr>
              <w:t xml:space="preserve">3.5</w:t>
            </w:r>
          </w:p>
        </w:tc>
        <w:tc>
          <w:tcPr>
            <w:tcW w:type="dxa" w:w="3032"/>
            <w:tcMar>
              <w:top w:w="30" w:type="dxa"/>
              <w:bottom w:w="30" w:type="dxa"/>
            </w:tcMar>
          </w:tcPr>
          <w:p>
            <w:pPr>
              <w:spacing w:line="240" w:lineRule="auto" w:before="20" w:after="20"/>
              <w:jc w:val="left"/>
            </w:pPr>
            <w:r>
              <w:rPr>
                <w:sz w:val="20"/>
              </w:rPr>
              <w:t xml:space="preserve">Deviation counted as anomalous (noise-normalised)</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zScoreHigh</w:t>
            </w:r>
          </w:p>
        </w:tc>
        <w:tc>
          <w:tcPr>
            <w:tcW w:type="dxa" w:w="1318"/>
            <w:tcMar>
              <w:top w:w="30" w:type="dxa"/>
              <w:bottom w:w="30" w:type="dxa"/>
            </w:tcMar>
          </w:tcPr>
          <w:p>
            <w:pPr>
              <w:spacing w:line="240" w:lineRule="auto" w:before="20" w:after="20"/>
              <w:jc w:val="left"/>
            </w:pPr>
            <w:r>
              <w:rPr>
                <w:sz w:val="20"/>
              </w:rPr>
              <w:t xml:space="preserve">5.0</w:t>
            </w:r>
          </w:p>
        </w:tc>
        <w:tc>
          <w:tcPr>
            <w:tcW w:type="dxa" w:w="3032"/>
            <w:tcMar>
              <w:top w:w="30" w:type="dxa"/>
              <w:bottom w:w="30" w:type="dxa"/>
            </w:tcMar>
          </w:tcPr>
          <w:p>
            <w:pPr>
              <w:spacing w:line="240" w:lineRule="auto" w:before="20" w:after="20"/>
              <w:jc w:val="left"/>
            </w:pPr>
            <w:r>
              <w:rPr>
                <w:sz w:val="20"/>
              </w:rPr>
              <w:t xml:space="preserve">Deviation at or above this is HIGH</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zScoreCritical</w:t>
            </w:r>
          </w:p>
        </w:tc>
        <w:tc>
          <w:tcPr>
            <w:tcW w:type="dxa" w:w="1318"/>
            <w:tcMar>
              <w:top w:w="30" w:type="dxa"/>
              <w:bottom w:w="30" w:type="dxa"/>
            </w:tcMar>
          </w:tcPr>
          <w:p>
            <w:pPr>
              <w:spacing w:line="240" w:lineRule="auto" w:before="20" w:after="20"/>
              <w:jc w:val="left"/>
            </w:pPr>
            <w:r>
              <w:rPr>
                <w:sz w:val="20"/>
              </w:rPr>
              <w:t xml:space="preserve">8.0</w:t>
            </w:r>
          </w:p>
        </w:tc>
        <w:tc>
          <w:tcPr>
            <w:tcW w:type="dxa" w:w="3032"/>
            <w:tcMar>
              <w:top w:w="30" w:type="dxa"/>
              <w:bottom w:w="30" w:type="dxa"/>
            </w:tcMar>
          </w:tcPr>
          <w:p>
            <w:pPr>
              <w:spacing w:line="240" w:lineRule="auto" w:before="20" w:after="20"/>
              <w:jc w:val="left"/>
            </w:pPr>
            <w:r>
              <w:rPr>
                <w:sz w:val="20"/>
              </w:rPr>
              <w:t xml:space="preserve">Deviation at or above this is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minDeltaPercent</w:t>
            </w:r>
          </w:p>
        </w:tc>
        <w:tc>
          <w:tcPr>
            <w:tcW w:type="dxa" w:w="1318"/>
            <w:tcMar>
              <w:top w:w="30" w:type="dxa"/>
              <w:bottom w:w="30" w:type="dxa"/>
            </w:tcMar>
          </w:tcPr>
          <w:p>
            <w:pPr>
              <w:spacing w:line="240" w:lineRule="auto" w:before="20" w:after="20"/>
              <w:jc w:val="left"/>
            </w:pPr>
            <w:r>
              <w:rPr>
                <w:sz w:val="20"/>
              </w:rPr>
              <w:t xml:space="preserve">5</w:t>
            </w:r>
          </w:p>
        </w:tc>
        <w:tc>
          <w:tcPr>
            <w:tcW w:type="dxa" w:w="3032"/>
            <w:tcMar>
              <w:top w:w="30" w:type="dxa"/>
              <w:bottom w:w="30" w:type="dxa"/>
            </w:tcMar>
          </w:tcPr>
          <w:p>
            <w:pPr>
              <w:spacing w:line="240" w:lineRule="auto" w:before="20" w:after="20"/>
              <w:jc w:val="left"/>
            </w:pPr>
            <w:r>
              <w:rPr>
                <w:sz w:val="20"/>
              </w:rPr>
              <w:t xml:space="preserve">Smallest change worth a flag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absoluteHighPercent</w:t>
            </w:r>
          </w:p>
        </w:tc>
        <w:tc>
          <w:tcPr>
            <w:tcW w:type="dxa" w:w="1318"/>
            <w:tcMar>
              <w:top w:w="30" w:type="dxa"/>
              <w:bottom w:w="30" w:type="dxa"/>
            </w:tcMar>
          </w:tcPr>
          <w:p>
            <w:pPr>
              <w:spacing w:line="240" w:lineRule="auto" w:before="20" w:after="20"/>
              <w:jc w:val="left"/>
            </w:pPr>
            <w:r>
              <w:rPr>
                <w:sz w:val="20"/>
              </w:rPr>
              <w:t xml:space="preserve">70</w:t>
            </w:r>
          </w:p>
        </w:tc>
        <w:tc>
          <w:tcPr>
            <w:tcW w:type="dxa" w:w="3032"/>
            <w:tcMar>
              <w:top w:w="30" w:type="dxa"/>
              <w:bottom w:w="30" w:type="dxa"/>
            </w:tcMar>
          </w:tcPr>
          <w:p>
            <w:pPr>
              <w:spacing w:line="240" w:lineRule="auto" w:before="20" w:after="20"/>
              <w:jc w:val="left"/>
            </w:pPr>
            <w:r>
              <w:rPr>
                <w:sz w:val="20"/>
              </w:rPr>
              <w:t xml:space="preserve">Absolute CPU or memory share counted as high</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absoluteCriticalPercent</w:t>
            </w:r>
          </w:p>
        </w:tc>
        <w:tc>
          <w:tcPr>
            <w:tcW w:type="dxa" w:w="1318"/>
            <w:tcMar>
              <w:top w:w="30" w:type="dxa"/>
              <w:bottom w:w="30" w:type="dxa"/>
            </w:tcMar>
          </w:tcPr>
          <w:p>
            <w:pPr>
              <w:spacing w:line="240" w:lineRule="auto" w:before="20" w:after="20"/>
              <w:jc w:val="left"/>
            </w:pPr>
            <w:r>
              <w:rPr>
                <w:sz w:val="20"/>
              </w:rPr>
              <w:t xml:space="preserve">85</w:t>
            </w:r>
          </w:p>
        </w:tc>
        <w:tc>
          <w:tcPr>
            <w:tcW w:type="dxa" w:w="3032"/>
            <w:tcMar>
              <w:top w:w="30" w:type="dxa"/>
              <w:bottom w:w="30" w:type="dxa"/>
            </w:tcMar>
          </w:tcPr>
          <w:p>
            <w:pPr>
              <w:spacing w:line="240" w:lineRule="auto" w:before="20" w:after="20"/>
              <w:jc w:val="left"/>
            </w:pPr>
            <w:r>
              <w:rPr>
                <w:sz w:val="20"/>
              </w:rPr>
              <w:t xml:space="preserve">Absolute share counted as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flatlineStdDev</w:t>
            </w:r>
            <w:r>
              <w:rPr>
                <w:sz w:val="20"/>
              </w:rPr>
              <w:t xml:space="preserve">,</w:t>
            </w:r>
            <w:r>
              <w:rPr>
                <w:sz w:val="20"/>
              </w:rPr>
              <w:t xml:space="preserve"> </w:t>
            </w:r>
            <w:r>
              <w:rPr>
                <w:rStyle w:val="VerbatimChar"/>
                <w:sz w:val="20"/>
              </w:rPr>
              <w:t xml:space="preserve">flatlineDeltaPercent</w:t>
            </w:r>
          </w:p>
        </w:tc>
        <w:tc>
          <w:tcPr>
            <w:tcW w:type="dxa" w:w="1318"/>
            <w:tcMar>
              <w:top w:w="30" w:type="dxa"/>
              <w:bottom w:w="30" w:type="dxa"/>
            </w:tcMar>
          </w:tcPr>
          <w:p>
            <w:pPr>
              <w:spacing w:line="240" w:lineRule="auto" w:before="20" w:after="20"/>
              <w:jc w:val="left"/>
            </w:pPr>
            <w:r>
              <w:rPr>
                <w:sz w:val="20"/>
              </w:rPr>
              <w:t xml:space="preserve">0.001, 30</w:t>
            </w:r>
          </w:p>
        </w:tc>
        <w:tc>
          <w:tcPr>
            <w:tcW w:type="dxa" w:w="3032"/>
            <w:tcMar>
              <w:top w:w="30" w:type="dxa"/>
              <w:bottom w:w="30" w:type="dxa"/>
            </w:tcMar>
          </w:tcPr>
          <w:p>
            <w:pPr>
              <w:spacing w:line="240" w:lineRule="auto" w:before="20" w:after="20"/>
              <w:jc w:val="left"/>
            </w:pPr>
            <w:r>
              <w:rPr>
                <w:sz w:val="20"/>
              </w:rPr>
              <w:t xml:space="preserve">A series that goes flat after moving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criticalServicesForCritical</w:t>
            </w:r>
          </w:p>
        </w:tc>
        <w:tc>
          <w:tcPr>
            <w:tcW w:type="dxa" w:w="1318"/>
            <w:tcMar>
              <w:top w:w="30" w:type="dxa"/>
              <w:bottom w:w="30" w:type="dxa"/>
            </w:tcMar>
          </w:tcPr>
          <w:p>
            <w:pPr>
              <w:spacing w:line="240" w:lineRule="auto" w:before="20" w:after="20"/>
              <w:jc w:val="left"/>
            </w:pPr>
            <w:r>
              <w:rPr>
                <w:sz w:val="20"/>
              </w:rPr>
              <w:t xml:space="preserve">2</w:t>
            </w:r>
          </w:p>
        </w:tc>
        <w:tc>
          <w:tcPr>
            <w:tcW w:type="dxa" w:w="3032"/>
            <w:tcMar>
              <w:top w:w="30" w:type="dxa"/>
              <w:bottom w:w="30" w:type="dxa"/>
            </w:tcMar>
          </w:tcPr>
          <w:p>
            <w:pPr>
              <w:spacing w:line="240" w:lineRule="auto" w:before="20" w:after="20"/>
              <w:jc w:val="left"/>
            </w:pPr>
            <w:r>
              <w:rPr>
                <w:sz w:val="20"/>
              </w:rPr>
              <w:t xml:space="preserve">Critical services before the incident is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silenceSamples</w:t>
            </w:r>
          </w:p>
        </w:tc>
        <w:tc>
          <w:tcPr>
            <w:tcW w:type="dxa" w:w="1318"/>
            <w:tcMar>
              <w:top w:w="30" w:type="dxa"/>
              <w:bottom w:w="30" w:type="dxa"/>
            </w:tcMar>
          </w:tcPr>
          <w:p>
            <w:pPr>
              <w:spacing w:line="240" w:lineRule="auto" w:before="20" w:after="20"/>
              <w:jc w:val="left"/>
            </w:pPr>
            <w:r>
              <w:rPr>
                <w:sz w:val="20"/>
              </w:rPr>
              <w:t xml:space="preserve">3</w:t>
            </w:r>
          </w:p>
        </w:tc>
        <w:tc>
          <w:tcPr>
            <w:tcW w:type="dxa" w:w="3032"/>
            <w:tcMar>
              <w:top w:w="30" w:type="dxa"/>
              <w:bottom w:w="30" w:type="dxa"/>
            </w:tcMar>
          </w:tcPr>
          <w:p>
            <w:pPr>
              <w:spacing w:line="240" w:lineRule="auto" w:before="20" w:after="20"/>
              <w:jc w:val="left"/>
            </w:pPr>
            <w:r>
              <w:rPr>
                <w:sz w:val="20"/>
              </w:rPr>
              <w:t xml:space="preserve">Missed readings before a service counts as silent</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monitoringGapShare</w:t>
            </w:r>
          </w:p>
        </w:tc>
        <w:tc>
          <w:tcPr>
            <w:tcW w:type="dxa" w:w="1318"/>
            <w:tcMar>
              <w:top w:w="30" w:type="dxa"/>
              <w:bottom w:w="30" w:type="dxa"/>
            </w:tcMar>
          </w:tcPr>
          <w:p>
            <w:pPr>
              <w:spacing w:line="240" w:lineRule="auto" w:before="20" w:after="20"/>
              <w:jc w:val="left"/>
            </w:pPr>
            <w:r>
              <w:rPr>
                <w:sz w:val="20"/>
              </w:rPr>
              <w:t xml:space="preserve">0.8</w:t>
            </w:r>
          </w:p>
        </w:tc>
        <w:tc>
          <w:tcPr>
            <w:tcW w:type="dxa" w:w="3032"/>
            <w:tcMar>
              <w:top w:w="30" w:type="dxa"/>
              <w:bottom w:w="30" w:type="dxa"/>
            </w:tcMar>
          </w:tcPr>
          <w:p>
            <w:pPr>
              <w:spacing w:line="240" w:lineRule="auto" w:before="20" w:after="20"/>
              <w:jc w:val="left"/>
            </w:pPr>
            <w:r>
              <w:rPr>
                <w:sz w:val="20"/>
              </w:rPr>
              <w:t xml:space="preserve">Share of silent services that means the monitoring itself is down</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explainAwayGamma</w:t>
            </w:r>
          </w:p>
        </w:tc>
        <w:tc>
          <w:tcPr>
            <w:tcW w:type="dxa" w:w="1318"/>
            <w:tcMar>
              <w:top w:w="30" w:type="dxa"/>
              <w:bottom w:w="30" w:type="dxa"/>
            </w:tcMar>
          </w:tcPr>
          <w:p>
            <w:pPr>
              <w:spacing w:line="240" w:lineRule="auto" w:before="20" w:after="20"/>
              <w:jc w:val="left"/>
            </w:pPr>
            <w:r>
              <w:rPr>
                <w:sz w:val="20"/>
              </w:rPr>
              <w:t xml:space="preserve">1.0</w:t>
            </w:r>
          </w:p>
        </w:tc>
        <w:tc>
          <w:tcPr>
            <w:tcW w:type="dxa" w:w="3032"/>
            <w:tcMar>
              <w:top w:w="30" w:type="dxa"/>
              <w:bottom w:w="30" w:type="dxa"/>
            </w:tcMar>
          </w:tcPr>
          <w:p>
            <w:pPr>
              <w:spacing w:line="240" w:lineRule="auto" w:before="20" w:after="20"/>
              <w:jc w:val="left"/>
            </w:pPr>
            <w:r>
              <w:rPr>
                <w:sz w:val="20"/>
              </w:rPr>
              <w:t xml:space="preserve">Weight of what a sick callee explains (</w:t>
            </w:r>
            <m:oMath>
              <m:r>
                <m:t>γ</m:t>
              </m:r>
            </m:oMath>
            <w:r>
              <w:rPr>
                <w:sz w:val="20"/>
              </w:rPr>
              <w:t xml:space="preserve">)</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cascadeEdgeProbability</w:t>
            </w:r>
          </w:p>
        </w:tc>
        <w:tc>
          <w:tcPr>
            <w:tcW w:type="dxa" w:w="1318"/>
            <w:tcMar>
              <w:top w:w="30" w:type="dxa"/>
              <w:bottom w:w="30" w:type="dxa"/>
            </w:tcMar>
          </w:tcPr>
          <w:p>
            <w:pPr>
              <w:spacing w:line="240" w:lineRule="auto" w:before="20" w:after="20"/>
              <w:jc w:val="left"/>
            </w:pPr>
            <w:r>
              <w:rPr>
                <w:sz w:val="20"/>
              </w:rPr>
              <w:t xml:space="preserve">0.5</w:t>
            </w:r>
          </w:p>
        </w:tc>
        <w:tc>
          <w:tcPr>
            <w:tcW w:type="dxa" w:w="3032"/>
            <w:tcMar>
              <w:top w:w="30" w:type="dxa"/>
              <w:bottom w:w="30" w:type="dxa"/>
            </w:tcMar>
          </w:tcPr>
          <w:p>
            <w:pPr>
              <w:spacing w:line="240" w:lineRule="auto" w:before="20" w:after="20"/>
              <w:jc w:val="left"/>
            </w:pPr>
            <w:r>
              <w:rPr>
                <w:sz w:val="20"/>
              </w:rPr>
              <w:t xml:space="preserve">Starting propagation probability of an edge</w:t>
            </w:r>
          </w:p>
        </w:tc>
      </w:tr>
    </w:tbl>
    <w:p>
      <w:pPr>
        <w:spacing w:after="0" w:line="240" w:lineRule="auto"/>
      </w:pPr>
      <w:r>
        <w:rPr>
          <w:sz w:val="12"/>
        </w:rPr>
      </w:r>
    </w:p>
    <w:p>
      <w:pPr/>
    </w:p>
    <w:p>
      <w:pPr>
        <w:keepNext/>
        <w:spacing w:line="240" w:lineRule="auto" w:after="80"/>
        <w:jc w:val="center"/>
      </w:pPr>
      <w:r>
        <w:rPr>
          <w:b/>
          <w:sz w:val="22"/>
        </w:rPr>
        <w:t xml:space="preserve">Table A.2: </w:t>
      </w:r>
      <w:r>
        <w:rPr>
          <w:sz w:val="22"/>
        </w:rPr>
        <w:t xml:space="preserve">Edge evidence confidence.</w:t>
      </w:r>
    </w:p>
    <w:tbl>
      <w:tblPr>
        <w:tblStyle w:val="TableGrid"/>
        <w:tblW w:type="dxa" w:w="8599"/>
        <w:jc w:val="center"/>
        <w:tblLayout w:type="fixed"/>
      </w:tblPr>
      <w:tblGrid>
        <w:gridCol w:w="5444"/>
        <w:gridCol w:w="3155"/>
      </w:tblGrid>
      <w:tr>
        <w:trPr>
          <w:cantSplit/>
          <w:tblHeader/>
        </w:trPr>
        <w:tc>
          <w:tcPr>
            <w:tcW w:type="dxa" w:w="5444"/>
            <w:shd w:val="clear" w:color="auto" w:fill="E7E6E6"/>
            <w:tcMar>
              <w:top w:w="30" w:type="dxa"/>
              <w:bottom w:w="30" w:type="dxa"/>
            </w:tcMar>
          </w:tcPr>
          <w:p>
            <w:pPr>
              <w:spacing w:line="240" w:lineRule="auto" w:before="20" w:after="20"/>
              <w:jc w:val="left"/>
            </w:pPr>
            <w:r>
              <w:rPr>
                <w:bCs/>
                <w:b/>
                <w:sz w:val="20"/>
              </w:rPr>
              <w:t xml:space="preserve">Evidence</w:t>
            </w:r>
          </w:p>
        </w:tc>
        <w:tc>
          <w:tcPr>
            <w:tcW w:type="dxa" w:w="3155"/>
            <w:shd w:val="clear" w:color="auto" w:fill="E7E6E6"/>
            <w:tcMar>
              <w:top w:w="30" w:type="dxa"/>
              <w:bottom w:w="30" w:type="dxa"/>
            </w:tcMar>
          </w:tcPr>
          <w:p>
            <w:pPr>
              <w:spacing w:line="240" w:lineRule="auto" w:before="20" w:after="20"/>
              <w:jc w:val="left"/>
            </w:pPr>
            <w:r>
              <w:rPr>
                <w:bCs/>
                <w:b/>
                <w:sz w:val="20"/>
              </w:rPr>
              <w:t xml:space="preserve">Confidence</w:t>
            </w:r>
            <w:r>
              <w:rPr>
                <w:bCs/>
                <w:b/>
                <w:sz w:val="20"/>
              </w:rPr>
              <w:t xml:space="preserve"> </w:t>
            </w:r>
            <m:oMath>
              <m:r>
                <m:t>c</m:t>
              </m:r>
              <m:d>
                <m:dPr>
                  <m:begChr m:val="("/>
                  <m:endChr m:val=")"/>
                  <m:sepChr m:val=""/>
                  <m:grow/>
                </m:dPr>
                <m:e>
                  <m:r>
                    <m:t>e</m:t>
                  </m:r>
                </m:e>
              </m:d>
            </m:oMath>
          </w:p>
        </w:tc>
      </w:tr>
      <w:tr>
        <w:trPr>
          <w:cantSplit/>
        </w:trPr>
        <w:tc>
          <w:tcPr>
            <w:tcW w:type="dxa" w:w="5444"/>
            <w:tcMar>
              <w:top w:w="30" w:type="dxa"/>
              <w:bottom w:w="30" w:type="dxa"/>
            </w:tcMar>
          </w:tcPr>
          <w:p>
            <w:pPr>
              <w:spacing w:line="240" w:lineRule="auto" w:before="20" w:after="20"/>
              <w:jc w:val="left"/>
            </w:pPr>
            <w:r>
              <w:rPr>
                <w:sz w:val="20"/>
              </w:rPr>
              <w:t xml:space="preserve">Seen in request logs, or oriented by a listening port</w:t>
            </w:r>
          </w:p>
        </w:tc>
        <w:tc>
          <w:tcPr>
            <w:tcW w:type="dxa" w:w="3155"/>
            <w:tcMar>
              <w:top w:w="30" w:type="dxa"/>
              <w:bottom w:w="30" w:type="dxa"/>
            </w:tcMar>
          </w:tcPr>
          <w:p>
            <w:pPr>
              <w:spacing w:line="240" w:lineRule="auto" w:before="20" w:after="20"/>
              <w:jc w:val="left"/>
            </w:pPr>
            <w:r>
              <w:rPr>
                <w:sz w:val="20"/>
              </w:rPr>
              <w:t xml:space="preserve">1.00</w:t>
            </w:r>
          </w:p>
        </w:tc>
      </w:tr>
      <w:tr>
        <w:trPr>
          <w:cantSplit/>
        </w:trPr>
        <w:tc>
          <w:tcPr>
            <w:tcW w:type="dxa" w:w="5444"/>
            <w:tcMar>
              <w:top w:w="30" w:type="dxa"/>
              <w:bottom w:w="30" w:type="dxa"/>
            </w:tcMar>
          </w:tcPr>
          <w:p>
            <w:pPr>
              <w:spacing w:line="240" w:lineRule="auto" w:before="20" w:after="20"/>
              <w:jc w:val="left"/>
            </w:pPr>
            <w:r>
              <w:rPr>
                <w:sz w:val="20"/>
              </w:rPr>
              <w:t xml:space="preserve">Oriented only by the ephemeral-port range</w:t>
            </w:r>
          </w:p>
        </w:tc>
        <w:tc>
          <w:tcPr>
            <w:tcW w:type="dxa" w:w="3155"/>
            <w:tcMar>
              <w:top w:w="30" w:type="dxa"/>
              <w:bottom w:w="30" w:type="dxa"/>
            </w:tcMar>
          </w:tcPr>
          <w:p>
            <w:pPr>
              <w:spacing w:line="240" w:lineRule="auto" w:before="20" w:after="20"/>
              <w:jc w:val="left"/>
            </w:pPr>
            <w:r>
              <w:rPr>
                <w:sz w:val="20"/>
              </w:rPr>
              <w:t xml:space="preserve">0.85</w:t>
            </w:r>
          </w:p>
        </w:tc>
      </w:tr>
      <w:tr>
        <w:trPr>
          <w:cantSplit/>
        </w:trPr>
        <w:tc>
          <w:tcPr>
            <w:tcW w:type="dxa" w:w="5444"/>
            <w:tcMar>
              <w:top w:w="30" w:type="dxa"/>
              <w:bottom w:w="30" w:type="dxa"/>
            </w:tcMar>
          </w:tcPr>
          <w:p>
            <w:pPr>
              <w:spacing w:line="240" w:lineRule="auto" w:before="20" w:after="20"/>
              <w:jc w:val="left"/>
            </w:pPr>
            <w:r>
              <w:rPr>
                <w:sz w:val="20"/>
              </w:rPr>
              <w:t xml:space="preserve">Observed, no direction evidence</w:t>
            </w:r>
          </w:p>
        </w:tc>
        <w:tc>
          <w:tcPr>
            <w:tcW w:type="dxa" w:w="3155"/>
            <w:tcMar>
              <w:top w:w="30" w:type="dxa"/>
              <w:bottom w:w="30" w:type="dxa"/>
            </w:tcMar>
          </w:tcPr>
          <w:p>
            <w:pPr>
              <w:spacing w:line="240" w:lineRule="auto" w:before="20" w:after="20"/>
              <w:jc w:val="left"/>
            </w:pPr>
            <w:r>
              <w:rPr>
                <w:sz w:val="20"/>
              </w:rPr>
              <w:t xml:space="preserve">0.70</w:t>
            </w:r>
          </w:p>
        </w:tc>
      </w:tr>
      <w:tr>
        <w:trPr>
          <w:cantSplit/>
        </w:trPr>
        <w:tc>
          <w:tcPr>
            <w:tcW w:type="dxa" w:w="5444"/>
            <w:tcMar>
              <w:top w:w="30" w:type="dxa"/>
              <w:bottom w:w="30" w:type="dxa"/>
            </w:tcMar>
          </w:tcPr>
          <w:p>
            <w:pPr>
              <w:spacing w:line="240" w:lineRule="auto" w:before="20" w:after="20"/>
              <w:jc w:val="left"/>
            </w:pPr>
            <w:r>
              <w:rPr>
                <w:sz w:val="20"/>
              </w:rPr>
              <w:t xml:space="preserve">Observed, direction unresolved</w:t>
            </w:r>
          </w:p>
        </w:tc>
        <w:tc>
          <w:tcPr>
            <w:tcW w:type="dxa" w:w="3155"/>
            <w:tcMar>
              <w:top w:w="30" w:type="dxa"/>
              <w:bottom w:w="30" w:type="dxa"/>
            </w:tcMar>
          </w:tcPr>
          <w:p>
            <w:pPr>
              <w:spacing w:line="240" w:lineRule="auto" w:before="20" w:after="20"/>
              <w:jc w:val="left"/>
            </w:pPr>
            <w:r>
              <w:rPr>
                <w:sz w:val="20"/>
              </w:rPr>
              <w:t xml:space="preserve">0.50</w:t>
            </w:r>
          </w:p>
        </w:tc>
      </w:tr>
      <w:tr>
        <w:trPr>
          <w:cantSplit/>
        </w:trPr>
        <w:tc>
          <w:tcPr>
            <w:tcW w:type="dxa" w:w="5444"/>
            <w:tcMar>
              <w:top w:w="30" w:type="dxa"/>
              <w:bottom w:w="30" w:type="dxa"/>
            </w:tcMar>
          </w:tcPr>
          <w:p>
            <w:pPr>
              <w:spacing w:line="240" w:lineRule="auto" w:before="20" w:after="20"/>
              <w:jc w:val="left"/>
            </w:pPr>
            <w:r>
              <w:rPr>
                <w:sz w:val="20"/>
              </w:rPr>
              <w:t xml:space="preserve">Declared in Compose, never seen carrying traffic</w:t>
            </w:r>
          </w:p>
        </w:tc>
        <w:tc>
          <w:tcPr>
            <w:tcW w:type="dxa" w:w="3155"/>
            <w:tcMar>
              <w:top w:w="30" w:type="dxa"/>
              <w:bottom w:w="30" w:type="dxa"/>
            </w:tcMar>
          </w:tcPr>
          <w:p>
            <w:pPr>
              <w:spacing w:line="240" w:lineRule="auto" w:before="20" w:after="20"/>
              <w:jc w:val="left"/>
            </w:pPr>
            <w:r>
              <w:rPr>
                <w:sz w:val="20"/>
              </w:rPr>
              <w:t xml:space="preserve">0.40</w:t>
            </w:r>
          </w:p>
        </w:tc>
      </w:tr>
    </w:tbl>
    <w:p>
      <w:pPr>
        <w:spacing w:after="0" w:line="240" w:lineRule="auto"/>
      </w:pPr>
      <w:r>
        <w:rPr>
          <w:sz w:val="12"/>
        </w:rPr>
      </w:r>
    </w:p>
    <w:bookmarkEnd w:id="298"/>
    <w:bookmarkStart w:id="299" w:name="appfault-classes"/>
    <w:p>
      <w:pPr>
        <w:pStyle w:val="SectionHeading"/>
        <w:pageBreakBefore/>
      </w:pPr>
      <w:r>
        <w:t>Appendix B: Fault Classes</w:t>
      </w:r>
    </w:p>
    <w:p>
      <w:pPr>
        <w:keepNext/>
        <w:spacing w:line="240" w:lineRule="auto" w:after="80"/>
        <w:jc w:val="center"/>
      </w:pPr>
      <w:r>
        <w:rPr>
          <w:b/>
          <w:sz w:val="22"/>
        </w:rPr>
        <w:t xml:space="preserve">Table B.1: </w:t>
      </w:r>
      <w:r>
        <w:rPr>
          <w:sz w:val="22"/>
        </w:rPr>
        <w:t xml:space="preserve">Fault classes, how they are applied, and how many faults of each class the evaluation sets contain.</w:t>
      </w:r>
    </w:p>
    <w:tbl>
      <w:tblPr>
        <w:tblStyle w:val="TableGrid"/>
        <w:tblW w:type="dxa" w:w="8598"/>
        <w:jc w:val="center"/>
        <w:tblLayout w:type="fixed"/>
      </w:tblPr>
      <w:tblGrid>
        <w:gridCol w:w="2037"/>
        <w:gridCol w:w="3514"/>
        <w:gridCol w:w="1180"/>
        <w:gridCol w:w="1867"/>
      </w:tblGrid>
      <w:tr>
        <w:trPr>
          <w:cantSplit/>
          <w:tblHeader/>
        </w:trPr>
        <w:tc>
          <w:tcPr>
            <w:tcW w:type="dxa" w:w="2037"/>
            <w:shd w:val="clear" w:color="auto" w:fill="E7E6E6"/>
            <w:tcMar>
              <w:top w:w="30" w:type="dxa"/>
              <w:bottom w:w="30" w:type="dxa"/>
            </w:tcMar>
          </w:tcPr>
          <w:p>
            <w:pPr>
              <w:spacing w:line="240" w:lineRule="auto" w:before="20" w:after="20"/>
              <w:jc w:val="left"/>
            </w:pPr>
            <w:r>
              <w:rPr>
                <w:bCs/>
                <w:b/>
                <w:sz w:val="20"/>
              </w:rPr>
              <w:t xml:space="preserve">Class</w:t>
            </w:r>
          </w:p>
        </w:tc>
        <w:tc>
          <w:tcPr>
            <w:tcW w:type="dxa" w:w="3514"/>
            <w:shd w:val="clear" w:color="auto" w:fill="E7E6E6"/>
            <w:tcMar>
              <w:top w:w="30" w:type="dxa"/>
              <w:bottom w:w="30" w:type="dxa"/>
            </w:tcMar>
          </w:tcPr>
          <w:p>
            <w:pPr>
              <w:spacing w:line="240" w:lineRule="auto" w:before="20" w:after="20"/>
              <w:jc w:val="left"/>
            </w:pPr>
            <w:r>
              <w:rPr>
                <w:bCs/>
                <w:b/>
                <w:sz w:val="20"/>
              </w:rPr>
              <w:t xml:space="preserve">Applied as</w:t>
            </w:r>
          </w:p>
        </w:tc>
        <w:tc>
          <w:tcPr>
            <w:tcW w:type="dxa" w:w="1180"/>
            <w:shd w:val="clear" w:color="auto" w:fill="E7E6E6"/>
            <w:tcMar>
              <w:top w:w="30" w:type="dxa"/>
              <w:bottom w:w="30" w:type="dxa"/>
            </w:tcMar>
          </w:tcPr>
          <w:p>
            <w:pPr>
              <w:spacing w:line="240" w:lineRule="auto" w:before="20" w:after="20"/>
              <w:jc w:val="left"/>
            </w:pPr>
            <w:r>
              <w:rPr>
                <w:bCs/>
                <w:b/>
                <w:sz w:val="20"/>
              </w:rPr>
              <w:t xml:space="preserve">Real (62)</w:t>
            </w:r>
          </w:p>
        </w:tc>
        <w:tc>
          <w:tcPr>
            <w:tcW w:type="dxa" w:w="1867"/>
            <w:shd w:val="clear" w:color="auto" w:fill="E7E6E6"/>
            <w:tcMar>
              <w:top w:w="30" w:type="dxa"/>
              <w:bottom w:w="30" w:type="dxa"/>
            </w:tcMar>
          </w:tcPr>
          <w:p>
            <w:pPr>
              <w:spacing w:line="240" w:lineRule="auto" w:before="20" w:after="20"/>
              <w:jc w:val="left"/>
            </w:pPr>
            <w:r>
              <w:rPr>
                <w:bCs/>
                <w:b/>
                <w:sz w:val="20"/>
              </w:rPr>
              <w:t xml:space="preserve">Synthetic (178)</w:t>
            </w:r>
          </w:p>
        </w:tc>
      </w:tr>
      <w:tr>
        <w:trPr>
          <w:cantSplit/>
        </w:trPr>
        <w:tc>
          <w:tcPr>
            <w:tcW w:type="dxa" w:w="2037"/>
            <w:tcMar>
              <w:top w:w="30" w:type="dxa"/>
              <w:bottom w:w="30" w:type="dxa"/>
            </w:tcMar>
          </w:tcPr>
          <w:p>
            <w:pPr>
              <w:spacing w:line="240" w:lineRule="auto" w:before="20" w:after="20"/>
              <w:jc w:val="left"/>
            </w:pPr>
            <w:r>
              <w:rPr>
                <w:sz w:val="20"/>
              </w:rPr>
              <w:t xml:space="preserve">crash</w:t>
            </w:r>
          </w:p>
        </w:tc>
        <w:tc>
          <w:tcPr>
            <w:tcW w:type="dxa" w:w="3514"/>
            <w:tcMar>
              <w:top w:w="30" w:type="dxa"/>
              <w:bottom w:w="30" w:type="dxa"/>
            </w:tcMar>
          </w:tcPr>
          <w:p>
            <w:pPr>
              <w:spacing w:line="240" w:lineRule="auto" w:before="20" w:after="20"/>
              <w:jc w:val="left"/>
            </w:pPr>
            <w:r>
              <w:rPr>
                <w:sz w:val="20"/>
              </w:rPr>
              <w:t xml:space="preserve">Process killed (</w:t>
            </w:r>
            <w:r>
              <w:rPr>
                <w:rStyle w:val="VerbatimChar"/>
                <w:sz w:val="20"/>
              </w:rPr>
              <w:t xml:space="preserve">SIGKILL</w:t>
            </w:r>
            <w:r>
              <w:rPr>
                <w:sz w:val="20"/>
              </w:rPr>
              <w:t xml:space="preserve">); the container exits with a non-zero code</w:t>
            </w:r>
          </w:p>
        </w:tc>
        <w:tc>
          <w:tcPr>
            <w:tcW w:type="dxa" w:w="1180"/>
            <w:tcMar>
              <w:top w:w="30" w:type="dxa"/>
              <w:bottom w:w="30" w:type="dxa"/>
            </w:tcMar>
          </w:tcPr>
          <w:p>
            <w:pPr>
              <w:spacing w:line="240" w:lineRule="auto" w:before="20" w:after="20"/>
              <w:jc w:val="left"/>
            </w:pPr>
            <w:r>
              <w:rPr>
                <w:sz w:val="20"/>
              </w:rPr>
              <w:t xml:space="preserve">16</w:t>
            </w:r>
          </w:p>
        </w:tc>
        <w:tc>
          <w:tcPr>
            <w:tcW w:type="dxa" w:w="1867"/>
            <w:tcMar>
              <w:top w:w="30" w:type="dxa"/>
              <w:bottom w:w="30" w:type="dxa"/>
            </w:tcMar>
          </w:tcPr>
          <w:p>
            <w:pPr>
              <w:spacing w:line="240" w:lineRule="auto" w:before="20" w:after="20"/>
              <w:jc w:val="left"/>
            </w:pPr>
            <w:r>
              <w:rPr>
                <w:sz w:val="20"/>
              </w:rPr>
              <w:t xml:space="preserve">27</w:t>
            </w:r>
          </w:p>
        </w:tc>
      </w:tr>
      <w:tr>
        <w:trPr>
          <w:cantSplit/>
        </w:trPr>
        <w:tc>
          <w:tcPr>
            <w:tcW w:type="dxa" w:w="2037"/>
            <w:tcMar>
              <w:top w:w="30" w:type="dxa"/>
              <w:bottom w:w="30" w:type="dxa"/>
            </w:tcMar>
          </w:tcPr>
          <w:p>
            <w:pPr>
              <w:spacing w:line="240" w:lineRule="auto" w:before="20" w:after="20"/>
              <w:jc w:val="left"/>
            </w:pPr>
            <w:r>
              <w:rPr>
                <w:sz w:val="20"/>
              </w:rPr>
              <w:t xml:space="preserve">stop</w:t>
            </w:r>
          </w:p>
        </w:tc>
        <w:tc>
          <w:tcPr>
            <w:tcW w:type="dxa" w:w="3514"/>
            <w:tcMar>
              <w:top w:w="30" w:type="dxa"/>
              <w:bottom w:w="30" w:type="dxa"/>
            </w:tcMar>
          </w:tcPr>
          <w:p>
            <w:pPr>
              <w:spacing w:line="240" w:lineRule="auto" w:before="20" w:after="20"/>
              <w:jc w:val="left"/>
            </w:pPr>
            <w:r>
              <w:rPr>
                <w:sz w:val="20"/>
              </w:rPr>
              <w:t xml:space="preserve">Container stopped with</w:t>
            </w:r>
            <w:r>
              <w:rPr>
                <w:sz w:val="20"/>
              </w:rPr>
              <w:t xml:space="preserve"> </w:t>
            </w:r>
            <w:r>
              <w:rPr>
                <w:rStyle w:val="VerbatimChar"/>
                <w:sz w:val="20"/>
              </w:rPr>
              <w:t xml:space="preserve">docker stop</w:t>
            </w:r>
            <w:r>
              <w:rPr>
                <w:sz w:val="20"/>
              </w:rPr>
              <w:t xml:space="preserve"> </w:t>
            </w:r>
            <w:r>
              <w:rPr>
                <w:sz w:val="20"/>
              </w:rPr>
              <w:t xml:space="preserve">(exit code 0)</w:t>
            </w:r>
          </w:p>
        </w:tc>
        <w:tc>
          <w:tcPr>
            <w:tcW w:type="dxa" w:w="1180"/>
            <w:tcMar>
              <w:top w:w="30" w:type="dxa"/>
              <w:bottom w:w="30" w:type="dxa"/>
            </w:tcMar>
          </w:tcPr>
          <w:p>
            <w:pPr>
              <w:spacing w:line="240" w:lineRule="auto" w:before="20" w:after="20"/>
              <w:jc w:val="left"/>
            </w:pPr>
            <w:r>
              <w:rPr>
                <w:sz w:val="20"/>
              </w:rPr>
              <w:t xml:space="preserve">16</w:t>
            </w:r>
          </w:p>
        </w:tc>
        <w:tc>
          <w:tcPr>
            <w:tcW w:type="dxa" w:w="1867"/>
            <w:tcMar>
              <w:top w:w="30" w:type="dxa"/>
              <w:bottom w:w="30" w:type="dxa"/>
            </w:tcMar>
          </w:tcPr>
          <w:p>
            <w:pPr>
              <w:spacing w:line="240" w:lineRule="auto" w:before="20" w:after="20"/>
              <w:jc w:val="left"/>
            </w:pPr>
            <w:r>
              <w:rPr>
                <w:sz w:val="20"/>
              </w:rPr>
              <w:t xml:space="preserve">24</w:t>
            </w:r>
          </w:p>
        </w:tc>
      </w:tr>
      <w:tr>
        <w:trPr>
          <w:cantSplit/>
        </w:trPr>
        <w:tc>
          <w:tcPr>
            <w:tcW w:type="dxa" w:w="2037"/>
            <w:tcMar>
              <w:top w:w="30" w:type="dxa"/>
              <w:bottom w:w="30" w:type="dxa"/>
            </w:tcMar>
          </w:tcPr>
          <w:p>
            <w:pPr>
              <w:spacing w:line="240" w:lineRule="auto" w:before="20" w:after="20"/>
              <w:jc w:val="left"/>
            </w:pPr>
            <w:r>
              <w:rPr>
                <w:sz w:val="20"/>
              </w:rPr>
              <w:t xml:space="preserve">brownout</w:t>
            </w:r>
          </w:p>
        </w:tc>
        <w:tc>
          <w:tcPr>
            <w:tcW w:type="dxa" w:w="3514"/>
            <w:tcMar>
              <w:top w:w="30" w:type="dxa"/>
              <w:bottom w:w="30" w:type="dxa"/>
            </w:tcMar>
          </w:tcPr>
          <w:p>
            <w:pPr>
              <w:spacing w:line="240" w:lineRule="auto" w:before="20" w:after="20"/>
              <w:jc w:val="left"/>
            </w:pPr>
            <w:r>
              <w:rPr>
                <w:sz w:val="20"/>
              </w:rPr>
              <w:t xml:space="preserve">Resource limit that starves the service without stopping it</w:t>
            </w:r>
          </w:p>
        </w:tc>
        <w:tc>
          <w:tcPr>
            <w:tcW w:type="dxa" w:w="1180"/>
            <w:tcMar>
              <w:top w:w="30" w:type="dxa"/>
              <w:bottom w:w="30" w:type="dxa"/>
            </w:tcMar>
          </w:tcPr>
          <w:p>
            <w:pPr>
              <w:spacing w:line="240" w:lineRule="auto" w:before="20" w:after="20"/>
              <w:jc w:val="left"/>
            </w:pPr>
            <w:r>
              <w:rPr>
                <w:sz w:val="20"/>
              </w:rPr>
              <w:t xml:space="preserve">14</w:t>
            </w:r>
          </w:p>
        </w:tc>
        <w:tc>
          <w:tcPr>
            <w:tcW w:type="dxa" w:w="1867"/>
            <w:tcMar>
              <w:top w:w="30" w:type="dxa"/>
              <w:bottom w:w="30" w:type="dxa"/>
            </w:tcMar>
          </w:tcPr>
          <w:p>
            <w:pPr>
              <w:spacing w:line="240" w:lineRule="auto" w:before="20" w:after="20"/>
              <w:jc w:val="left"/>
            </w:pPr>
            <w:r>
              <w:rPr>
                <w:sz w:val="20"/>
              </w:rPr>
              <w:t xml:space="preserve">26</w:t>
            </w:r>
          </w:p>
        </w:tc>
      </w:tr>
      <w:tr>
        <w:trPr>
          <w:cantSplit/>
        </w:trPr>
        <w:tc>
          <w:tcPr>
            <w:tcW w:type="dxa" w:w="2037"/>
            <w:tcMar>
              <w:top w:w="30" w:type="dxa"/>
              <w:bottom w:w="30" w:type="dxa"/>
            </w:tcMar>
          </w:tcPr>
          <w:p>
            <w:pPr>
              <w:spacing w:line="240" w:lineRule="auto" w:before="20" w:after="20"/>
              <w:jc w:val="left"/>
            </w:pPr>
            <w:r>
              <w:rPr>
                <w:sz w:val="20"/>
              </w:rPr>
              <w:t xml:space="preserve">memory</w:t>
            </w:r>
          </w:p>
        </w:tc>
        <w:tc>
          <w:tcPr>
            <w:tcW w:type="dxa" w:w="3514"/>
            <w:tcMar>
              <w:top w:w="30" w:type="dxa"/>
              <w:bottom w:w="30" w:type="dxa"/>
            </w:tcMar>
          </w:tcPr>
          <w:p>
            <w:pPr>
              <w:spacing w:line="240" w:lineRule="auto" w:before="20" w:after="20"/>
              <w:jc w:val="left"/>
            </w:pPr>
            <w:r>
              <w:rPr>
                <w:sz w:val="20"/>
              </w:rPr>
              <w:t xml:space="preserve">Memory pressure on the service (a leak, or a limit)</w:t>
            </w:r>
          </w:p>
        </w:tc>
        <w:tc>
          <w:tcPr>
            <w:tcW w:type="dxa" w:w="1180"/>
            <w:tcMar>
              <w:top w:w="30" w:type="dxa"/>
              <w:bottom w:w="30" w:type="dxa"/>
            </w:tcMar>
          </w:tcPr>
          <w:p>
            <w:pPr>
              <w:spacing w:line="240" w:lineRule="auto" w:before="20" w:after="20"/>
              <w:jc w:val="left"/>
            </w:pPr>
            <w:r>
              <w:rPr>
                <w:sz w:val="20"/>
              </w:rPr>
              <w:t xml:space="preserve">6</w:t>
            </w:r>
          </w:p>
        </w:tc>
        <w:tc>
          <w:tcPr>
            <w:tcW w:type="dxa" w:w="1867"/>
            <w:tcMar>
              <w:top w:w="30" w:type="dxa"/>
              <w:bottom w:w="30" w:type="dxa"/>
            </w:tcMar>
          </w:tcPr>
          <w:p>
            <w:pPr>
              <w:spacing w:line="240" w:lineRule="auto" w:before="20" w:after="20"/>
              <w:jc w:val="left"/>
            </w:pPr>
            <w:r>
              <w:rPr>
                <w:sz w:val="20"/>
              </w:rPr>
              <w:t xml:space="preserve">18</w:t>
            </w:r>
          </w:p>
        </w:tc>
      </w:tr>
      <w:tr>
        <w:trPr>
          <w:cantSplit/>
        </w:trPr>
        <w:tc>
          <w:tcPr>
            <w:tcW w:type="dxa" w:w="2037"/>
            <w:tcMar>
              <w:top w:w="30" w:type="dxa"/>
              <w:bottom w:w="30" w:type="dxa"/>
            </w:tcMar>
          </w:tcPr>
          <w:p>
            <w:pPr>
              <w:spacing w:line="240" w:lineRule="auto" w:before="20" w:after="20"/>
              <w:jc w:val="left"/>
            </w:pPr>
            <w:r>
              <w:rPr>
                <w:sz w:val="20"/>
              </w:rPr>
              <w:t xml:space="preserve">crash-loop</w:t>
            </w:r>
          </w:p>
        </w:tc>
        <w:tc>
          <w:tcPr>
            <w:tcW w:type="dxa" w:w="3514"/>
            <w:tcMar>
              <w:top w:w="30" w:type="dxa"/>
              <w:bottom w:w="30" w:type="dxa"/>
            </w:tcMar>
          </w:tcPr>
          <w:p>
            <w:pPr>
              <w:spacing w:line="240" w:lineRule="auto" w:before="20" w:after="20"/>
              <w:jc w:val="left"/>
            </w:pPr>
            <w:r>
              <w:rPr>
                <w:sz w:val="20"/>
              </w:rPr>
              <w:t xml:space="preserve">Repeated outages within minutes</w:t>
            </w:r>
          </w:p>
        </w:tc>
        <w:tc>
          <w:tcPr>
            <w:tcW w:type="dxa" w:w="1180"/>
            <w:tcMar>
              <w:top w:w="30" w:type="dxa"/>
              <w:bottom w:w="30" w:type="dxa"/>
            </w:tcMar>
          </w:tcPr>
          <w:p>
            <w:pPr>
              <w:spacing w:line="240" w:lineRule="auto" w:before="20" w:after="20"/>
              <w:jc w:val="left"/>
            </w:pPr>
            <w:r>
              <w:rPr>
                <w:sz w:val="20"/>
              </w:rPr>
              <w:t xml:space="preserve">4</w:t>
            </w:r>
          </w:p>
        </w:tc>
        <w:tc>
          <w:tcPr>
            <w:tcW w:type="dxa" w:w="1867"/>
            <w:tcMar>
              <w:top w:w="30" w:type="dxa"/>
              <w:bottom w:w="30" w:type="dxa"/>
            </w:tcMar>
          </w:tcPr>
          <w:p>
            <w:pPr>
              <w:spacing w:line="240" w:lineRule="auto" w:before="20" w:after="20"/>
              <w:jc w:val="left"/>
            </w:pPr>
            <w:r>
              <w:rPr>
                <w:sz w:val="20"/>
              </w:rPr>
              <w:t xml:space="preserve">16</w:t>
            </w:r>
          </w:p>
        </w:tc>
      </w:tr>
      <w:tr>
        <w:trPr>
          <w:cantSplit/>
        </w:trPr>
        <w:tc>
          <w:tcPr>
            <w:tcW w:type="dxa" w:w="2037"/>
            <w:tcMar>
              <w:top w:w="30" w:type="dxa"/>
              <w:bottom w:w="30" w:type="dxa"/>
            </w:tcMar>
          </w:tcPr>
          <w:p>
            <w:pPr>
              <w:spacing w:line="240" w:lineRule="auto" w:before="20" w:after="20"/>
              <w:jc w:val="left"/>
            </w:pPr>
            <w:r>
              <w:rPr>
                <w:sz w:val="20"/>
              </w:rPr>
              <w:t xml:space="preserve">pause</w:t>
            </w:r>
          </w:p>
        </w:tc>
        <w:tc>
          <w:tcPr>
            <w:tcW w:type="dxa" w:w="3514"/>
            <w:tcMar>
              <w:top w:w="30" w:type="dxa"/>
              <w:bottom w:w="30" w:type="dxa"/>
            </w:tcMar>
          </w:tcPr>
          <w:p>
            <w:pPr>
              <w:spacing w:line="240" w:lineRule="auto" w:before="20" w:after="20"/>
              <w:jc w:val="left"/>
            </w:pPr>
            <w:r>
              <w:rPr>
                <w:sz w:val="20"/>
              </w:rPr>
              <w:t xml:space="preserve">Container paused</w:t>
            </w:r>
          </w:p>
        </w:tc>
        <w:tc>
          <w:tcPr>
            <w:tcW w:type="dxa" w:w="1180"/>
            <w:tcMar>
              <w:top w:w="30" w:type="dxa"/>
              <w:bottom w:w="30" w:type="dxa"/>
            </w:tcMar>
          </w:tcPr>
          <w:p>
            <w:pPr>
              <w:spacing w:line="240" w:lineRule="auto" w:before="20" w:after="20"/>
              <w:jc w:val="left"/>
            </w:pPr>
            <w:r>
              <w:rPr>
                <w:sz w:val="20"/>
              </w:rPr>
              <w:t xml:space="preserve">4</w:t>
            </w:r>
          </w:p>
        </w:tc>
        <w:tc>
          <w:tcPr>
            <w:tcW w:type="dxa" w:w="1867"/>
            <w:tcMar>
              <w:top w:w="30" w:type="dxa"/>
              <w:bottom w:w="30" w:type="dxa"/>
            </w:tcMar>
          </w:tcPr>
          <w:p>
            <w:pPr>
              <w:spacing w:line="240" w:lineRule="auto" w:before="20" w:after="20"/>
              <w:jc w:val="left"/>
            </w:pPr>
            <w:r>
              <w:rPr>
                <w:sz w:val="20"/>
              </w:rPr>
              <w:t xml:space="preserve">15</w:t>
            </w:r>
          </w:p>
        </w:tc>
      </w:tr>
      <w:tr>
        <w:trPr>
          <w:cantSplit/>
        </w:trPr>
        <w:tc>
          <w:tcPr>
            <w:tcW w:type="dxa" w:w="2037"/>
            <w:tcMar>
              <w:top w:w="30" w:type="dxa"/>
              <w:bottom w:w="30" w:type="dxa"/>
            </w:tcMar>
          </w:tcPr>
          <w:p>
            <w:pPr>
              <w:spacing w:line="240" w:lineRule="auto" w:before="20" w:after="20"/>
              <w:jc w:val="left"/>
            </w:pPr>
            <w:r>
              <w:rPr>
                <w:sz w:val="20"/>
              </w:rPr>
              <w:t xml:space="preserve">flap</w:t>
            </w:r>
          </w:p>
        </w:tc>
        <w:tc>
          <w:tcPr>
            <w:tcW w:type="dxa" w:w="3514"/>
            <w:tcMar>
              <w:top w:w="30" w:type="dxa"/>
              <w:bottom w:w="30" w:type="dxa"/>
            </w:tcMar>
          </w:tcPr>
          <w:p>
            <w:pPr>
              <w:spacing w:line="240" w:lineRule="auto" w:before="20" w:after="20"/>
              <w:jc w:val="left"/>
            </w:pPr>
            <w:r>
              <w:rPr>
                <w:sz w:val="20"/>
              </w:rPr>
              <w:t xml:space="preserve">Repeated pause and release cycles</w:t>
            </w:r>
          </w:p>
        </w:tc>
        <w:tc>
          <w:tcPr>
            <w:tcW w:type="dxa" w:w="1180"/>
            <w:tcMar>
              <w:top w:w="30" w:type="dxa"/>
              <w:bottom w:w="30" w:type="dxa"/>
            </w:tcMar>
          </w:tcPr>
          <w:p>
            <w:pPr>
              <w:spacing w:line="240" w:lineRule="auto" w:before="20" w:after="20"/>
              <w:jc w:val="left"/>
            </w:pPr>
            <w:r>
              <w:rPr>
                <w:sz w:val="20"/>
              </w:rPr>
              <w:t xml:space="preserve">2</w:t>
            </w:r>
          </w:p>
        </w:tc>
        <w:tc>
          <w:tcPr>
            <w:tcW w:type="dxa" w:w="1867"/>
            <w:tcMar>
              <w:top w:w="30" w:type="dxa"/>
              <w:bottom w:w="30" w:type="dxa"/>
            </w:tcMar>
          </w:tcPr>
          <w:p>
            <w:pPr>
              <w:spacing w:line="240" w:lineRule="auto" w:before="20" w:after="20"/>
              <w:jc w:val="left"/>
            </w:pPr>
            <w:r>
              <w:rPr>
                <w:sz w:val="20"/>
              </w:rPr>
              <w:t xml:space="preserve">12</w:t>
            </w:r>
          </w:p>
        </w:tc>
      </w:tr>
      <w:tr>
        <w:trPr>
          <w:cantSplit/>
        </w:trPr>
        <w:tc>
          <w:tcPr>
            <w:tcW w:type="dxa" w:w="2037"/>
            <w:tcMar>
              <w:top w:w="30" w:type="dxa"/>
              <w:bottom w:w="30" w:type="dxa"/>
            </w:tcMar>
          </w:tcPr>
          <w:p>
            <w:pPr>
              <w:spacing w:line="240" w:lineRule="auto" w:before="20" w:after="20"/>
              <w:jc w:val="left"/>
            </w:pPr>
            <w:r>
              <w:rPr>
                <w:sz w:val="20"/>
              </w:rPr>
              <w:t xml:space="preserve">latency</w:t>
            </w:r>
          </w:p>
        </w:tc>
        <w:tc>
          <w:tcPr>
            <w:tcW w:type="dxa" w:w="3514"/>
            <w:tcMar>
              <w:top w:w="30" w:type="dxa"/>
              <w:bottom w:w="30" w:type="dxa"/>
            </w:tcMar>
          </w:tcPr>
          <w:p>
            <w:pPr>
              <w:spacing w:line="240" w:lineRule="auto" w:before="20" w:after="20"/>
              <w:jc w:val="left"/>
            </w:pPr>
            <w:r>
              <w:rPr>
                <w:sz w:val="20"/>
              </w:rPr>
              <w:t xml:space="preserve">Slow responses</w:t>
            </w:r>
          </w:p>
        </w:tc>
        <w:tc>
          <w:tcPr>
            <w:tcW w:type="dxa" w:w="1180"/>
            <w:tcMar>
              <w:top w:w="30" w:type="dxa"/>
              <w:bottom w:w="30" w:type="dxa"/>
            </w:tcMar>
          </w:tcPr>
          <w:p>
            <w:pPr>
              <w:spacing w:line="240" w:lineRule="auto" w:before="20" w:after="20"/>
              <w:jc w:val="left"/>
            </w:pPr>
            <w:r>
              <w:rPr>
                <w:sz w:val="20"/>
              </w:rPr>
              <w:t xml:space="preserve">–</w:t>
            </w:r>
          </w:p>
        </w:tc>
        <w:tc>
          <w:tcPr>
            <w:tcW w:type="dxa" w:w="1867"/>
            <w:tcMar>
              <w:top w:w="30" w:type="dxa"/>
              <w:bottom w:w="30" w:type="dxa"/>
            </w:tcMar>
          </w:tcPr>
          <w:p>
            <w:pPr>
              <w:spacing w:line="240" w:lineRule="auto" w:before="20" w:after="20"/>
              <w:jc w:val="left"/>
            </w:pPr>
            <w:r>
              <w:rPr>
                <w:sz w:val="20"/>
              </w:rPr>
              <w:t xml:space="preserve">25</w:t>
            </w:r>
          </w:p>
        </w:tc>
      </w:tr>
      <w:tr>
        <w:trPr>
          <w:cantSplit/>
        </w:trPr>
        <w:tc>
          <w:tcPr>
            <w:tcW w:type="dxa" w:w="2037"/>
            <w:tcMar>
              <w:top w:w="30" w:type="dxa"/>
              <w:bottom w:w="30" w:type="dxa"/>
            </w:tcMar>
          </w:tcPr>
          <w:p>
            <w:pPr>
              <w:spacing w:line="240" w:lineRule="auto" w:before="20" w:after="20"/>
              <w:jc w:val="left"/>
            </w:pPr>
            <w:r>
              <w:rPr>
                <w:sz w:val="20"/>
              </w:rPr>
              <w:t xml:space="preserve">partition</w:t>
            </w:r>
          </w:p>
        </w:tc>
        <w:tc>
          <w:tcPr>
            <w:tcW w:type="dxa" w:w="3514"/>
            <w:tcMar>
              <w:top w:w="30" w:type="dxa"/>
              <w:bottom w:w="30" w:type="dxa"/>
            </w:tcMar>
          </w:tcPr>
          <w:p>
            <w:pPr>
              <w:spacing w:line="240" w:lineRule="auto" w:before="20" w:after="20"/>
              <w:jc w:val="left"/>
            </w:pPr>
            <w:r>
              <w:rPr>
                <w:sz w:val="20"/>
              </w:rPr>
              <w:t xml:space="preserve">Network detached from the service</w:t>
            </w:r>
          </w:p>
        </w:tc>
        <w:tc>
          <w:tcPr>
            <w:tcW w:type="dxa" w:w="1180"/>
            <w:tcMar>
              <w:top w:w="30" w:type="dxa"/>
              <w:bottom w:w="30" w:type="dxa"/>
            </w:tcMar>
          </w:tcPr>
          <w:p>
            <w:pPr>
              <w:spacing w:line="240" w:lineRule="auto" w:before="20" w:after="20"/>
              <w:jc w:val="left"/>
            </w:pPr>
            <w:r>
              <w:rPr>
                <w:sz w:val="20"/>
              </w:rPr>
              <w:t xml:space="preserve">–</w:t>
            </w:r>
          </w:p>
        </w:tc>
        <w:tc>
          <w:tcPr>
            <w:tcW w:type="dxa" w:w="1867"/>
            <w:tcMar>
              <w:top w:w="30" w:type="dxa"/>
              <w:bottom w:w="30" w:type="dxa"/>
            </w:tcMar>
          </w:tcPr>
          <w:p>
            <w:pPr>
              <w:spacing w:line="240" w:lineRule="auto" w:before="20" w:after="20"/>
              <w:jc w:val="left"/>
            </w:pPr>
            <w:r>
              <w:rPr>
                <w:sz w:val="20"/>
              </w:rPr>
              <w:t xml:space="preserve">15</w:t>
            </w:r>
          </w:p>
        </w:tc>
      </w:tr>
    </w:tbl>
    <w:p>
      <w:pPr>
        <w:spacing w:after="0" w:line="240" w:lineRule="auto"/>
      </w:pPr>
      <w:r>
        <w:rPr>
          <w:sz w:val="12"/>
        </w:rPr>
      </w:r>
    </w:p>
    <w:bookmarkEnd w:id="299"/>
    <w:bookmarkStart w:id="306" w:name="appuser-guide"/>
    <w:p>
      <w:pPr>
        <w:pStyle w:val="SectionHeading"/>
        <w:pageBreakBefore/>
      </w:pPr>
      <w:r>
        <w:t>Appendix C: User Guide</w:t>
      </w:r>
    </w:p>
    <w:bookmarkStart w:id="300" w:name="install-and-start"/>
    <w:p>
      <w:pPr>
        <w:pStyle w:val="SectionHeading"/>
        <w:keepNext/>
      </w:pPr>
      <w:r>
        <w:t>C.1 Install and start</w:t>
      </w:r>
    </w:p>
    <w:p>
      <w:pPr>
        <w:spacing w:line="240" w:lineRule="auto" w:after="0"/>
        <w:ind w:left="170"/>
        <w:jc w:val="left"/>
      </w:pPr>
      <w:r>
        <w:rPr>
          <w:rStyle w:val="FunctionTok"/>
          <w:rFonts w:ascii="Courier New" w:hAnsi="Courier New" w:cs="Courier New"/>
          <w:sz w:val="16"/>
        </w:rPr>
        <w:t xml:space="preserve">git</w:t>
      </w:r>
      <w:r>
        <w:rPr>
          <w:rStyle w:val="NormalTok"/>
          <w:rFonts w:ascii="Courier New" w:hAnsi="Courier New" w:cs="Courier New"/>
          <w:sz w:val="16"/>
        </w:rPr>
        <w:t xml:space="preserve"> clone https://github.com/Royson-salis-18/microservice-mapper.git</w:t>
      </w:r>
      <w:r>
        <w:rPr>
          <w:rFonts w:ascii="Courier New" w:hAnsi="Courier New" w:cs="Courier New"/>
          <w:sz w:val="16"/>
        </w:rPr>
        <w:br/>
      </w:r>
      <w:r>
        <w:rPr>
          <w:rStyle w:val="BuiltInTok"/>
          <w:rFonts w:ascii="Courier New" w:hAnsi="Courier New" w:cs="Courier New"/>
          <w:sz w:val="16"/>
        </w:rPr>
        <w:t xml:space="preserve">cd</w:t>
      </w:r>
      <w:r>
        <w:rPr>
          <w:rStyle w:val="NormalTok"/>
          <w:rFonts w:ascii="Courier New" w:hAnsi="Courier New" w:cs="Courier New"/>
          <w:sz w:val="16"/>
        </w:rPr>
        <w:t xml:space="preserve"> microservice-mapper</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start        </w:t>
      </w:r>
      <w:r>
        <w:rPr>
          <w:rStyle w:val="CommentTok"/>
          <w:rFonts w:ascii="Courier New" w:hAnsi="Courier New" w:cs="Courier New"/>
          <w:sz w:val="16"/>
        </w:rPr>
        <w:t xml:space="preserve"># installs what is missing, starts the server (:3001) and the dashboard (:5173)</w:t>
      </w:r>
    </w:p>
    <w:p>
      <w:pPr/>
      <w:r>
        <w:t xml:space="preserve">Open</w:t>
      </w:r>
      <w:r>
        <w:t xml:space="preserve"> </w:t>
      </w:r>
      <w:r>
        <w:rPr>
          <w:rStyle w:val="VerbatimChar"/>
        </w:rPr>
        <w:t xml:space="preserve">http://localhost:5173</w:t>
      </w:r>
      <w:r>
        <w:t xml:space="preserve">. Node.js 20.19 or 22.12 and later is required.</w:t>
      </w:r>
      <w:r>
        <w:t xml:space="preserve"> </w:t>
      </w:r>
      <w:r>
        <w:rPr>
          <w:rStyle w:val="VerbatimChar"/>
        </w:rPr>
        <w:t xml:space="preserve">npm run doctor</w:t>
      </w:r>
      <w:r>
        <w:t xml:space="preserve"> </w:t>
      </w:r>
      <w:r>
        <w:t xml:space="preserve">checks the machine.</w:t>
      </w:r>
    </w:p>
    <w:bookmarkEnd w:id="300"/>
    <w:bookmarkStart w:id="301" w:name="add-a-host"/>
    <w:p>
      <w:pPr>
        <w:pStyle w:val="SectionHeading"/>
        <w:keepNext/>
      </w:pPr>
      <w:r>
        <w:t>C.2 Add a host</w:t>
      </w:r>
    </w:p>
    <w:p>
      <w:pPr/>
      <w:r>
        <w:t xml:space="preserve">Click</w:t>
      </w:r>
      <w:r>
        <w:t xml:space="preserve"> </w:t>
      </w:r>
      <w:r>
        <w:t xml:space="preserve">“</w:t>
      </w:r>
      <w:r>
        <w:t xml:space="preserve">Add project</w:t>
      </w:r>
      <w:r>
        <w:t xml:space="preserve">”</w:t>
      </w:r>
      <w:r>
        <w:t xml:space="preserve"> </w:t>
      </w:r>
      <w:r>
        <w:t xml:space="preserve">and fill in the target identifier, display name, the host’s public IPv4 address, the SSH user and the path to the key file. The key stays on your machine.</w:t>
      </w:r>
      <w:r>
        <w:t xml:space="preserve"> </w:t>
      </w:r>
      <w:r>
        <w:rPr>
          <w:rStyle w:val="VerbatimChar"/>
        </w:rPr>
        <w:t xml:space="preserve">npm run hosts</w:t>
      </w:r>
      <w:r>
        <w:t xml:space="preserve"> </w:t>
      </w:r>
      <w:r>
        <w:t xml:space="preserve">lists the configured hosts and tests port 22;</w:t>
      </w:r>
      <w:r>
        <w:t xml:space="preserve"> </w:t>
      </w:r>
      <w:r>
        <w:rPr>
          <w:rStyle w:val="VerbatimChar"/>
        </w:rPr>
        <w:t xml:space="preserve">npm run hosts – set &lt;target&gt; &lt;ip&gt;</w:t>
      </w:r>
      <w:r>
        <w:t xml:space="preserve"> </w:t>
      </w:r>
      <w:r>
        <w:t xml:space="preserve">changes an address.</w:t>
      </w:r>
    </w:p>
    <w:bookmarkEnd w:id="301"/>
    <w:bookmarkStart w:id="302" w:name="read-an-incident"/>
    <w:p>
      <w:pPr>
        <w:pStyle w:val="SectionHeading"/>
        <w:keepNext/>
      </w:pPr>
      <w:r>
        <w:t>C.3 Read an incident</w:t>
      </w:r>
    </w:p>
    <w:p>
      <w:pPr/>
      <w:r>
        <w:t xml:space="preserve">Open</w:t>
      </w:r>
      <w:r>
        <w:t xml:space="preserve"> </w:t>
      </w:r>
      <w:r>
        <w:rPr>
          <w:iCs/>
          <w:i/>
        </w:rPr>
        <w:t xml:space="preserve">Incidents and cascade</w:t>
      </w:r>
      <w:r>
        <w:t xml:space="preserve">. The headline names the most likely root cause with its confidence. The ranking shows what each service’s score is made of;</w:t>
      </w:r>
      <w:r>
        <w:t xml:space="preserve"> </w:t>
      </w:r>
      <w:r>
        <w:t xml:space="preserve">“</w:t>
      </w:r>
      <w:r>
        <w:t xml:space="preserve">Why</w:t>
      </w:r>
      <w:r>
        <w:t xml:space="preserve">”</w:t>
      </w:r>
      <w:r>
        <w:t xml:space="preserve"> </w:t>
      </w:r>
      <w:r>
        <w:t xml:space="preserve">shows the own, symptom and walk parts and the evidence; the cascade panel shows who is already affected and who is next; the next steps are commands to run on the host.</w:t>
      </w:r>
    </w:p>
    <w:bookmarkEnd w:id="302"/>
    <w:bookmarkStart w:id="303" w:name="compare-the-three-engines"/>
    <w:p>
      <w:pPr>
        <w:pStyle w:val="SectionHeading"/>
        <w:keepNext/>
      </w:pPr>
      <w:r>
        <w:t>C.4 Compare the three engines</w:t>
      </w:r>
    </w:p>
    <w:p>
      <w:pPr/>
      <w:r>
        <w:t xml:space="preserve">Open</w:t>
      </w:r>
      <w:r>
        <w:t xml:space="preserve"> </w:t>
      </w:r>
      <w:r>
        <w:rPr>
          <w:iCs/>
          <w:i/>
        </w:rPr>
        <w:t xml:space="preserve">Detection engines</w:t>
      </w:r>
      <w:r>
        <w:t xml:space="preserve">. The three columns show, for the same readings, what each engine detected, its ranked suspects and what it predicts. The switch in the top bar (or the</w:t>
      </w:r>
      <w:r>
        <w:t xml:space="preserve"> </w:t>
      </w:r>
      <w:r>
        <w:t xml:space="preserve">“</w:t>
      </w:r>
      <w:r>
        <w:t xml:space="preserve">Use</w:t>
      </w:r>
      <w:r>
        <w:t xml:space="preserve">”</w:t>
      </w:r>
      <w:r>
        <w:t xml:space="preserve"> </w:t>
      </w:r>
      <w:r>
        <w:t xml:space="preserve">buttons) chooses which engine decides the incident.</w:t>
      </w:r>
    </w:p>
    <w:bookmarkEnd w:id="303"/>
    <w:bookmarkStart w:id="304" w:name="generate-load-and-reproduce-results"/>
    <w:p>
      <w:pPr>
        <w:pStyle w:val="SectionHeading"/>
        <w:keepNext/>
      </w:pPr>
      <w:r>
        <w:t>C.5 Generate load and reproduce results</w:t>
      </w:r>
    </w:p>
    <w:p>
      <w:pPr>
        <w:spacing w:line="240" w:lineRule="auto" w:after="0"/>
        <w:ind w:left="170"/>
        <w:jc w:val="left"/>
      </w:pPr>
      <w:r>
        <w:rPr>
          <w:rStyle w:val="ExtensionTok"/>
          <w:rFonts w:ascii="Courier New" w:hAnsi="Courier New" w:cs="Courier New"/>
          <w:sz w:val="16"/>
        </w:rPr>
        <w:t xml:space="preserve">npm</w:t>
      </w:r>
      <w:r>
        <w:rPr>
          <w:rStyle w:val="NormalTok"/>
          <w:rFonts w:ascii="Courier New" w:hAnsi="Courier New" w:cs="Courier New"/>
          <w:sz w:val="16"/>
        </w:rPr>
        <w:t xml:space="preserve"> test                 </w:t>
      </w:r>
      <w:r>
        <w:rPr>
          <w:rStyle w:val="CommentTok"/>
          <w:rFonts w:ascii="Courier New" w:hAnsi="Courier New" w:cs="Courier New"/>
          <w:sz w:val="16"/>
        </w:rPr>
        <w:t xml:space="preserve"># the 339 tests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eval             </w:t>
      </w:r>
      <w:r>
        <w:rPr>
          <w:rStyle w:val="CommentTok"/>
          <w:rFonts w:ascii="Courier New" w:hAnsi="Courier New" w:cs="Courier New"/>
          <w:sz w:val="16"/>
        </w:rPr>
        <w:t xml:space="preserve"># record and score a campaign against the live mapper</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ml:compare       </w:t>
      </w:r>
      <w:r>
        <w:rPr>
          <w:rStyle w:val="CommentTok"/>
          <w:rFonts w:ascii="Courier New" w:hAnsi="Courier New" w:cs="Courier New"/>
          <w:sz w:val="16"/>
        </w:rPr>
        <w:t xml:space="preserve"># detectors and root-cause methods on the recorded runs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ml:hybrid        </w:t>
      </w:r>
      <w:r>
        <w:rPr>
          <w:rStyle w:val="CommentTok"/>
          <w:rFonts w:ascii="Courier New" w:hAnsi="Courier New" w:cs="Courier New"/>
          <w:sz w:val="16"/>
        </w:rPr>
        <w:t xml:space="preserve"># fusion variants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ml:predict       </w:t>
      </w:r>
      <w:r>
        <w:rPr>
          <w:rStyle w:val="CommentTok"/>
          <w:rFonts w:ascii="Courier New" w:hAnsi="Courier New" w:cs="Courier New"/>
          <w:sz w:val="16"/>
        </w:rPr>
        <w:t xml:space="preserve"># early warning and cascade prediction</w:t>
      </w:r>
      <w:r>
        <w:rPr>
          <w:rFonts w:ascii="Courier New" w:hAnsi="Courier New" w:cs="Courier New"/>
          <w:sz w:val="16"/>
        </w:rPr>
        <w:br/>
      </w:r>
      <w:r>
        <w:rPr>
          <w:rStyle w:val="ExtensionTok"/>
          <w:rFonts w:ascii="Courier New" w:hAnsi="Courier New" w:cs="Courier New"/>
          <w:sz w:val="16"/>
        </w:rPr>
        <w:t xml:space="preserve">report/build.sh</w:t>
      </w:r>
      <w:r>
        <w:rPr>
          <w:rStyle w:val="NormalTok"/>
          <w:rFonts w:ascii="Courier New" w:hAnsi="Courier New" w:cs="Courier New"/>
          <w:sz w:val="16"/>
        </w:rPr>
        <w:t xml:space="preserve">          </w:t>
      </w:r>
      <w:r>
        <w:rPr>
          <w:rStyle w:val="CommentTok"/>
          <w:rFonts w:ascii="Courier New" w:hAnsi="Courier New" w:cs="Courier New"/>
          <w:sz w:val="16"/>
        </w:rPr>
        <w:t xml:space="preserve"># rebuild this report (needs pdflatex; Mermaid optional)</w:t>
      </w:r>
    </w:p>
    <w:bookmarkEnd w:id="304"/>
    <w:bookmarkStart w:id="305" w:name="when-nothing-shows-up"/>
    <w:p>
      <w:pPr>
        <w:pStyle w:val="SectionHeading"/>
        <w:keepNext/>
      </w:pPr>
      <w:r>
        <w:t>C.6 When nothing shows up</w:t>
      </w:r>
    </w:p>
    <w:p>
      <w:pPr>
        <w:spacing w:line="240" w:lineRule="auto" w:after="0"/>
        <w:ind w:left="170"/>
        <w:jc w:val="left"/>
      </w:pPr>
      <w:r>
        <w:rPr>
          <w:rStyle w:val="ExtensionTok"/>
          <w:rFonts w:ascii="Courier New" w:hAnsi="Courier New" w:cs="Courier New"/>
          <w:sz w:val="16"/>
        </w:rPr>
        <w:t xml:space="preserve">npm</w:t>
      </w:r>
      <w:r>
        <w:rPr>
          <w:rStyle w:val="NormalTok"/>
          <w:rFonts w:ascii="Courier New" w:hAnsi="Courier New" w:cs="Courier New"/>
          <w:sz w:val="16"/>
        </w:rPr>
        <w:t xml:space="preserve"> run check-host </w:t>
      </w:r>
      <w:r>
        <w:rPr>
          <w:rStyle w:val="AttributeTok"/>
          <w:rFonts w:ascii="Courier New" w:hAnsi="Courier New" w:cs="Courier New"/>
          <w:sz w:val="16"/>
        </w:rPr>
        <w:t xml:space="preserve">--</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public-ip</w:t>
      </w:r>
      <w:r>
        <w:rPr>
          <w:rStyle w:val="OperatorTok"/>
          <w:rFonts w:ascii="Courier New" w:hAnsi="Courier New" w:cs="Courier New"/>
          <w:sz w:val="16"/>
        </w:rPr>
        <w:t xml:space="preserve">&gt;</w:t>
      </w:r>
      <w:r>
        <w:rPr>
          <w:rStyle w:val="NormalTok"/>
          <w:rFonts w:ascii="Courier New" w:hAnsi="Courier New" w:cs="Courier New"/>
          <w:sz w:val="16"/>
        </w:rPr>
        <w:t xml:space="preserve"> ~/path/to/key.pem 8080</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mapper-edges </w:t>
      </w:r>
      <w:r>
        <w:rPr>
          <w:rStyle w:val="AttributeTok"/>
          <w:rFonts w:ascii="Courier New" w:hAnsi="Courier New" w:cs="Courier New"/>
          <w:sz w:val="16"/>
        </w:rPr>
        <w:t xml:space="preserve">--</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project</w:t>
      </w:r>
      <w:r>
        <w:rPr>
          <w:rStyle w:val="OperatorTok"/>
          <w:rFonts w:ascii="Courier New" w:hAnsi="Courier New" w:cs="Courier New"/>
          <w:sz w:val="16"/>
        </w:rPr>
        <w:t xml:space="preserve">&gt;</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service-name-part</w:t>
      </w:r>
      <w:r>
        <w:rPr>
          <w:rStyle w:val="OperatorTok"/>
          <w:rFonts w:ascii="Courier New" w:hAnsi="Courier New" w:cs="Courier New"/>
          <w:sz w:val="16"/>
        </w:rPr>
        <w:t xml:space="preserve">&gt;</w:t>
      </w:r>
    </w:p>
    <w:p>
      <w:pPr/>
      <w:r>
        <w:t xml:space="preserve">The first says whether the host or the mapper is at fault; the second prints what the running mapper holds for a service.</w:t>
      </w:r>
    </w:p>
    <w:bookmarkEnd w:id="305"/>
    <w:bookmarkEnd w:id="306"/>
    <w:sectPr w:rsidR="00773E68">
      <w:headerReference w:type="default" r:id="rId10"/>
      <w:footerReference w:type="default" r:id="rId11"/>
      <w:pgSz w:w="11906" w:h="16838"/>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61FF" w14:textId="77777777" w:rsidR="00917A15" w:rsidRDefault="00917A15">
      <w:pPr>
        <w:spacing w:line="240" w:lineRule="auto"/>
      </w:pPr>
      <w:r>
        <w:separator/>
      </w:r>
    </w:p>
  </w:endnote>
  <w:endnote w:type="continuationSeparator" w:id="0">
    <w:p w14:paraId="1E36E579" w14:textId="77777777" w:rsidR="00917A15" w:rsidRDefault="00917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unga">
    <w:panose1 w:val="020B0502040204020203"/>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7A26" w14:textId="77777777" w:rsidR="00773E68" w:rsidRDefault="0059103A">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B834" w14:textId="77777777" w:rsidR="00917A15" w:rsidRDefault="00917A15">
      <w:pPr>
        <w:spacing w:after="0"/>
      </w:pPr>
      <w:r>
        <w:separator/>
      </w:r>
    </w:p>
  </w:footnote>
  <w:footnote w:type="continuationSeparator" w:id="0">
    <w:p w14:paraId="616D78D0" w14:textId="77777777" w:rsidR="00917A15" w:rsidRDefault="00917A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B4DB" w14:textId="77777777" w:rsidR="00773E68" w:rsidRDefault="00773E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10508374">
    <w:abstractNumId w:val="5"/>
  </w:num>
  <w:num w:numId="2" w16cid:durableId="531260497">
    <w:abstractNumId w:val="3"/>
  </w:num>
  <w:num w:numId="3" w16cid:durableId="820345207">
    <w:abstractNumId w:val="2"/>
  </w:num>
  <w:num w:numId="4" w16cid:durableId="1433864175">
    <w:abstractNumId w:val="4"/>
  </w:num>
  <w:num w:numId="5" w16cid:durableId="487328339">
    <w:abstractNumId w:val="1"/>
  </w:num>
  <w:num w:numId="6" w16cid:durableId="80419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2D6"/>
    <w:rsid w:val="00034616"/>
    <w:rsid w:val="0006063C"/>
    <w:rsid w:val="00110FFC"/>
    <w:rsid w:val="00130D0D"/>
    <w:rsid w:val="0015074B"/>
    <w:rsid w:val="0029639D"/>
    <w:rsid w:val="002B7760"/>
    <w:rsid w:val="00326F90"/>
    <w:rsid w:val="003D4619"/>
    <w:rsid w:val="004E4660"/>
    <w:rsid w:val="0059103A"/>
    <w:rsid w:val="00594E1C"/>
    <w:rsid w:val="0060465E"/>
    <w:rsid w:val="006C48CA"/>
    <w:rsid w:val="0076090E"/>
    <w:rsid w:val="00773E68"/>
    <w:rsid w:val="00917A15"/>
    <w:rsid w:val="009D4DB2"/>
    <w:rsid w:val="00A05B75"/>
    <w:rsid w:val="00A44C02"/>
    <w:rsid w:val="00AA1D8D"/>
    <w:rsid w:val="00B47730"/>
    <w:rsid w:val="00BE1D25"/>
    <w:rsid w:val="00CB0664"/>
    <w:rsid w:val="00CD153A"/>
    <w:rsid w:val="00CD53A1"/>
    <w:rsid w:val="00D51BBA"/>
    <w:rsid w:val="00DB3F70"/>
    <w:rsid w:val="00DF1DA0"/>
    <w:rsid w:val="00E748FA"/>
    <w:rsid w:val="00E9155A"/>
    <w:rsid w:val="00EC72D6"/>
    <w:rsid w:val="00F0038E"/>
    <w:rsid w:val="00F14155"/>
    <w:rsid w:val="00F37D5C"/>
    <w:rsid w:val="00F37E35"/>
    <w:rsid w:val="00FC693F"/>
    <w:rsid w:val="00FF1B36"/>
    <w:rsid w:val="23D17068"/>
    <w:rsid w:val="52B37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17D573D"/>
  <w14:defaultImageDpi w14:val="300"/>
  <w15:docId w15:val="{2AEA2774-BF85-4148-A42E-08B42415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hapterTitle">
    <w:name w:val="Chapter Title"/>
    <w:pPr>
      <w:spacing w:before="160" w:after="120" w:line="276" w:lineRule="auto"/>
      <w:jc w:val="center"/>
    </w:pPr>
    <w:rPr>
      <w:rFonts w:ascii="Times New Roman" w:hAnsi="Times New Roman"/>
      <w:b/>
      <w:sz w:val="36"/>
      <w:szCs w:val="22"/>
    </w:rPr>
  </w:style>
  <w:style w:type="paragraph" w:customStyle="1" w:styleId="SectionHeading">
    <w:name w:val="Section Heading"/>
    <w:pPr>
      <w:spacing w:before="160" w:after="120" w:line="276" w:lineRule="auto"/>
    </w:pPr>
    <w:rPr>
      <w:rFonts w:ascii="Times New Roman" w:hAnsi="Times New Roman"/>
      <w:b/>
      <w:sz w:val="32"/>
      <w:szCs w:val="22"/>
    </w:rPr>
  </w:style>
  <w:style w:type="paragraph" w:customStyle="1" w:styleId="SubsectionHeading">
    <w:name w:val="Subsection Heading"/>
    <w:pPr>
      <w:spacing w:before="160" w:after="120" w:line="276" w:lineRule="auto"/>
    </w:pPr>
    <w:rPr>
      <w:rFonts w:ascii="Times New Roman" w:hAnsi="Times New Roman"/>
      <w:b/>
      <w:sz w:val="28"/>
      <w:szCs w:val="22"/>
    </w:rPr>
  </w:style>
  <w:style w:type="paragraph" w:customStyle="1" w:styleId="TemplateNote">
    <w:name w:val="Template Note"/>
    <w:pPr>
      <w:spacing w:before="160" w:after="120" w:line="276" w:lineRule="auto"/>
    </w:pPr>
    <w:rPr>
      <w:rFonts w:ascii="Times New Roman" w:hAnsi="Times New Roman"/>
      <w:szCs w:val="22"/>
    </w:rPr>
  </w:style>
  <w:style w:type="paragraph" w:customStyle="1" w:styleId="Style5">
    <w:name w:val="Style5"/>
    <w:basedOn w:val="Normal"/>
    <w:uiPriority w:val="99"/>
    <w:qFormat/>
    <w:pPr>
      <w:widowControl w:val="0"/>
      <w:autoSpaceDE w:val="0"/>
      <w:autoSpaceDN w:val="0"/>
      <w:adjustRightInd w:val="0"/>
      <w:spacing w:after="0" w:line="677" w:lineRule="exact"/>
      <w:jc w:val="center"/>
    </w:pPr>
    <w:rPr>
      <w:rFonts w:cs="Tunga"/>
      <w:szCs w:val="24"/>
      <w:lang w:bidi="kn-IN"/>
    </w:rPr>
  </w:style>
  <w:style w:type="paragraph" w:customStyle="1" w:styleId="Style7">
    <w:name w:val="Style7"/>
    <w:basedOn w:val="Normal"/>
    <w:uiPriority w:val="99"/>
    <w:qFormat/>
    <w:pPr>
      <w:widowControl w:val="0"/>
      <w:autoSpaceDE w:val="0"/>
      <w:autoSpaceDN w:val="0"/>
      <w:adjustRightInd w:val="0"/>
      <w:spacing w:after="0" w:line="240" w:lineRule="auto"/>
      <w:jc w:val="center"/>
    </w:pPr>
    <w:rPr>
      <w:rFonts w:cs="Tunga"/>
      <w:szCs w:val="24"/>
      <w:lang w:bidi="kn-IN"/>
    </w:rPr>
  </w:style>
  <w:style w:type="paragraph" w:customStyle="1" w:styleId="Style9">
    <w:name w:val="Style9"/>
    <w:basedOn w:val="Normal"/>
    <w:uiPriority w:val="99"/>
    <w:qFormat/>
    <w:pPr>
      <w:widowControl w:val="0"/>
      <w:autoSpaceDE w:val="0"/>
      <w:autoSpaceDN w:val="0"/>
      <w:adjustRightInd w:val="0"/>
      <w:spacing w:after="0" w:line="475" w:lineRule="exact"/>
      <w:jc w:val="center"/>
    </w:pPr>
    <w:rPr>
      <w:rFonts w:cs="Tunga"/>
      <w:szCs w:val="24"/>
      <w:lang w:bidi="kn-IN"/>
    </w:rPr>
  </w:style>
  <w:style w:type="paragraph" w:customStyle="1" w:styleId="Style19">
    <w:name w:val="Style19"/>
    <w:basedOn w:val="Normal"/>
    <w:uiPriority w:val="99"/>
    <w:qFormat/>
    <w:pPr>
      <w:widowControl w:val="0"/>
      <w:autoSpaceDE w:val="0"/>
      <w:autoSpaceDN w:val="0"/>
      <w:adjustRightInd w:val="0"/>
      <w:spacing w:after="0" w:line="240" w:lineRule="auto"/>
      <w:jc w:val="center"/>
    </w:pPr>
    <w:rPr>
      <w:rFonts w:cs="Tunga"/>
      <w:szCs w:val="24"/>
      <w:lang w:bidi="kn-IN"/>
    </w:rPr>
  </w:style>
  <w:style w:type="paragraph" w:customStyle="1" w:styleId="Style25">
    <w:name w:val="Style25"/>
    <w:basedOn w:val="Normal"/>
    <w:uiPriority w:val="99"/>
    <w:qFormat/>
    <w:pPr>
      <w:widowControl w:val="0"/>
      <w:autoSpaceDE w:val="0"/>
      <w:autoSpaceDN w:val="0"/>
      <w:adjustRightInd w:val="0"/>
      <w:spacing w:after="0" w:line="240" w:lineRule="auto"/>
    </w:pPr>
    <w:rPr>
      <w:rFonts w:cs="Tunga"/>
      <w:szCs w:val="24"/>
      <w:lang w:bidi="kn-IN"/>
    </w:rPr>
  </w:style>
  <w:style w:type="character" w:customStyle="1" w:styleId="FontStyle65">
    <w:name w:val="Font Style65"/>
    <w:basedOn w:val="DefaultParagraphFont"/>
    <w:uiPriority w:val="99"/>
    <w:qFormat/>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Pr>
      <w:rFonts w:ascii="Times New Roman" w:hAnsi="Times New Roman" w:cs="Times New Roman"/>
      <w:b/>
      <w:bCs/>
      <w:color w:val="000000"/>
      <w:sz w:val="24"/>
      <w:szCs w:val="24"/>
    </w:rPr>
  </w:style>
  <w:style w:type="character" w:customStyle="1" w:styleId="FontStyle76">
    <w:name w:val="Font Style76"/>
    <w:basedOn w:val="DefaultParagraphFont"/>
    <w:uiPriority w:val="99"/>
    <w:qFormat/>
    <w:rPr>
      <w:rFonts w:ascii="Times New Roman" w:hAnsi="Times New Roman" w:cs="Times New Roman"/>
      <w:b/>
      <w:bCs/>
      <w:color w:val="000000"/>
      <w:sz w:val="34"/>
      <w:szCs w:val="34"/>
    </w:rPr>
  </w:style>
  <w:style w:type="character" w:customStyle="1" w:styleId="FontStyle80">
    <w:name w:val="Font Style80"/>
    <w:basedOn w:val="DefaultParagraphFont"/>
    <w:uiPriority w:val="99"/>
    <w:rPr>
      <w:rFonts w:ascii="Times New Roman" w:hAnsi="Times New Roman" w:cs="Times New Roman"/>
      <w:b/>
      <w:bCs/>
      <w:color w:val="000000"/>
      <w:sz w:val="30"/>
      <w:szCs w:val="30"/>
    </w:rPr>
  </w:style>
  <w:style w:type="paragraph" w:customStyle="1" w:styleId="TableParagraph">
    <w:name w:val="Table Paragraph"/>
    <w:basedOn w:val="Normal"/>
    <w:uiPriority w:val="1"/>
    <w:qFormat/>
    <w:pPr>
      <w:widowControl w:val="0"/>
      <w:autoSpaceDE w:val="0"/>
      <w:autoSpaceDN w:val="0"/>
      <w:spacing w:after="0" w:line="240" w:lineRule="auto"/>
      <w:ind w:left="21"/>
      <w:jc w:val="center"/>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3600</Words>
  <Characters>22764</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ROYSON SALIS</cp:lastModifiedBy>
  <cp:revision>2</cp:revision>
  <cp:lastPrinted>2026-10-14T11:47:00Z</cp:lastPrinted>
  <dcterms:created xsi:type="dcterms:W3CDTF">2026-10-23T08:26:00Z</dcterms:created>
  <dcterms:modified xsi:type="dcterms:W3CDTF">2026-10-23T08:26:00Z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eyJoZGlkIjoiMTM4N2ViYzAzYTYyMzRkOGJiYjcyZDRhNWMyNmVjMDYiLCJ1c2VySWQiOiI1Njc0Nzc5Njk5NDYifQ==</vt:lpwstr>
  </property>
  <property fmtid="{D5CDD505-2E9C-101B-9397-08002B2CF9AE}" pid="3" name="KSOProductBuildVer">
    <vt:lpwstr>1033-12.1.0.28485</vt:lpwstr>
  </property>
  <property fmtid="{D5CDD505-2E9C-101B-9397-08002B2CF9AE}" pid="4" name="ICV">
    <vt:lpwstr>94DD0DF31D5E41668BF6E8383D361EA2_12</vt:lpwstr>
  </property>
</Properties>
</file>